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Виктория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Шутенко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33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Я выполняла лабораторную работу на языке python. Сначала я подключила библиотеки numpy и pandas: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import sys</w:t>
      </w:r>
    </w:p>
    <w:p>
      <w:pPr>
        <w:pStyle w:val="FirstParagraph"/>
      </w:pPr>
      <w:r>
        <w:t xml:space="preserve">По условию лабораторной работы, я создала две функции. Также я задала переменную, содержащую строку,</w:t>
      </w:r>
      <w:r>
        <w:t xml:space="preserve"> </w:t>
      </w:r>
      <w:r>
        <w:t xml:space="preserve">“</w:t>
      </w:r>
      <w:r>
        <w:t xml:space="preserve">C Новым годом, друзья!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a = "С Новым годом, друзья!"</w:t>
      </w:r>
    </w:p>
    <w:p>
      <w:pPr>
        <w:pStyle w:val="FirstParagraph"/>
      </w:pPr>
      <w:r>
        <w:t xml:space="preserve">Первая функция осуществляет перевод в шестнадцатеричную систему, генерирует рандомный ключ с помощью которого будет получаться сообщение в шестнадцатиричной системе и его перевод его в строку.</w:t>
      </w:r>
    </w:p>
    <w:p>
      <w:pPr>
        <w:pStyle w:val="SourceCode"/>
      </w:pPr>
      <w:r>
        <w:rPr>
          <w:rStyle w:val="VerbatimChar"/>
        </w:rPr>
        <w:t xml:space="preserve">def crypt(a):</w:t>
      </w:r>
      <w:r>
        <w:br/>
      </w:r>
      <w:r>
        <w:rPr>
          <w:rStyle w:val="VerbatimChar"/>
        </w:rPr>
        <w:t xml:space="preserve">    print("open text: ", a)</w:t>
      </w:r>
      <w:r>
        <w:br/>
      </w:r>
      <w:r>
        <w:rPr>
          <w:rStyle w:val="VerbatimChar"/>
        </w:rPr>
        <w:t xml:space="preserve">    text = []</w:t>
      </w:r>
      <w:r>
        <w:br/>
      </w:r>
      <w:r>
        <w:rPr>
          <w:rStyle w:val="VerbatimChar"/>
        </w:rPr>
        <w:t xml:space="preserve">    for i in a:</w:t>
      </w:r>
      <w:r>
        <w:br/>
      </w:r>
      <w:r>
        <w:rPr>
          <w:rStyle w:val="VerbatimChar"/>
        </w:rPr>
        <w:t xml:space="preserve">        text.append(i.encode("cp1251").hex())</w:t>
      </w:r>
      <w:r>
        <w:br/>
      </w:r>
      <w:r>
        <w:rPr>
          <w:rStyle w:val="VerbatimChar"/>
        </w:rPr>
        <w:t xml:space="preserve">    print("open text in 16: ", *text)</w:t>
      </w:r>
      <w:r>
        <w:br/>
      </w:r>
      <w:r>
        <w:rPr>
          <w:rStyle w:val="VerbatimChar"/>
        </w:rPr>
        <w:t xml:space="preserve">    k = np.random.randint(0, 255, len(a))</w:t>
      </w:r>
      <w:r>
        <w:br/>
      </w:r>
      <w:r>
        <w:rPr>
          <w:rStyle w:val="VerbatimChar"/>
        </w:rPr>
        <w:t xml:space="preserve">    key = [hex(i)[2:] for i in k]</w:t>
      </w:r>
      <w:r>
        <w:br/>
      </w:r>
      <w:r>
        <w:rPr>
          <w:rStyle w:val="VerbatimChar"/>
        </w:rPr>
        <w:t xml:space="preserve">    newkey = []</w:t>
      </w:r>
      <w:r>
        <w:br/>
      </w:r>
      <w:r>
        <w:rPr>
          <w:rStyle w:val="VerbatimChar"/>
        </w:rPr>
        <w:t xml:space="preserve">    for i in key:</w:t>
      </w:r>
      <w:r>
        <w:br/>
      </w:r>
      <w:r>
        <w:rPr>
          <w:rStyle w:val="VerbatimChar"/>
        </w:rPr>
        <w:t xml:space="preserve">        newkey.append(i.encode("cp1251").hex().upper())</w:t>
      </w:r>
      <w:r>
        <w:br/>
      </w:r>
      <w:r>
        <w:rPr>
          <w:rStyle w:val="VerbatimChar"/>
        </w:rPr>
        <w:t xml:space="preserve">    print("key in 16: ", *key)</w:t>
      </w:r>
      <w:r>
        <w:br/>
      </w:r>
      <w:r>
        <w:rPr>
          <w:rStyle w:val="VerbatimChar"/>
        </w:rPr>
        <w:t xml:space="preserve">    b=[]</w:t>
      </w:r>
      <w:r>
        <w:br/>
      </w:r>
      <w:r>
        <w:rPr>
          <w:rStyle w:val="VerbatimChar"/>
        </w:rPr>
        <w:t xml:space="preserve">    for i in range(len(text)):</w:t>
      </w:r>
      <w:r>
        <w:br/>
      </w:r>
      <w:r>
        <w:rPr>
          <w:rStyle w:val="VerbatimChar"/>
        </w:rPr>
        <w:t xml:space="preserve">        b.append("{:02x}".format(int(key[i],16)^int(text[i],16)))</w:t>
      </w:r>
      <w:r>
        <w:br/>
      </w:r>
      <w:r>
        <w:rPr>
          <w:rStyle w:val="VerbatimChar"/>
        </w:rPr>
        <w:t xml:space="preserve">    print("cypter text in 16: ", *b)</w:t>
      </w:r>
      <w:r>
        <w:br/>
      </w:r>
      <w:r>
        <w:rPr>
          <w:rStyle w:val="VerbatimChar"/>
        </w:rPr>
        <w:t xml:space="preserve">    fintext=bytearray.fromhex("".join(b)).decode("cp1251")</w:t>
      </w:r>
      <w:r>
        <w:br/>
      </w:r>
      <w:r>
        <w:rPr>
          <w:rStyle w:val="VerbatimChar"/>
        </w:rPr>
        <w:t xml:space="preserve">    print("cypter text : ", *fintext)</w:t>
      </w:r>
      <w:r>
        <w:br/>
      </w:r>
      <w:r>
        <w:rPr>
          <w:rStyle w:val="VerbatimChar"/>
        </w:rPr>
        <w:t xml:space="preserve">    return key, b, fintext</w:t>
      </w:r>
    </w:p>
    <w:p>
      <w:pPr>
        <w:pStyle w:val="FirstParagraph"/>
      </w:pPr>
      <w:r>
        <w:t xml:space="preserve">Выполнила вызов этой функции:</w:t>
      </w:r>
    </w:p>
    <w:p>
      <w:pPr>
        <w:pStyle w:val="SourceCode"/>
      </w:pPr>
      <w:r>
        <w:rPr>
          <w:rStyle w:val="VerbatimChar"/>
        </w:rPr>
        <w:t xml:space="preserve">key, b, findtext=crypt(a)</w:t>
      </w:r>
    </w:p>
    <w:p>
      <w:pPr>
        <w:pStyle w:val="CaptionedFigure"/>
      </w:pPr>
      <w:bookmarkStart w:id="24" w:name="fig:001"/>
      <w:r>
        <w:drawing>
          <wp:inline>
            <wp:extent cx="5334000" cy="796829"/>
            <wp:effectExtent b="0" l="0" r="0" t="0"/>
            <wp:docPr descr="Figure 1: Результат выполнения функции crypt.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Результат выполнения функции crypt.</w:t>
      </w:r>
    </w:p>
    <w:p>
      <w:pPr>
        <w:pStyle w:val="BodyText"/>
      </w:pPr>
      <w:r>
        <w:t xml:space="preserve">Вторая функция определяет ключ, который будет брать открытый текст и шифровать его в шестнадцатеричную систему.</w:t>
      </w:r>
    </w:p>
    <w:p>
      <w:pPr>
        <w:pStyle w:val="SourceCode"/>
      </w:pPr>
      <w:r>
        <w:rPr>
          <w:rStyle w:val="VerbatimChar"/>
        </w:rPr>
        <w:t xml:space="preserve">def findkey(a, findtext):</w:t>
      </w:r>
      <w:r>
        <w:br/>
      </w:r>
      <w:r>
        <w:rPr>
          <w:rStyle w:val="VerbatimChar"/>
        </w:rPr>
        <w:t xml:space="preserve">    print("open text: ", a, "\ncyper text: ", fintext)</w:t>
      </w:r>
      <w:r>
        <w:br/>
      </w:r>
      <w:r>
        <w:rPr>
          <w:rStyle w:val="VerbatimChar"/>
        </w:rPr>
        <w:t xml:space="preserve">    newtext=[]</w:t>
      </w:r>
      <w:r>
        <w:br/>
      </w:r>
      <w:r>
        <w:rPr>
          <w:rStyle w:val="VerbatimChar"/>
        </w:rPr>
        <w:t xml:space="preserve">    for i in a:</w:t>
      </w:r>
      <w:r>
        <w:br/>
      </w:r>
      <w:r>
        <w:rPr>
          <w:rStyle w:val="VerbatimChar"/>
        </w:rPr>
        <w:t xml:space="preserve">        newtext.append(i.encode("cp1251").hex())</w:t>
      </w:r>
      <w:r>
        <w:br/>
      </w:r>
      <w:r>
        <w:rPr>
          <w:rStyle w:val="VerbatimChar"/>
        </w:rPr>
        <w:t xml:space="preserve">    print("open text in 16: ", *newtext)</w:t>
      </w:r>
      <w:r>
        <w:br/>
      </w:r>
      <w:r>
        <w:rPr>
          <w:rStyle w:val="VerbatimChar"/>
        </w:rPr>
        <w:t xml:space="preserve">    ftext=[]</w:t>
      </w:r>
      <w:r>
        <w:br/>
      </w:r>
      <w:r>
        <w:rPr>
          <w:rStyle w:val="VerbatimChar"/>
        </w:rPr>
        <w:t xml:space="preserve">    for i in findtext:</w:t>
      </w:r>
      <w:r>
        <w:br/>
      </w:r>
      <w:r>
        <w:rPr>
          <w:rStyle w:val="VerbatimChar"/>
        </w:rPr>
        <w:t xml:space="preserve">        ftext.append(i.encode("cp1251").hex())</w:t>
      </w:r>
      <w:r>
        <w:br/>
      </w:r>
      <w:r>
        <w:rPr>
          <w:rStyle w:val="VerbatimChar"/>
        </w:rPr>
        <w:t xml:space="preserve">    print("cyper text in 16: ", *ftext)</w:t>
      </w:r>
      <w:r>
        <w:br/>
      </w:r>
      <w:r>
        <w:rPr>
          <w:rStyle w:val="VerbatimChar"/>
        </w:rPr>
        <w:t xml:space="preserve">    key = [hex(int(i,16)^int(j,16))[2:] for (i,j) in zip(newtext,ftext)]</w:t>
      </w:r>
      <w:r>
        <w:br/>
      </w:r>
      <w:r>
        <w:rPr>
          <w:rStyle w:val="VerbatimChar"/>
        </w:rPr>
        <w:t xml:space="preserve">    print("found key in 16: ", *key)</w:t>
      </w:r>
      <w:r>
        <w:br/>
      </w:r>
      <w:r>
        <w:rPr>
          <w:rStyle w:val="VerbatimChar"/>
        </w:rPr>
        <w:t xml:space="preserve">    return key</w:t>
      </w:r>
    </w:p>
    <w:p>
      <w:pPr>
        <w:pStyle w:val="FirstParagraph"/>
      </w:pPr>
      <w:r>
        <w:t xml:space="preserve">Выполнила вызов этой функции:</w:t>
      </w:r>
    </w:p>
    <w:p>
      <w:pPr>
        <w:pStyle w:val="SourceCode"/>
      </w:pPr>
      <w:r>
        <w:rPr>
          <w:rStyle w:val="VerbatimChar"/>
        </w:rPr>
        <w:t xml:space="preserve">key1=findkey(a,findtext)</w:t>
      </w:r>
    </w:p>
    <w:p>
      <w:pPr>
        <w:pStyle w:val="CaptionedFigure"/>
      </w:pPr>
      <w:bookmarkStart w:id="28" w:name="fig:002"/>
      <w:r>
        <w:drawing>
          <wp:inline>
            <wp:extent cx="5334000" cy="796829"/>
            <wp:effectExtent b="0" l="0" r="0" t="0"/>
            <wp:docPr descr="Figure 2: Результат выполнения функции findkey." title="" id="26" name="Picture"/>
            <a:graphic>
              <a:graphicData uri="http://schemas.openxmlformats.org/drawingml/2006/picture">
                <pic:pic>
                  <pic:nvPicPr>
                    <pic:cNvPr descr="image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Результат выполнения функции findkey.</w:t>
      </w:r>
    </w:p>
    <w:p>
      <w:pPr>
        <w:pStyle w:val="BodyText"/>
      </w:pPr>
      <w:r>
        <w:t xml:space="preserve">Также я осуществила проверку найденного ключа, для этого я создала следующий цикл</w:t>
      </w:r>
    </w:p>
    <w:p>
      <w:pPr>
        <w:pStyle w:val="SourceCode"/>
      </w:pPr>
      <w:r>
        <w:rPr>
          <w:rStyle w:val="VerbatimChar"/>
        </w:rPr>
        <w:t xml:space="preserve">if key==key1:</w:t>
      </w:r>
      <w:r>
        <w:br/>
      </w:r>
      <w:r>
        <w:rPr>
          <w:rStyle w:val="VerbatimChar"/>
        </w:rPr>
        <w:t xml:space="preserve">    print("correct key")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print("fail, incorrect key")</w:t>
      </w:r>
    </w:p>
    <w:p>
      <w:pPr>
        <w:pStyle w:val="CaptionedFigure"/>
      </w:pPr>
      <w:bookmarkStart w:id="32" w:name="fig:003"/>
      <w:r>
        <w:drawing>
          <wp:inline>
            <wp:extent cx="4706282" cy="1713700"/>
            <wp:effectExtent b="0" l="0" r="0" t="0"/>
            <wp:docPr descr="Figure 3: Результат выполнения цикла." title="" id="30" name="Picture"/>
            <a:graphic>
              <a:graphicData uri="http://schemas.openxmlformats.org/drawingml/2006/picture">
                <pic:pic>
                  <pic:nvPicPr>
                    <pic:cNvPr descr="image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82" cy="171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Результат выполнения цикла.</w:t>
      </w:r>
    </w:p>
    <w:p>
      <w:pPr>
        <w:pStyle w:val="BodyText"/>
      </w:pPr>
      <w:r>
        <w:t xml:space="preserve">Цикл делает сравнение исходного ключа с найденным. Можно заметить, что они совпадают, поскольку результатом выполнения цикла является correct key.</w:t>
      </w:r>
    </w:p>
    <w:bookmarkEnd w:id="33"/>
    <w:bookmarkStart w:id="34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numPr>
          <w:ilvl w:val="0"/>
          <w:numId w:val="1002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Необходимость иметь огромные объемы данных, которые можно было бы использовать в качестве гаммы. Для этих целей обычно пользуются датчиками настоящих случайных чисел. Статистические характеристики таких наборов весьма близки к характеристикам</w:t>
      </w:r>
      <w:r>
        <w:t xml:space="preserve"> </w:t>
      </w:r>
      <w:r>
        <w:t xml:space="preserve">“</w:t>
      </w:r>
      <w:r>
        <w:t xml:space="preserve">белого шума</w:t>
      </w:r>
      <w:r>
        <w:t xml:space="preserve">”</w:t>
      </w:r>
      <w:r>
        <w:t xml:space="preserve">, что означает равновероятное появление каждого следующего числа в наборе.</w:t>
      </w:r>
    </w:p>
    <w:p>
      <w:pPr>
        <w:numPr>
          <w:ilvl w:val="0"/>
          <w:numId w:val="1003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numPr>
          <w:ilvl w:val="0"/>
          <w:numId w:val="1004"/>
        </w:numPr>
      </w:pPr>
      <w:r>
        <w:t xml:space="preserve">реализуемость и неизменность шифралгоритма программная и аппаратная;</w:t>
      </w:r>
    </w:p>
    <w:p>
      <w:pPr>
        <w:numPr>
          <w:ilvl w:val="0"/>
          <w:numId w:val="1004"/>
        </w:numPr>
      </w:pPr>
      <w:r>
        <w:t xml:space="preserve">преобразования, используемые в шифралгоритме должны быть обратимыми;</w:t>
      </w:r>
    </w:p>
    <w:p>
      <w:pPr>
        <w:numPr>
          <w:ilvl w:val="0"/>
          <w:numId w:val="1004"/>
        </w:numPr>
      </w:pPr>
      <w:r>
        <w:t xml:space="preserve">владение шифралгоритмом не должно способствовать вскрытию ключ;</w:t>
      </w:r>
    </w:p>
    <w:p>
      <w:pPr>
        <w:numPr>
          <w:ilvl w:val="0"/>
          <w:numId w:val="1004"/>
        </w:numPr>
      </w:pPr>
      <w:r>
        <w:t xml:space="preserve">совпадение объемов (длина шифрованного равна длине исходного) текстов;</w:t>
      </w:r>
    </w:p>
    <w:p>
      <w:pPr>
        <w:numPr>
          <w:ilvl w:val="0"/>
          <w:numId w:val="1004"/>
        </w:numPr>
      </w:pPr>
      <w:r>
        <w:t xml:space="preserve">любой возможный ключ должен обеспечивать равновероятную защиту;</w:t>
      </w:r>
    </w:p>
    <w:p>
      <w:pPr>
        <w:numPr>
          <w:ilvl w:val="0"/>
          <w:numId w:val="1004"/>
        </w:numPr>
      </w:pPr>
      <w:r>
        <w:t xml:space="preserve">отсутствие просто устанавливаемых зависимостей между ключами в сеансах связи;</w:t>
      </w:r>
    </w:p>
    <w:p>
      <w:pPr>
        <w:numPr>
          <w:ilvl w:val="0"/>
          <w:numId w:val="1004"/>
        </w:numPr>
      </w:pPr>
      <w:r>
        <w:t xml:space="preserve">прочтение шифртекста только с соответствующим ключом;</w:t>
      </w:r>
    </w:p>
    <w:p>
      <w:pPr>
        <w:numPr>
          <w:ilvl w:val="0"/>
          <w:numId w:val="1004"/>
        </w:numPr>
      </w:pPr>
      <w:r>
        <w:t xml:space="preserve">малые изменения ключа должны существенно менять шифртекст прежнего исходного;</w:t>
      </w:r>
    </w:p>
    <w:p>
      <w:pPr>
        <w:numPr>
          <w:ilvl w:val="0"/>
          <w:numId w:val="1004"/>
        </w:numPr>
      </w:pPr>
      <w:r>
        <w:t xml:space="preserve">малые изменения исходного текста при одном ключе существенно меняют шифртекст;</w:t>
      </w:r>
    </w:p>
    <w:p>
      <w:pPr>
        <w:numPr>
          <w:ilvl w:val="0"/>
          <w:numId w:val="1004"/>
        </w:numPr>
      </w:pPr>
      <w:r>
        <w:t xml:space="preserve">дополнительные символы к исходному тексту надежно скрываются в шифтексте;</w:t>
      </w:r>
    </w:p>
    <w:p>
      <w:pPr>
        <w:numPr>
          <w:ilvl w:val="0"/>
          <w:numId w:val="1004"/>
        </w:numPr>
      </w:pPr>
      <w:r>
        <w:t xml:space="preserve">число операций в атаке перебором ключей ограничивается возможностями компьютера;</w:t>
      </w:r>
    </w:p>
    <w:p>
      <w:pPr>
        <w:numPr>
          <w:ilvl w:val="0"/>
          <w:numId w:val="1004"/>
        </w:numPr>
      </w:pPr>
      <w:r>
        <w:t xml:space="preserve">число операций при атаке на ключ должно быть не меньше числа возможных ключей.</w:t>
      </w:r>
    </w:p>
    <w:p>
      <w:pPr>
        <w:numPr>
          <w:ilvl w:val="0"/>
          <w:numId w:val="1005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Размерности открытого текста и ключа должны совпадать, тогда полученный шифротекст будет такой же длины.</w:t>
      </w:r>
    </w:p>
    <w:p>
      <w:pPr>
        <w:numPr>
          <w:ilvl w:val="0"/>
          <w:numId w:val="1006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Таким образом, последовательность элементов гаммы для использования в режиме гаммирования однозначно определяется ключевыми данными и синхропосылкой. Естественно, для обратимости процедуры шифрования в процессах за- и расшифрования должна использоваться одна и та же синхропосылка. Из требования уникальности гаммы, невыполнение которого приводит к катастрофическому снижению стойкости шифра, следует, что для шифрования двух различных массивов данных на одном ключе необходимо обеспечить использование различных синхропосылок. Это приводит к необходимости хранить или передавать синхропосылку по каналам связи вместе с зашифрованными данными, хотя в отдельных особых случаях она может быть предопределена или вычисляться особым образом, если исключается шифрование двух массивов на одном ключе.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Виктория Михайловна Шутенко</dc:creator>
  <dc:language>ru-RU</dc:language>
  <cp:keywords/>
  <dcterms:created xsi:type="dcterms:W3CDTF">2022-10-22T17:56:10Z</dcterms:created>
  <dcterms:modified xsi:type="dcterms:W3CDTF">2022-10-22T17:56:10Z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Мандатное разграничение прав в Linux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