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BCB1" w14:textId="77777777" w:rsidR="00AE046A" w:rsidRDefault="00AE046A" w:rsidP="00AE046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13131"/>
        </w:rPr>
      </w:pPr>
      <w:r>
        <w:rPr>
          <w:rFonts w:ascii="Cambria" w:hAnsi="Cambria" w:cs="Segoe UI"/>
          <w:color w:val="000000"/>
          <w:sz w:val="22"/>
          <w:szCs w:val="22"/>
        </w:rPr>
        <w:t>1. The purchasing department handles purchase requests from other departments in the company.  People in the company who initiate the original purchase request are the "customers" of the purchasing department.  A case worker within the purchasing department receives that request and monitor it until it is ordered and received. Case workers process the requests for purchasing products under 1500tk, write a purchase order, and then send it to the approved vendor.  Purchase requests over 1500tk must first be sent out for a bid from the vendor that supplies the product.  When the bids return, the case worker selects one bid.  Then, the case worker writes a purchase order and sends it to the approved vendor</w:t>
      </w:r>
    </w:p>
    <w:p w14:paraId="6D37AFBC" w14:textId="77777777" w:rsidR="00AE046A" w:rsidRDefault="00AE046A" w:rsidP="00AE046A">
      <w:pPr>
        <w:pStyle w:val="NormalWeb"/>
        <w:shd w:val="clear" w:color="auto" w:fill="FFFFFF"/>
        <w:spacing w:before="300" w:beforeAutospacing="0" w:after="340" w:afterAutospacing="0"/>
        <w:rPr>
          <w:rFonts w:ascii="Segoe UI" w:hAnsi="Segoe UI" w:cs="Segoe UI"/>
          <w:color w:val="313131"/>
        </w:rPr>
      </w:pPr>
      <w:r>
        <w:rPr>
          <w:rFonts w:ascii="Cambria" w:hAnsi="Cambria" w:cs="Segoe UI"/>
          <w:b/>
          <w:bCs/>
          <w:color w:val="000000"/>
          <w:sz w:val="22"/>
          <w:szCs w:val="22"/>
        </w:rPr>
        <w:t>Create</w:t>
      </w:r>
      <w:r>
        <w:rPr>
          <w:rFonts w:ascii="Cambria" w:hAnsi="Cambria" w:cs="Segoe UI"/>
          <w:color w:val="000000"/>
          <w:sz w:val="22"/>
          <w:szCs w:val="22"/>
        </w:rPr>
        <w:t xml:space="preserve"> an activity diagram with swimlanes.</w:t>
      </w:r>
    </w:p>
    <w:p w14:paraId="0C5DAC8C" w14:textId="77777777" w:rsidR="00AE046A" w:rsidRDefault="00AE046A" w:rsidP="00AE046A">
      <w:pPr>
        <w:pStyle w:val="NormalWeb"/>
        <w:shd w:val="clear" w:color="auto" w:fill="FFFFFF"/>
        <w:spacing w:before="300" w:beforeAutospacing="0" w:after="340" w:afterAutospacing="0"/>
        <w:rPr>
          <w:rFonts w:ascii="Segoe UI" w:hAnsi="Segoe UI" w:cs="Segoe UI"/>
          <w:color w:val="313131"/>
        </w:rPr>
      </w:pPr>
      <w:r>
        <w:rPr>
          <w:rFonts w:ascii="Cambria" w:hAnsi="Cambria" w:cs="Segoe UI"/>
          <w:color w:val="000000"/>
          <w:sz w:val="22"/>
          <w:szCs w:val="22"/>
        </w:rPr>
        <w:t>2. Here are the steps that occur in the use case named ‘Create New Library User Account’.</w:t>
      </w:r>
    </w:p>
    <w:p w14:paraId="00B1240C" w14:textId="77777777" w:rsidR="00AE046A" w:rsidRDefault="00AE046A" w:rsidP="00AE046A">
      <w:pPr>
        <w:pStyle w:val="NormalWeb"/>
        <w:shd w:val="clear" w:color="auto" w:fill="FFFFFF"/>
        <w:spacing w:before="300" w:beforeAutospacing="0" w:after="340" w:afterAutospacing="0"/>
        <w:rPr>
          <w:rFonts w:ascii="Segoe UI" w:hAnsi="Segoe UI" w:cs="Segoe UI"/>
          <w:color w:val="313131"/>
        </w:rPr>
      </w:pPr>
      <w:r>
        <w:rPr>
          <w:rFonts w:ascii="Cambria" w:hAnsi="Cambria" w:cs="Segoe UI"/>
          <w:color w:val="000000"/>
          <w:sz w:val="22"/>
          <w:szCs w:val="22"/>
        </w:rPr>
        <w:t>The librarian request the system to create a new online library account</w:t>
      </w:r>
      <w:r>
        <w:rPr>
          <w:rFonts w:ascii="Segoe UI" w:hAnsi="Segoe UI" w:cs="Segoe UI"/>
          <w:color w:val="313131"/>
        </w:rPr>
        <w:br/>
      </w:r>
      <w:r>
        <w:rPr>
          <w:rFonts w:ascii="Cambria" w:hAnsi="Cambria" w:cs="Segoe UI"/>
          <w:color w:val="000000"/>
          <w:sz w:val="22"/>
          <w:szCs w:val="22"/>
        </w:rPr>
        <w:t>The librarian then selects the library user account type</w:t>
      </w:r>
      <w:r>
        <w:rPr>
          <w:rFonts w:ascii="Segoe UI" w:hAnsi="Segoe UI" w:cs="Segoe UI"/>
          <w:color w:val="313131"/>
        </w:rPr>
        <w:br/>
      </w:r>
      <w:r>
        <w:rPr>
          <w:rFonts w:ascii="Cambria" w:hAnsi="Cambria" w:cs="Segoe UI"/>
          <w:color w:val="000000"/>
          <w:sz w:val="22"/>
          <w:szCs w:val="22"/>
        </w:rPr>
        <w:t>The librarian enters the user’s details</w:t>
      </w:r>
      <w:r>
        <w:rPr>
          <w:rFonts w:ascii="Segoe UI" w:hAnsi="Segoe UI" w:cs="Segoe UI"/>
          <w:color w:val="313131"/>
        </w:rPr>
        <w:br/>
      </w:r>
      <w:r>
        <w:rPr>
          <w:rFonts w:ascii="Cambria" w:hAnsi="Cambria" w:cs="Segoe UI"/>
          <w:color w:val="000000"/>
          <w:sz w:val="22"/>
          <w:szCs w:val="22"/>
        </w:rPr>
        <w:t>The user’s details are checked using the user Credentials Database</w:t>
      </w:r>
      <w:r>
        <w:rPr>
          <w:rFonts w:ascii="Segoe UI" w:hAnsi="Segoe UI" w:cs="Segoe UI"/>
          <w:color w:val="313131"/>
        </w:rPr>
        <w:br/>
      </w:r>
      <w:r>
        <w:rPr>
          <w:rFonts w:ascii="Cambria" w:hAnsi="Cambria" w:cs="Segoe UI"/>
          <w:color w:val="000000"/>
          <w:sz w:val="22"/>
          <w:szCs w:val="22"/>
        </w:rPr>
        <w:t>The new library user account is created</w:t>
      </w:r>
      <w:r>
        <w:rPr>
          <w:rFonts w:ascii="Segoe UI" w:hAnsi="Segoe UI" w:cs="Segoe UI"/>
          <w:color w:val="313131"/>
        </w:rPr>
        <w:br/>
      </w:r>
      <w:r>
        <w:rPr>
          <w:rFonts w:ascii="Cambria" w:hAnsi="Cambria" w:cs="Segoe UI"/>
          <w:color w:val="000000"/>
          <w:sz w:val="22"/>
          <w:szCs w:val="22"/>
        </w:rPr>
        <w:t>A summary of the of the new account’s details are then emailed to the user</w:t>
      </w:r>
    </w:p>
    <w:p w14:paraId="26C081C7" w14:textId="77777777" w:rsidR="00AE046A" w:rsidRDefault="00AE046A" w:rsidP="00AE046A">
      <w:pPr>
        <w:pStyle w:val="NormalWeb"/>
        <w:shd w:val="clear" w:color="auto" w:fill="FFFFFF"/>
        <w:spacing w:before="300" w:beforeAutospacing="0" w:after="340" w:afterAutospacing="0"/>
        <w:rPr>
          <w:rFonts w:ascii="Segoe UI" w:hAnsi="Segoe UI" w:cs="Segoe UI"/>
          <w:color w:val="313131"/>
        </w:rPr>
      </w:pPr>
      <w:r>
        <w:rPr>
          <w:rFonts w:ascii="Cambria" w:hAnsi="Cambria" w:cs="Segoe UI"/>
          <w:b/>
          <w:bCs/>
          <w:color w:val="000000"/>
          <w:sz w:val="22"/>
          <w:szCs w:val="22"/>
        </w:rPr>
        <w:t>Create</w:t>
      </w:r>
      <w:r>
        <w:rPr>
          <w:rFonts w:ascii="Cambria" w:hAnsi="Cambria" w:cs="Segoe UI"/>
          <w:color w:val="000000"/>
          <w:sz w:val="22"/>
          <w:szCs w:val="22"/>
        </w:rPr>
        <w:t xml:space="preserve"> an Sequence diagram.</w:t>
      </w:r>
    </w:p>
    <w:p w14:paraId="0651A614" w14:textId="77777777" w:rsidR="00F9345C" w:rsidRDefault="00F9345C">
      <w:bookmarkStart w:id="0" w:name="_GoBack"/>
      <w:bookmarkEnd w:id="0"/>
    </w:p>
    <w:sectPr w:rsidR="00F9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4A"/>
    <w:rsid w:val="005C5C4A"/>
    <w:rsid w:val="00AE046A"/>
    <w:rsid w:val="00F9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1A282-8422-4C9C-9408-E7B979BB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Shutirtha Roy</dc:creator>
  <cp:keywords/>
  <dc:description/>
  <cp:lastModifiedBy>Shutirtha Roy</cp:lastModifiedBy>
  <cp:revision>2</cp:revision>
  <dcterms:created xsi:type="dcterms:W3CDTF">2023-02-19T18:39:00Z</dcterms:created>
  <dcterms:modified xsi:type="dcterms:W3CDTF">2023-02-19T18:39:00Z</dcterms:modified>
</cp:coreProperties>
</file>