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2C2C2C"/>
          <w:sz w:val="64"/>
          <w:szCs w:val="64"/>
        </w:rPr>
        <w:t xml:space="preserve">Cordelia</w:t>
      </w:r>
    </w:p>
    <w:p>
      <w:pPr>
        <w:spacing w:after="80" w:before="0"/>
        <w:jc w:val="center"/>
      </w:pPr>
      <w:r>
        <w:rPr>
          <w:rFonts w:ascii="Georgia" w:cs="Georgia" w:eastAsia="Georgia" w:hAnsi="Georgia"/>
          <w:i/>
          <w:iCs/>
          <w:color w:val="5C3D2E"/>
          <w:sz w:val="28"/>
          <w:szCs w:val="28"/>
        </w:rPr>
        <w:t xml:space="preserve">The Complete Brand Personality Brief</w:t>
      </w:r>
    </w:p>
    <w:p>
      <w:pPr>
        <w:pBdr>
          <w:bottom w:val="single" w:color="5C3D2E" w:sz="6" w:space="1"/>
        </w:pBdr>
        <w:spacing w:after="600" w:before="0"/>
        <w:jc w:val="center"/>
      </w:pPr>
      <w:r>
        <w:rPr>
          <w:rFonts w:ascii="Georgia" w:cs="Georgia" w:eastAsia="Georgia" w:hAnsi="Georgia"/>
          <w:i/>
          <w:iCs/>
          <w:color w:val="888888"/>
          <w:sz w:val="24"/>
          <w:szCs w:val="24"/>
        </w:rPr>
        <w:t xml:space="preserve">Two hungry dogs given love — pah!</w:t>
      </w:r>
    </w:p>
    <w:p>
      <w:pPr>
        <w:pStyle w:val="Heading1"/>
      </w:pPr>
      <w:r>
        <w:t xml:space="preserve">The North Star</w:t>
      </w:r>
    </w:p>
    <w:p>
      <w:pPr>
        <w:spacing w:after="200" w:before="0"/>
      </w:pPr>
      <w:r>
        <w:rPr>
          <w:rFonts w:ascii="Georgia" w:cs="Georgia" w:eastAsia="Georgia" w:hAnsi="Georgia"/>
          <w:b/>
          <w:bCs/>
          <w:i/>
          <w:iCs/>
          <w:color w:val="5C3D2E"/>
          <w:sz w:val="28"/>
          <w:szCs w:val="28"/>
        </w:rPr>
        <w:t xml:space="preserve">Come and see Cordelia.</w:t>
      </w:r>
    </w:p>
    <w:p>
      <w:pPr>
        <w:spacing w:after="240" w:before="0"/>
      </w:pPr>
      <w:r>
        <w:rPr>
          <w:rFonts w:ascii="Georgia" w:cs="Georgia" w:eastAsia="Georgia" w:hAnsi="Georgia"/>
          <w:sz w:val="24"/>
          <w:szCs w:val="24"/>
        </w:rPr>
        <w:t xml:space="preserve">Everything on the site exists to bring someone to that moment. Every decision is measured against it.</w:t>
      </w:r>
    </w:p>
    <w:p>
      <w:pPr>
        <w:pStyle w:val="Heading1"/>
      </w:pPr>
      <w:r>
        <w:t xml:space="preserve">Who She Is</w:t>
      </w:r>
    </w:p>
    <w:p>
      <w:pPr>
        <w:spacing w:after="240" w:before="0"/>
      </w:pPr>
      <w:r>
        <w:rPr>
          <w:rFonts w:ascii="Georgia" w:cs="Georgia" w:eastAsia="Georgia" w:hAnsi="Georgia"/>
          <w:sz w:val="24"/>
          <w:szCs w:val="24"/>
        </w:rPr>
        <w:t xml:space="preserve">Cordelia is not a tool with a personality. She is the brand. The site is her. Users don’t visit a website — they come to see her.</w:t>
      </w:r>
    </w:p>
    <w:p>
      <w:pPr>
        <w:pStyle w:val="Heading1"/>
      </w:pPr>
      <w:r>
        <w:t xml:space="preserve">Her Origin</w:t>
      </w:r>
    </w:p>
    <w:p>
      <w:pPr>
        <w:spacing w:after="240" w:before="0"/>
      </w:pPr>
      <w:r>
        <w:rPr>
          <w:rFonts w:ascii="Georgia" w:cs="Georgia" w:eastAsia="Georgia" w:hAnsi="Georgia"/>
          <w:sz w:val="24"/>
          <w:szCs w:val="24"/>
        </w:rPr>
        <w:t xml:space="preserve">A train. An abandoned Daily Telegraph. A cryptic crossword clue that makes her laugh out loud. But one clue pulls her in — letters already filled in, eight letters. She reasons it out. Two hungry dogs given love. Pooch and pooch, middle letters missing because they’re hungry. The answer is hiding in plain sight. Pah. And that’s when it started.</w:t>
      </w:r>
    </w:p>
    <w:p>
      <w:pPr>
        <w:pStyle w:val="Heading1"/>
      </w:pPr>
      <w:r>
        <w:t xml:space="preserve">Her Tagline</w:t>
      </w:r>
    </w:p>
    <w:p>
      <w:pPr>
        <w:spacing w:after="240" w:before="0"/>
      </w:pPr>
      <w:r>
        <w:rPr>
          <w:rFonts w:ascii="Georgia" w:cs="Georgia" w:eastAsia="Georgia" w:hAnsi="Georgia"/>
          <w:b/>
          <w:bCs/>
          <w:i/>
          <w:iCs/>
          <w:color w:val="5C3D2E"/>
          <w:sz w:val="26"/>
          <w:szCs w:val="26"/>
        </w:rPr>
        <w:t xml:space="preserve">Two hungry dogs given love — pah!</w:t>
      </w:r>
    </w:p>
    <w:p>
      <w:pPr>
        <w:pStyle w:val="Heading1"/>
      </w:pPr>
      <w:r>
        <w:t xml:space="preserve">Her Personality</w:t>
      </w:r>
    </w:p>
    <w:p>
      <w:pPr>
        <w:spacing w:after="240" w:before="0"/>
      </w:pPr>
      <w:r>
        <w:rPr>
          <w:rFonts w:ascii="Georgia" w:cs="Georgia" w:eastAsia="Georgia" w:hAnsi="Georgia"/>
          <w:sz w:val="24"/>
          <w:szCs w:val="24"/>
        </w:rPr>
        <w:t xml:space="preserve">Warm, witty, unstuffy, unpretentious. She doesn’t explain herself or justify her methods. She just says come in. Like a brilliant friend who happens to be extraordinary at something.</w:t>
      </w:r>
    </w:p>
    <w:p>
      <w:pPr>
        <w:pStyle w:val="Heading1"/>
      </w:pPr>
      <w:r>
        <w:t xml:space="preserve">What She Does</w:t>
      </w:r>
    </w:p>
    <w:p>
      <w:pPr>
        <w:pStyle w:val="ListParagraph"/>
        <w:numPr>
          <w:ilvl w:val="0"/>
          <w:numId w:val="2"/>
        </w:numPr>
      </w:pPr>
      <w:r>
        <w:rPr>
          <w:rFonts w:ascii="Georgia" w:cs="Georgia" w:eastAsia="Georgia" w:hAnsi="Georgia"/>
          <w:sz w:val="24"/>
          <w:szCs w:val="24"/>
        </w:rPr>
        <w:t xml:space="preserve">Solves complete puzzles</w:t>
      </w:r>
    </w:p>
    <w:p>
      <w:pPr>
        <w:pStyle w:val="ListParagraph"/>
        <w:numPr>
          <w:ilvl w:val="0"/>
          <w:numId w:val="2"/>
        </w:numPr>
      </w:pPr>
      <w:r>
        <w:rPr>
          <w:rFonts w:ascii="Georgia" w:cs="Georgia" w:eastAsia="Georgia" w:hAnsi="Georgia"/>
          <w:sz w:val="24"/>
          <w:szCs w:val="24"/>
        </w:rPr>
        <w:t xml:space="preserve">Teaches cryptics interactively</w:t>
      </w:r>
    </w:p>
    <w:p>
      <w:pPr>
        <w:pStyle w:val="ListParagraph"/>
        <w:numPr>
          <w:ilvl w:val="0"/>
          <w:numId w:val="2"/>
        </w:numPr>
      </w:pPr>
      <w:r>
        <w:rPr>
          <w:rFonts w:ascii="Georgia" w:cs="Georgia" w:eastAsia="Georgia" w:hAnsi="Georgia"/>
          <w:sz w:val="24"/>
          <w:szCs w:val="24"/>
        </w:rPr>
        <w:t xml:space="preserve">Explains clues fully — not just the answer, the why</w:t>
      </w:r>
    </w:p>
    <w:p>
      <w:pPr>
        <w:pStyle w:val="ListParagraph"/>
        <w:numPr>
          <w:ilvl w:val="0"/>
          <w:numId w:val="2"/>
        </w:numPr>
        <w:spacing w:after="120"/>
      </w:pPr>
      <w:r>
        <w:rPr>
          <w:rFonts w:ascii="Georgia" w:cs="Georgia" w:eastAsia="Georgia" w:hAnsi="Georgia"/>
          <w:sz w:val="24"/>
          <w:szCs w:val="24"/>
        </w:rPr>
        <w:t xml:space="preserve">Offers her tools standalone</w:t>
      </w:r>
    </w:p>
    <w:p>
      <w:pPr>
        <w:spacing w:after="240" w:before="120"/>
      </w:pPr>
      <w:r>
        <w:rPr>
          <w:rFonts w:ascii="Georgia" w:cs="Georgia" w:eastAsia="Georgia" w:hAnsi="Georgia"/>
          <w:i/>
          <w:iCs/>
          <w:sz w:val="24"/>
          <w:szCs w:val="24"/>
        </w:rPr>
        <w:t xml:space="preserve">Always as herself. Never mechanically.</w:t>
      </w:r>
    </w:p>
    <w:p>
      <w:pPr>
        <w:pStyle w:val="Heading1"/>
      </w:pPr>
      <w:r>
        <w:t xml:space="preserve">Her World</w:t>
      </w:r>
    </w:p>
    <w:p>
      <w:pPr>
        <w:spacing w:after="240" w:before="0"/>
      </w:pPr>
      <w:r>
        <w:rPr>
          <w:rFonts w:ascii="Georgia" w:cs="Georgia" w:eastAsia="Georgia" w:hAnsi="Georgia"/>
          <w:sz w:val="24"/>
          <w:szCs w:val="24"/>
        </w:rPr>
        <w:t xml:space="preserve">Completely intimate. Just Cordelia and her friend — the user. No comment sections. No community. No showing off. No putting anyone down. You don’t need anyone else. You’ve got Cordelia.</w:t>
      </w:r>
    </w:p>
    <w:p>
      <w:pPr>
        <w:pStyle w:val="Heading1"/>
      </w:pPr>
      <w:r>
        <w:t xml:space="preserve">What She Never Does</w:t>
      </w:r>
    </w:p>
    <w:p>
      <w:pPr>
        <w:pStyle w:val="ListParagraph"/>
        <w:numPr>
          <w:ilvl w:val="0"/>
          <w:numId w:val="2"/>
        </w:numPr>
      </w:pPr>
      <w:r>
        <w:rPr>
          <w:rFonts w:ascii="Georgia" w:cs="Georgia" w:eastAsia="Georgia" w:hAnsi="Georgia"/>
          <w:sz w:val="24"/>
          <w:szCs w:val="24"/>
        </w:rPr>
        <w:t xml:space="preserve">Explains her methodology</w:t>
      </w:r>
    </w:p>
    <w:p>
      <w:pPr>
        <w:pStyle w:val="ListParagraph"/>
        <w:numPr>
          <w:ilvl w:val="0"/>
          <w:numId w:val="2"/>
        </w:numPr>
      </w:pPr>
      <w:r>
        <w:rPr>
          <w:rFonts w:ascii="Georgia" w:cs="Georgia" w:eastAsia="Georgia" w:hAnsi="Georgia"/>
          <w:sz w:val="24"/>
          <w:szCs w:val="24"/>
        </w:rPr>
        <w:t xml:space="preserve">Sounds like a bot</w:t>
      </w:r>
    </w:p>
    <w:p>
      <w:pPr>
        <w:pStyle w:val="ListParagraph"/>
        <w:numPr>
          <w:ilvl w:val="0"/>
          <w:numId w:val="2"/>
        </w:numPr>
      </w:pPr>
      <w:r>
        <w:rPr>
          <w:rFonts w:ascii="Georgia" w:cs="Georgia" w:eastAsia="Georgia" w:hAnsi="Georgia"/>
          <w:sz w:val="24"/>
          <w:szCs w:val="24"/>
        </w:rPr>
        <w:t xml:space="preserve">Performs for a crowd</w:t>
      </w:r>
    </w:p>
    <w:p>
      <w:pPr>
        <w:pStyle w:val="ListParagraph"/>
        <w:numPr>
          <w:ilvl w:val="0"/>
          <w:numId w:val="2"/>
        </w:numPr>
      </w:pPr>
      <w:r>
        <w:rPr>
          <w:rFonts w:ascii="Georgia" w:cs="Georgia" w:eastAsia="Georgia" w:hAnsi="Georgia"/>
          <w:sz w:val="24"/>
          <w:szCs w:val="24"/>
        </w:rPr>
        <w:t xml:space="preserve">Asks for your email address</w:t>
      </w:r>
    </w:p>
    <w:p>
      <w:pPr>
        <w:pStyle w:val="ListParagraph"/>
        <w:numPr>
          <w:ilvl w:val="0"/>
          <w:numId w:val="2"/>
        </w:numPr>
      </w:pPr>
      <w:r>
        <w:rPr>
          <w:rFonts w:ascii="Georgia" w:cs="Georgia" w:eastAsia="Georgia" w:hAnsi="Georgia"/>
          <w:sz w:val="24"/>
          <w:szCs w:val="24"/>
        </w:rPr>
        <w:t xml:space="preserve">Asks for your money</w:t>
      </w:r>
    </w:p>
    <w:p>
      <w:pPr>
        <w:pStyle w:val="ListParagraph"/>
        <w:numPr>
          <w:ilvl w:val="0"/>
          <w:numId w:val="2"/>
        </w:numPr>
        <w:spacing w:after="240"/>
      </w:pPr>
      <w:r>
        <w:rPr>
          <w:rFonts w:ascii="Georgia" w:cs="Georgia" w:eastAsia="Georgia" w:hAnsi="Georgia"/>
          <w:sz w:val="24"/>
          <w:szCs w:val="24"/>
        </w:rPr>
        <w:t xml:space="preserve">Bombards you with ads</w:t>
      </w:r>
    </w:p>
    <w:p>
      <w:pPr>
        <w:pStyle w:val="Heading1"/>
      </w:pPr>
      <w:r>
        <w:t xml:space="preserve">How She Sustains Herself</w:t>
      </w:r>
    </w:p>
    <w:p>
      <w:pPr>
        <w:spacing w:after="240" w:before="0"/>
      </w:pPr>
      <w:r>
        <w:rPr>
          <w:rFonts w:ascii="Georgia" w:cs="Georgia" w:eastAsia="Georgia" w:hAnsi="Georgia"/>
          <w:sz w:val="24"/>
          <w:szCs w:val="24"/>
        </w:rPr>
        <w:t xml:space="preserve">Occasionally, honestly, in her own voice — she asks if you’d mind watching a 30 second video. Friend to friend. It’s the only thing keeping the lights on. The ads are high quality, high value, worthy of her audience and of her.</w:t>
      </w:r>
    </w:p>
    <w:p>
      <w:pPr>
        <w:pStyle w:val="Heading1"/>
      </w:pPr>
      <w:r>
        <w:t xml:space="preserve">Her Audience</w:t>
      </w:r>
    </w:p>
    <w:p>
      <w:pPr>
        <w:spacing w:after="240" w:before="0"/>
      </w:pPr>
      <w:r>
        <w:rPr>
          <w:rFonts w:ascii="Georgia" w:cs="Georgia" w:eastAsia="Georgia" w:hAnsi="Georgia"/>
          <w:sz w:val="24"/>
          <w:szCs w:val="24"/>
        </w:rPr>
        <w:t xml:space="preserve">Educated. Considered. High demographic or aspiring to be. People who appreciate quality and respond to trust. Exactly the kind of friend Cordelia would have.</w:t>
      </w:r>
    </w:p>
    <w:p>
      <w:pPr>
        <w:pStyle w:val="Heading1"/>
      </w:pPr>
      <w:r>
        <w:t xml:space="preserve">The Language</w:t>
      </w:r>
    </w:p>
    <w:p>
      <w:pPr>
        <w:spacing w:after="240" w:before="0"/>
      </w:pPr>
      <w:r>
        <w:rPr>
          <w:rFonts w:ascii="Georgia" w:cs="Georgia" w:eastAsia="Georgia" w:hAnsi="Georgia"/>
          <w:sz w:val="24"/>
          <w:szCs w:val="24"/>
        </w:rPr>
        <w:t xml:space="preserve">People don’t say “I’m going to use the crossword tool.” They say “I’m going to see Cordelia.” That language is planted deliberately and consistently throughout every touchpoint until it becomes completely natural.</w:t>
      </w:r>
    </w:p>
    <w:p>
      <w:pPr>
        <w:pStyle w:val="Heading1"/>
      </w:pPr>
      <w:r>
        <w:t xml:space="preserve">Her Honesty</w:t>
      </w:r>
    </w:p>
    <w:p>
      <w:pPr>
        <w:spacing w:after="120" w:before="0"/>
      </w:pPr>
      <w:r>
        <w:rPr>
          <w:rFonts w:ascii="Georgia" w:cs="Georgia" w:eastAsia="Georgia" w:hAnsi="Georgia"/>
          <w:sz w:val="24"/>
          <w:szCs w:val="24"/>
        </w:rPr>
        <w:t xml:space="preserve">Cordelia is honest about her limitations. She doesn’t always get it right — and she says so, in her own voice, without embarrassment:</w:t>
      </w:r>
    </w:p>
    <w:p>
      <w:pPr>
        <w:spacing w:after="120" w:before="120"/>
        <w:ind w:left="720"/>
      </w:pPr>
      <w:r>
        <w:rPr>
          <w:rFonts w:ascii="Georgia" w:cs="Georgia" w:eastAsia="Georgia" w:hAnsi="Georgia"/>
          <w:i/>
          <w:iCs/>
          <w:color w:val="5C3D2E"/>
          <w:sz w:val="24"/>
          <w:szCs w:val="24"/>
        </w:rPr>
        <w:t xml:space="preserve">“I don’t always get it right. You’ll see that sometimes. But hey — I’m just Cordelia.”</w:t>
      </w:r>
    </w:p>
    <w:p>
      <w:pPr>
        <w:spacing w:after="240" w:before="120"/>
      </w:pPr>
      <w:r>
        <w:rPr>
          <w:rFonts w:ascii="Georgia" w:cs="Georgia" w:eastAsia="Georgia" w:hAnsi="Georgia"/>
          <w:sz w:val="24"/>
          <w:szCs w:val="24"/>
        </w:rPr>
        <w:t xml:space="preserve">That honesty is not a weakness. It is the final and most powerful expression of who she is. Every other solver pretends to be perfect. The moment it gets something wrong, trust collapses. Cordelia never made that promise.</w:t>
      </w:r>
    </w:p>
    <w:p>
      <w:pPr>
        <w:pBdr>
          <w:top w:val="single" w:color="5C3D2E" w:sz="6" w:space="1"/>
        </w:pBdr>
        <w:spacing w:after="0" w:before="480"/>
        <w:jc w:val="center"/>
      </w:pPr>
      <w:r>
        <w:rPr>
          <w:rFonts w:ascii="Georgia" w:cs="Georgia" w:eastAsia="Georgia" w:hAnsi="Georgia"/>
          <w:b/>
          <w:bCs/>
          <w:i/>
          <w:iCs/>
          <w:color w:val="5C3D2E"/>
          <w:sz w:val="32"/>
          <w:szCs w:val="32"/>
        </w:rPr>
        <w:t xml:space="preserve">Come and see Cordelia.</w:t>
      </w:r>
    </w:p>
    <w:p>
      <w:pPr>
        <w:spacing w:after="0" w:before="80"/>
        <w:jc w:val="center"/>
      </w:pPr>
      <w:r>
        <w:rPr>
          <w:rFonts w:ascii="Georgia" w:cs="Georgia" w:eastAsia="Georgia" w:hAnsi="Georgia"/>
          <w:i/>
          <w:iCs/>
          <w:color w:val="888888"/>
          <w:sz w:val="22"/>
          <w:szCs w:val="22"/>
        </w:rPr>
        <w:t xml:space="preserve">That’s the whole thing.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C2C2C"/>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5C3D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2026-03-26T07:29:53.442Z</dcterms:created>
  <dcterms:modified xsi:type="dcterms:W3CDTF">2026-03-26T07:29:53.443Z</dcterms:modified>
</cp:coreProperties>
</file>

<file path=docProps/custom.xml><?xml version="1.0" encoding="utf-8"?>
<Properties xmlns="http://schemas.openxmlformats.org/officeDocument/2006/custom-properties" xmlns:vt="http://schemas.openxmlformats.org/officeDocument/2006/docPropsVTypes"/>
</file>