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>РЕАЛИЗАЦИЯ МНОЖЕСТВА С ИСПОЛЬЗОВАНИЕМ РЯДА</w:t>
      </w:r>
    </w:p>
    <w:p>
      <w:pPr>
        <w:pStyle w:val="BodyText"/>
        <w:numPr>
          <w:ilvl w:val="0"/>
          <w:numId w:val="0"/>
        </w:numPr>
        <w:bidi w:val="0"/>
        <w:ind w:firstLine="709" w:left="0"/>
        <w:rPr/>
      </w:pPr>
      <w:r>
        <w:rPr/>
        <w:t>Договоренности: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Множество представляет собой ряд (массив) элементов.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Нумерация элементов множества производится с 1.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Нулевой элемент множества является служебным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Служебный элемент множества указывает на последний элемент множества</w:t>
      </w:r>
    </w:p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left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left"/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С ИСПОЛЬЗОВАНИЕМ РЯДА</w:t>
              <w:tab/>
              <w:t>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LibreOffice/24.2.7.2$Linux_X86_64 LibreOffice_project/420$Build-2</Application>
  <AppVersion>15.0000</AppVersion>
  <Pages>3</Pages>
  <Words>42</Words>
  <Characters>296</Characters>
  <CharactersWithSpaces>328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2026-10-21T14:36:15Z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