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/>
      </w:pPr>
      <w:r>
        <w:rPr>
          <w:rFonts w:ascii="Calibri" w:hAnsi="Calibri"/>
          <w:b/>
          <w:color w:val="2E74B5"/>
          <w:sz w:val="20"/>
        </w:rPr>
        <w:t>TRAINING PROGRAM</w:t>
      </w:r>
    </w:p>
    <w:p>
      <w:pPr>
        <w:pStyle w:val="Title"/>
      </w:pPr>
      <w:r>
        <w:t>10-Day AI Customer-Conversation Training Program</w:t>
      </w:r>
    </w:p>
    <w:p>
      <w:pPr>
        <w:pStyle w:val="Subtitle"/>
      </w:pPr>
      <w:r>
        <w:t>Building practical AI knowledge, safe-use habits, and confident customer conversations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7D4E2"/>
          <w:left w:val="single" w:sz="5" w:space="0" w:color="C7D4E2"/>
          <w:bottom w:val="single" w:sz="5" w:space="0" w:color="C7D4E2"/>
          <w:right w:val="single" w:sz="5" w:space="0" w:color="C7D4E2"/>
          <w:insideH w:val="single" w:sz="5" w:space="0" w:color="C7D4E2"/>
          <w:insideV w:val="single" w:sz="5" w:space="0" w:color="C7D4E2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10 DAYS</w:t>
              <w:br/>
            </w:r>
            <w:r>
              <w:rPr>
                <w:rFonts w:ascii="Calibri" w:hAnsi="Calibri"/>
                <w:color w:val="0B2545"/>
                <w:sz w:val="19"/>
              </w:rPr>
              <w:t>Focused learning</w:t>
            </w:r>
          </w:p>
        </w:tc>
        <w:tc>
          <w:tcPr>
            <w:tcW w:type="dxa" w:w="31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3 UNITS</w:t>
              <w:br/>
            </w:r>
            <w:r>
              <w:rPr>
                <w:rFonts w:ascii="Calibri" w:hAnsi="Calibri"/>
                <w:color w:val="0B2545"/>
                <w:sz w:val="19"/>
              </w:rPr>
              <w:t>Knowledge to conversation</w:t>
            </w:r>
          </w:p>
        </w:tc>
        <w:tc>
          <w:tcPr>
            <w:tcW w:type="dxa" w:w="3120"/>
            <w:shd w:fill="E8EEF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2E74B5"/>
                <w:sz w:val="18"/>
              </w:rPr>
              <w:t>DAILY PRACTICE</w:t>
              <w:br/>
            </w:r>
            <w:r>
              <w:rPr>
                <w:rFonts w:ascii="Calibri" w:hAnsi="Calibri"/>
                <w:color w:val="0B2545"/>
                <w:sz w:val="19"/>
              </w:rPr>
              <w:t>Apply every lesson</w:t>
            </w:r>
          </w:p>
        </w:tc>
      </w:tr>
    </w:tbl>
    <w:p>
      <w:pPr>
        <w:spacing w:before="280" w:after="160" w:line="300" w:lineRule="auto"/>
      </w:pPr>
      <w:r>
        <w:rPr>
          <w:rFonts w:ascii="Calibri" w:hAnsi="Calibri"/>
          <w:color w:val="000000"/>
          <w:sz w:val="22"/>
        </w:rPr>
        <w:t>This program prepares customer-facing employees to discuss AI accurately, identify useful business applications, protect sensitive information, and explain Talent Genie in clear, outcome-focused language.</w:t>
      </w:r>
    </w:p>
    <w:p>
      <w:pPr>
        <w:pStyle w:val="Heading1"/>
      </w:pPr>
      <w:r>
        <w:t>Program at a Glance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DE5"/>
          <w:left w:val="single" w:sz="5" w:space="0" w:color="D7DDE5"/>
          <w:bottom w:val="single" w:sz="5" w:space="0" w:color="D7DDE5"/>
          <w:right w:val="single" w:sz="5" w:space="0" w:color="D7DDE5"/>
          <w:insideH w:val="single" w:sz="5" w:space="0" w:color="D7DDE5"/>
          <w:insideV w:val="single" w:sz="5" w:space="0" w:color="D7DDE5"/>
        </w:tblBorders>
      </w:tblPr>
      <w:tblGrid>
        <w:gridCol w:w="2200"/>
        <w:gridCol w:w="1000"/>
        <w:gridCol w:w="6160"/>
      </w:tblGrid>
      <w:tr>
        <w:trPr>
          <w:tblHeader w:val="true"/>
        </w:trPr>
        <w:tc>
          <w:tcPr>
            <w:tcW w:type="dxa" w:w="22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Unit</w:t>
            </w:r>
          </w:p>
        </w:tc>
        <w:tc>
          <w:tcPr>
            <w:tcW w:type="dxa" w:w="1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Days</w:t>
            </w:r>
          </w:p>
        </w:tc>
        <w:tc>
          <w:tcPr>
            <w:tcW w:type="dxa" w:w="616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focus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1. AI Foundations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1-4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Core AI concepts, AI types, language models, and prompting</w:t>
            </w:r>
          </w:p>
        </w:tc>
      </w:tr>
      <w:tr>
        <w:tc>
          <w:tcPr>
            <w:tcW w:type="dxa" w:w="2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2. Safe and Valuable AI Use</w:t>
            </w:r>
          </w:p>
        </w:tc>
        <w:tc>
          <w:tcPr>
            <w:tcW w:type="dxa" w:w="10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5-8</w:t>
            </w:r>
          </w:p>
        </w:tc>
        <w:tc>
          <w:tcPr>
            <w:tcW w:type="dxa" w:w="61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Business use cases, accuracy, data protection, and workflows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000000"/>
                <w:sz w:val="19"/>
              </w:rPr>
              <w:t>3. Customer Discovery and AI Conversations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9-10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Problem discovery and clear Talent Genie conversations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Explain AI and large language models in plain, customer-friendly language.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Match customer problems to appropriate AI capabilities and use cases.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Create clearer prompts and assess AI-generated work critically.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Protect customer, employee, and company information when using AI tools.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Identify safe, practical AI opportunities within business workflows.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Discuss Talent Genie confidently without using jargon or overpromising.</w:t>
      </w:r>
    </w:p>
    <w:p>
      <w:r>
        <w:br w:type="page"/>
      </w:r>
    </w:p>
    <w:p>
      <w:pPr>
        <w:pStyle w:val="Heading1"/>
        <w:keepNext/>
      </w:pPr>
      <w:r>
        <w:t>Unit 1 - AI Foundations</w:t>
      </w:r>
    </w:p>
    <w:p>
      <w:pPr>
        <w:keepNext/>
        <w:spacing w:before="0" w:after="240"/>
        <w:pBdr>
          <w:bottom w:val="single" w:sz="6" w:space="5" w:color="CAD5E2"/>
        </w:pBdr>
      </w:pPr>
      <w:r>
        <w:rPr>
          <w:rFonts w:ascii="Calibri" w:hAnsi="Calibri"/>
          <w:i/>
          <w:color w:val="5B6573"/>
          <w:sz w:val="21"/>
        </w:rPr>
        <w:t>Days 1-4 | Build the knowledge needed to explain AI clearly and realistically.</w:t>
      </w:r>
    </w:p>
    <w:p>
      <w:pPr>
        <w:pStyle w:val="Heading2"/>
        <w:keepNext/>
      </w:pPr>
      <w:r>
        <w:t>Day 1: Understanding What AI Is and Is Not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Build a realistic, plain-language understanding of AI before discussing it with customers.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 simple definition of artificial intelligence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Tasks AI performs well, including pattern recognition, drafting, summarizing, and classification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Tasks AI cannot perform reliably without human judgment or verification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difference between realistic business value and exaggerated AI claims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Common customer misconceptions, including the idea that AI always knows the correct answer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Explain AI to a nontechnical customer in 60 seconds, using one simple example and one clear limitation.</w:t>
      </w:r>
    </w:p>
    <w:p>
      <w:pPr>
        <w:pStyle w:val="Heading2"/>
        <w:keepNext/>
      </w:pPr>
      <w:r>
        <w:t>Day 2: Types of AI and Where They Fit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Recognize major categories of AI and connect each one to an appropriate business need.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Machine learning for finding patterns and improving predictions from data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Generative AI for creating or transforming text, images, audio, and other content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Chatbots and conversational AI for interactive assistance and customer support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Workflow automation for completing repeatable steps across tools and systems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Predictive AI for forecasting likely outcomes, demand, risk, or behavior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How to choose an AI approach based on the problem, available data, and required oversight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Match a set of customer scenarios to the most suitable type of AI and explain why each choice fits.</w:t>
      </w:r>
    </w:p>
    <w:p>
      <w:r>
        <w:br w:type="page"/>
      </w:r>
    </w:p>
    <w:p>
      <w:pPr>
        <w:pStyle w:val="Heading2"/>
        <w:keepNext/>
      </w:pPr>
      <w:r>
        <w:t>Day 3: How ChatGPT-Style AI Works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Explain the basic behavior of a large language model without relying on technical jargon.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What a large language model, or LLM, is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How an LLM learns patterns from large collections of training data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Tokens as the small pieces of text an LLM processes and generates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Context windows and why an AI system may not retain or consider unlimited information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Why an LLM predicts likely language instead of looking up a guaranteed truth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Why a polished, confident response can still contain incorrect information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Describe how an LLM works to a customer in two minutes without using the terms algorithm, neural network, or probability model.</w:t>
      </w:r>
    </w:p>
    <w:p>
      <w:pPr>
        <w:pStyle w:val="Heading2"/>
        <w:keepNext/>
      </w:pPr>
      <w:r>
        <w:t>Day 4: Prompting for Useful Results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Turn unclear requests into structured prompts that produce more relevant and usable responses.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State the goal and the result you want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Provide the necessary context and background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Give clear instructions, boundaries, and constraints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Specify the desired format, tone, audience, or length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Include examples or trusted reference material when helpful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Review the first response and refine the prompt through follow-up instructions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Rewrite a vague customer request as a strong prompt that includes a goal, context, constraints, and an output format.</w:t>
      </w:r>
    </w:p>
    <w:p>
      <w:r>
        <w:br w:type="page"/>
      </w:r>
    </w:p>
    <w:p>
      <w:pPr>
        <w:pStyle w:val="Heading1"/>
        <w:keepNext/>
      </w:pPr>
      <w:r>
        <w:t>Unit 2 - Safe and Valuable AI Use</w:t>
      </w:r>
    </w:p>
    <w:p>
      <w:pPr>
        <w:keepNext/>
        <w:spacing w:before="0" w:after="240"/>
        <w:pBdr>
          <w:bottom w:val="single" w:sz="6" w:space="5" w:color="CAD5E2"/>
        </w:pBdr>
      </w:pPr>
      <w:r>
        <w:rPr>
          <w:rFonts w:ascii="Calibri" w:hAnsi="Calibri"/>
          <w:i/>
          <w:color w:val="5B6573"/>
          <w:sz w:val="21"/>
        </w:rPr>
        <w:t>Days 5-8 | Apply AI to real work while managing accuracy, privacy, and risk.</w:t>
      </w:r>
    </w:p>
    <w:p>
      <w:pPr>
        <w:pStyle w:val="Heading2"/>
        <w:keepNext/>
      </w:pPr>
      <w:r>
        <w:t>Day 5: Everyday AI Tools and Business Use Cases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Identify common ways AI can support employees and customers without replacing necessary human decisions.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Writing, editing, brainstorming, and content support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Research assistance, document review, and summarization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Customer-service drafting, knowledge support, and response preparation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Recruiting and talent workflows, including approved Talent Genie use cases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Sales preparation, account research, follow-up drafts, and proposal support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Operations, documentation, data organization, and internal productivity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difference between AI assistance, AI recommendations, and fully automated actions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Identify three valuable AI use cases for a sample customer and state where human review should remain.</w:t>
      </w:r>
    </w:p>
    <w:p>
      <w:pPr>
        <w:pStyle w:val="Heading2"/>
        <w:keepNext/>
      </w:pPr>
      <w:r>
        <w:t>Day 6: AI Accuracy, Hallucinations, and Verification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Recognize unreliable AI output and use an appropriate verification process before acting on it.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What an AI hallucination is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Why AI can provide confident, detailed, but incorrect answers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Information that requires special checking, such as names, dates, numbers, quotations, and sources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How to confirm important claims with trusted and current sources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When human review and subject-matter approval are required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How the level of verification should increase as financial, legal, privacy, safety, or reputational risk increases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Review an AI-generated answer, mark every claim that needs verification, and describe how you would verify it.</w:t>
      </w:r>
    </w:p>
    <w:p>
      <w:r>
        <w:br w:type="page"/>
      </w:r>
    </w:p>
    <w:p>
      <w:pPr>
        <w:pStyle w:val="Heading2"/>
        <w:keepNext/>
      </w:pPr>
      <w:r>
        <w:t>Day 7: Protecting Data and Using AI Safely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Use AI in a way that protects customer, employee, and company information and keeps people accountable for important decisions.</w:t>
      </w:r>
    </w:p>
    <w:p>
      <w:pPr>
        <w:pStyle w:val="Heading3"/>
        <w:keepNext/>
      </w:pPr>
      <w:r>
        <w:t>Key topics</w:t>
      </w:r>
    </w:p>
    <w:p>
      <w:pPr>
        <w:pStyle w:val="Day7Subheading"/>
        <w:keepNext/>
      </w:pPr>
      <w:r>
        <w:t>Protecting customer and company data when using AI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Use only company-approved AI tools, accounts, and workflows for business information.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Follow company privacy, security, and data-handling policies before entering text or uploading files.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Share only the minimum information the AI needs to complete the task.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Remove or replace names, account numbers, contact details, and other identifying information whenever possible.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Check who can access the AI tool and understand how prompts, files, and outputs may be stored or retained.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Keep AI-generated files and responses inside approved company systems.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Review every output before sharing it with a customer or using it in a business decision.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If protected information is entered by mistake, stop using the tool and follow the company's security or privacy reporting process immediately.</w:t>
      </w:r>
    </w:p>
    <w:p>
      <w:pPr>
        <w:pStyle w:val="Day7Subheading"/>
        <w:keepNext/>
      </w:pPr>
      <w:r>
        <w:t>Avoiding sensitive or confidential information in AI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enter passwords, login codes, private keys, API keys, or security credentials into an AI tool.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place Social Security numbers, bank or payment information, medical details, or other regulated personal data into an unapproved AI tool.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upload private customer records, employee files, contracts, internal reports, proprietary source code, pricing details, or unreleased business plans unless the tool and use are specifically approved.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Use placeholders, anonymized information, or fictional examples instead of real customer or employee details.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When unsure whether information is allowed, do not enter it; ask a manager or the appropriate security, legal, or privacy contact first.</w:t>
      </w:r>
    </w:p>
    <w:p>
      <w:pPr>
        <w:pStyle w:val="Day7Subheading"/>
        <w:keepNext/>
      </w:pPr>
      <w:r>
        <w:t>Using AI responsibly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Check AI output for bias, unfair assumptions, and language that could disadvantage a person or group.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Respect copyright, licenses, and company ownership rules when using AI-generated or AI-assisted content.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Keep qualified people responsible for hiring, legal, financial, safety, and other high-impact decisions.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Do not use AI when the tool is not approved, the data cannot be protected, or the result cannot be reviewed properly.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Classify sample information as safe to use as provided, safe only after anonymization, allowed only in an approved tool, or not appropriate for AI. Explain each decision.</w:t>
      </w:r>
    </w:p>
    <w:p>
      <w:pPr>
        <w:spacing w:before="40" w:after="200"/>
      </w:pPr>
      <w:r>
        <w:rPr>
          <w:rFonts w:ascii="Calibri" w:hAnsi="Calibri"/>
          <w:b/>
          <w:color w:val="1F4D78"/>
          <w:sz w:val="21"/>
        </w:rPr>
        <w:t xml:space="preserve">Simple rule: </w:t>
      </w:r>
      <w:r>
        <w:rPr>
          <w:rFonts w:ascii="Calibri" w:hAnsi="Calibri"/>
          <w:i/>
          <w:color w:val="000000"/>
          <w:sz w:val="21"/>
        </w:rPr>
        <w:t>If information should not be shared outside the company, do not enter it into an AI system unless that system is specifically approved for that type of information.</w:t>
      </w:r>
    </w:p>
    <w:p>
      <w:pPr>
        <w:pStyle w:val="Heading2"/>
        <w:keepNext/>
      </w:pPr>
      <w:r>
        <w:t>Day 8: Finding AI Opportunities in Business Workflows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Locate practical, low-risk opportunities where AI can save time, reduce repetitive work, or improve consistency.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Map the current process from start to finish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Identify repetitive tasks, delays, handoffs, and common errors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Separate steps that AI can assist from steps that require human judgment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Consider the data, permissions, integrations, and approvals the solution would require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Select a small, practical opportunity that can be tested safely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Define success measures such as time saved, reduced manual work, quality, adoption, and customer impact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Map a customer's current workflow and recommend one safe AI opportunity, including a human-review point and a success measure.</w:t>
      </w:r>
    </w:p>
    <w:p>
      <w:r>
        <w:br w:type="page"/>
      </w:r>
    </w:p>
    <w:p>
      <w:pPr>
        <w:pStyle w:val="Heading1"/>
        <w:keepNext/>
      </w:pPr>
      <w:r>
        <w:t>Unit 3 - Customer Discovery and AI Conversations</w:t>
      </w:r>
    </w:p>
    <w:p>
      <w:pPr>
        <w:keepNext/>
        <w:spacing w:before="0" w:after="240"/>
        <w:pBdr>
          <w:bottom w:val="single" w:sz="6" w:space="5" w:color="CAD5E2"/>
        </w:pBdr>
      </w:pPr>
      <w:r>
        <w:rPr>
          <w:rFonts w:ascii="Calibri" w:hAnsi="Calibri"/>
          <w:i/>
          <w:color w:val="5B6573"/>
          <w:sz w:val="21"/>
        </w:rPr>
        <w:t>Days 9-10 | Understand the customer's problem and communicate value clearly.</w:t>
      </w:r>
    </w:p>
    <w:p>
      <w:pPr>
        <w:pStyle w:val="Heading2"/>
        <w:keepNext/>
      </w:pPr>
      <w:r>
        <w:t>Day 9: Discovering the Right Customer Problem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Lead a discovery conversation that uncovers the real business problem before recommending an AI solution.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customer's pain point and why it matters now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current process, tools, workarounds, and people involved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How often the problem occurs and who is affected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cost of delay, inefficiency, errors, or missed opportunities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The desired outcome and how the customer would measure improvement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Qualification questions about data, process readiness, decision-makers, timing, and constraints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Why the conversation should begin with the problem rather than with an AI product pitch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Run a short discovery conversation, summarize the customer's problem in one sentence, and confirm the desired outcome before discussing a solution.</w:t>
      </w:r>
    </w:p>
    <w:p>
      <w:pPr>
        <w:pStyle w:val="Heading2"/>
        <w:keepNext/>
      </w:pPr>
      <w:r>
        <w:t>Day 10: Explaining AI and Talent Genie Simply</w:t>
      </w:r>
    </w:p>
    <w:p>
      <w:pPr>
        <w:keepNext/>
        <w:spacing w:before="0" w:after="120" w:line="300" w:lineRule="auto"/>
      </w:pPr>
      <w:r>
        <w:rPr>
          <w:rFonts w:ascii="Calibri" w:hAnsi="Calibri"/>
          <w:b/>
          <w:color w:val="1F4D78"/>
          <w:sz w:val="22"/>
        </w:rPr>
        <w:t xml:space="preserve">Learning objective: </w:t>
      </w:r>
      <w:r>
        <w:rPr>
          <w:rFonts w:ascii="Calibri" w:hAnsi="Calibri"/>
          <w:color w:val="000000"/>
          <w:sz w:val="22"/>
        </w:rPr>
        <w:t>Describe AI and Talent Genie in language that fits the listener's role, priorities, and level of technical knowledge.</w:t>
      </w:r>
    </w:p>
    <w:p>
      <w:pPr>
        <w:pStyle w:val="Heading3"/>
        <w:keepNext/>
      </w:pPr>
      <w:r>
        <w:t>Key topics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Use customer-friendly language and define any necessary AI term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Avoid technical jargon, exaggerated claims, and vague statements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Use a simple example or analogy that connects to the customer's work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Describe approved Talent Genie capabilities accurately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Connect each capability to a customer outcome, such as saving time, improving consistency, or supporting better decisions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Set realistic expectations about data needs, accuracy, implementation, and human oversight</w:t>
      </w:r>
    </w:p>
    <w:p>
      <w:pPr>
        <w:pStyle w:val="TrainingBullet"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End with a clear next step, such as a demonstration, workflow review, or follow-up discussion</w:t>
      </w:r>
    </w:p>
    <w:p>
      <w:pPr>
        <w:pStyle w:val="PracticeCallout"/>
        <w:shd w:val="clear"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Practice  </w:t>
      </w:r>
      <w:r>
        <w:rPr>
          <w:rFonts w:ascii="Calibri" w:hAnsi="Calibri"/>
          <w:color w:val="000000"/>
          <w:sz w:val="21"/>
        </w:rPr>
        <w:t>Explain Talent Genie in three different ways: to a recruiter, an operations leader, and an executive. Keep each explanation clear, relevant, and under 90 seconds.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573"/>
        <w:sz w:val="17"/>
      </w:rPr>
      <w:t xml:space="preserve">Page </w:t>
    </w:r>
    <w:r>
      <w:rPr>
        <w:rFonts w:ascii="Calibri" w:hAnsi="Calibri"/>
        <w:color w:val="5B6573"/>
        <w:sz w:val="17"/>
      </w:rPr>
      <w:fldChar w:fldCharType="begin"/>
    </w:r>
    <w:r>
      <w:rPr>
        <w:rFonts w:ascii="Calibri" w:hAnsi="Calibri"/>
        <w:color w:val="5B6573"/>
        <w:sz w:val="17"/>
      </w:rPr>
      <w:instrText xml:space="preserve"> PAGE </w:instrText>
    </w:r>
    <w:r>
      <w:rPr>
        <w:rFonts w:ascii="Calibri" w:hAnsi="Calibri"/>
        <w:color w:val="5B6573"/>
        <w:sz w:val="17"/>
      </w:rPr>
      <w:fldChar w:fldCharType="separate"/>
    </w:r>
    <w:r>
      <w:rPr>
        <w:rFonts w:ascii="Calibri" w:hAnsi="Calibri"/>
        <w:color w:val="5B6573"/>
        <w:sz w:val="17"/>
      </w:rPr>
      <w:t>1</w:t>
    </w:r>
    <w:r>
      <w:rPr>
        <w:rFonts w:ascii="Calibri" w:hAnsi="Calibri"/>
        <w:color w:val="5B6573"/>
        <w:sz w:val="17"/>
      </w:rPr>
      <w:fldChar w:fldCharType="end"/>
    </w:r>
    <w:r>
      <w:rPr>
        <w:rFonts w:ascii="Calibri" w:hAnsi="Calibri"/>
        <w:color w:val="5B6573"/>
        <w:sz w:val="17"/>
      </w:rPr>
      <w:t xml:space="preserve"> of </w:t>
    </w:r>
    <w:r>
      <w:rPr>
        <w:rFonts w:ascii="Calibri" w:hAnsi="Calibri"/>
        <w:color w:val="5B6573"/>
        <w:sz w:val="17"/>
      </w:rPr>
      <w:fldChar w:fldCharType="begin"/>
    </w:r>
    <w:r>
      <w:rPr>
        <w:rFonts w:ascii="Calibri" w:hAnsi="Calibri"/>
        <w:color w:val="5B6573"/>
        <w:sz w:val="17"/>
      </w:rPr>
      <w:instrText xml:space="preserve"> NUMPAGES </w:instrText>
    </w:r>
    <w:r>
      <w:rPr>
        <w:rFonts w:ascii="Calibri" w:hAnsi="Calibri"/>
        <w:color w:val="5B6573"/>
        <w:sz w:val="17"/>
      </w:rPr>
      <w:fldChar w:fldCharType="separate"/>
    </w:r>
    <w:r>
      <w:rPr>
        <w:rFonts w:ascii="Calibri" w:hAnsi="Calibri"/>
        <w:color w:val="5B6573"/>
        <w:sz w:val="17"/>
      </w:rPr>
      <w:t>1</w:t>
    </w:r>
    <w:r>
      <w:rPr>
        <w:rFonts w:ascii="Calibri" w:hAnsi="Calibri"/>
        <w:color w:val="5B6573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7"/>
      </w:rPr>
      <w:t>AI CUSTOMER-CONVERSATION TRAINING  |  10-DAY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iningBullet">
    <w:name w:val="Training Bullet"/>
    <w:pPr>
      <w:tabs>
        <w:tab w:pos="540" w:val="left"/>
      </w:tabs>
      <w:spacing w:before="0" w:after="80" w:line="300" w:lineRule="auto"/>
      <w:ind w:left="540" w:hanging="271"/>
    </w:pPr>
    <w:rPr>
      <w:rFonts w:ascii="Calibri" w:hAnsi="Calibri"/>
      <w:b w:val="0"/>
      <w:color w:val="000000"/>
      <w:sz w:val="22"/>
    </w:rPr>
  </w:style>
  <w:style w:type="paragraph" w:customStyle="1" w:styleId="PracticeCallout">
    <w:name w:val="Practice Callout"/>
    <w:pPr>
      <w:keepLines/>
      <w:spacing w:before="140" w:after="220" w:line="288" w:lineRule="auto"/>
      <w:ind w:left="173" w:right="115"/>
    </w:pPr>
    <w:rPr>
      <w:rFonts w:ascii="Calibri" w:hAnsi="Calibri"/>
      <w:b w:val="0"/>
      <w:color w:val="000000"/>
      <w:sz w:val="21"/>
    </w:rPr>
  </w:style>
  <w:style w:type="paragraph" w:customStyle="1" w:styleId="Day7Subheading">
    <w:name w:val="Day 7 Subheading"/>
    <w:pPr>
      <w:keepNext/>
      <w:spacing w:before="160" w:after="80" w:line="240" w:lineRule="auto"/>
    </w:pPr>
    <w:rPr>
      <w:rFonts w:ascii="Calibri" w:hAnsi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10-Day AI Customer-Conversation Training Program</dc:title>
  <dc:subject>AI foundations, safe use, and customer conversations</dc:subject>
  <dc:creator>Training Team</dc:creator>
  <cp:keywords>AI training, customer conversations, Talent Genie, data safety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