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Microsoft YaHei" w:hAnsi="Microsoft YaHei" w:eastAsia="Microsoft YaHei"/>
          <w:b/>
          <w:color w:val="7F2A19"/>
          <w:sz w:val="22"/>
        </w:rPr>
        <w:t>BushfireReadyGPT</w:t>
      </w:r>
    </w:p>
    <w:p>
      <w:pPr>
        <w:pStyle w:val="Title"/>
        <w:jc w:val="center"/>
      </w:pPr>
      <w:r>
        <w:rPr>
          <w:rFonts w:ascii="Microsoft YaHei" w:hAnsi="Microsoft YaHei" w:eastAsia="Microsoft YaHei"/>
          <w:b/>
          <w:color w:val="18212F"/>
          <w:sz w:val="44"/>
        </w:rPr>
        <w:t>Bushfire Preparedness Planning Draft for Cairns, Queensland - Council Community Resilience Officers, School Safety Leads, and Local Service Partners</w:t>
      </w:r>
    </w:p>
    <w:p>
      <w:pPr>
        <w:jc w:val="center"/>
      </w:pPr>
      <w:r>
        <w:rPr>
          <w:rFonts w:ascii="Microsoft YaHei" w:hAnsi="Microsoft YaHei" w:eastAsia="Microsoft YaHei"/>
          <w:b w:val="0"/>
          <w:color w:val="344054"/>
          <w:sz w:val="21"/>
        </w:rPr>
        <w:t>Location: Cairns, Queensland</w:t>
      </w:r>
    </w:p>
    <w:p>
      <w:pPr>
        <w:jc w:val="center"/>
      </w:pPr>
      <w:r>
        <w:rPr>
          <w:rFonts w:ascii="Microsoft YaHei" w:hAnsi="Microsoft YaHei" w:eastAsia="Microsoft YaHei"/>
          <w:b w:val="0"/>
          <w:color w:val="344054"/>
          <w:sz w:val="21"/>
        </w:rPr>
        <w:t>Audience: Council community resilience officers, school safety leads, and local service partners</w:t>
      </w:r>
    </w:p>
    <w:p>
      <w:pPr>
        <w:jc w:val="center"/>
      </w:pPr>
      <w:r>
        <w:rPr>
          <w:rFonts w:ascii="Microsoft YaHei" w:hAnsi="Microsoft YaHei" w:eastAsia="Microsoft YaHei"/>
          <w:b w:val="0"/>
          <w:color w:val="344054"/>
          <w:sz w:val="21"/>
        </w:rPr>
        <w:t>Generated: 2026-08-30 17:24</w:t>
      </w:r>
    </w:p>
    <w:p/>
    <w:p>
      <w:pPr>
        <w:jc w:val="center"/>
      </w:pPr>
      <w:r>
        <w:rPr>
          <w:rFonts w:ascii="Microsoft YaHei" w:hAnsi="Microsoft YaHei" w:eastAsia="Microsoft YaHei"/>
          <w:b/>
          <w:color w:val="B42318"/>
          <w:sz w:val="22"/>
        </w:rPr>
        <w:t>DRAFT - NOT EMERGENCY ADVICE - HUMAN REVIEW REQUIRED</w:t>
      </w:r>
    </w:p>
    <w:p>
      <w:pPr>
        <w:jc w:val="center"/>
      </w:pPr>
      <w:r>
        <w:rPr>
          <w:rFonts w:ascii="Microsoft YaHei" w:hAnsi="Microsoft YaHei" w:eastAsia="Microsoft YaHei"/>
          <w:b w:val="0"/>
          <w:color w:val="667085"/>
          <w:sz w:val="18"/>
        </w:rPr>
        <w:t>Preparedness planning support only. This document does not provide live fire conditions, fire bans, evacuation orders or life-safety directions. The responsible organisation must review and approve it before formal use. Call 000 in a life-threatening emergency.</w:t>
      </w:r>
    </w:p>
    <w:p>
      <w:r>
        <w:br w:type="page"/>
      </w:r>
    </w:p>
    <w:p>
      <w:pPr>
        <w:sectPr>
          <w:headerReference w:type="default" r:id="rId9"/>
          <w:footerReference w:type="default" r:id="rId10"/>
          <w:pgSz w:w="12240" w:h="15840"/>
          <w:pgMar w:top="1134" w:right="1134" w:bottom="1134" w:left="1134" w:header="720" w:footer="720" w:gutter="0"/>
          <w:cols w:space="720"/>
          <w:docGrid w:linePitch="360"/>
        </w:sectPr>
      </w:pPr>
    </w:p>
    <w:p>
      <w:pPr>
        <w:pStyle w:val="Heading1"/>
      </w:pPr>
      <w:r>
        <w:t>Bushfire Preparedness Planning Draft for Cairns, Queensland - Council Community Resilience Officers, School Safety Leads, and Local Service Partners</w:t>
      </w:r>
    </w:p>
    <w:tbl>
      <w:tblPr>
        <w:tblStyle w:val="TableGrid"/>
        <w:tblW w:type="auto" w:w="0"/>
        <w:tblLook w:firstColumn="1" w:firstRow="1" w:lastColumn="0" w:lastRow="0" w:noHBand="0" w:noVBand="1" w:val="04A0"/>
      </w:tblPr>
      <w:tblGrid>
        <w:gridCol w:w="4986"/>
        <w:gridCol w:w="4986"/>
      </w:tblGrid>
      <w:tr>
        <w:tc>
          <w:tcPr>
            <w:tcW w:type="dxa" w:w="4986"/>
          </w:tcPr>
          <w:p>
            <w:r/>
            <w:r>
              <w:rPr>
                <w:rFonts w:ascii="Microsoft YaHei" w:hAnsi="Microsoft YaHei" w:eastAsia="Microsoft YaHei"/>
                <w:b/>
                <w:sz w:val="19"/>
              </w:rPr>
              <w:t>Location</w:t>
            </w:r>
          </w:p>
        </w:tc>
        <w:tc>
          <w:tcPr>
            <w:tcW w:type="dxa" w:w="4986"/>
          </w:tcPr>
          <w:p>
            <w:r/>
            <w:r>
              <w:rPr>
                <w:rFonts w:ascii="Microsoft YaHei" w:hAnsi="Microsoft YaHei" w:eastAsia="Microsoft YaHei"/>
                <w:b w:val="0"/>
                <w:sz w:val="19"/>
              </w:rPr>
              <w:t>Cairns, Queensland</w:t>
            </w:r>
          </w:p>
        </w:tc>
      </w:tr>
      <w:tr>
        <w:tc>
          <w:tcPr>
            <w:tcW w:type="dxa" w:w="4986"/>
          </w:tcPr>
          <w:p>
            <w:r/>
            <w:r>
              <w:rPr>
                <w:rFonts w:ascii="Microsoft YaHei" w:hAnsi="Microsoft YaHei" w:eastAsia="Microsoft YaHei"/>
                <w:b/>
                <w:sz w:val="19"/>
              </w:rPr>
              <w:t>Audience</w:t>
            </w:r>
          </w:p>
        </w:tc>
        <w:tc>
          <w:tcPr>
            <w:tcW w:type="dxa" w:w="4986"/>
          </w:tcPr>
          <w:p>
            <w:r/>
            <w:r>
              <w:rPr>
                <w:rFonts w:ascii="Microsoft YaHei" w:hAnsi="Microsoft YaHei" w:eastAsia="Microsoft YaHei"/>
                <w:b w:val="0"/>
                <w:sz w:val="19"/>
              </w:rPr>
              <w:t>Council community resilience officers, school safety leads, and local service partners</w:t>
            </w:r>
          </w:p>
        </w:tc>
      </w:tr>
      <w:tr>
        <w:tc>
          <w:tcPr>
            <w:tcW w:type="dxa" w:w="4986"/>
          </w:tcPr>
          <w:p>
            <w:r/>
            <w:r>
              <w:rPr>
                <w:rFonts w:ascii="Microsoft YaHei" w:hAnsi="Microsoft YaHei" w:eastAsia="Microsoft YaHei"/>
                <w:b/>
                <w:sz w:val="19"/>
              </w:rPr>
              <w:t>Generated</w:t>
            </w:r>
          </w:p>
        </w:tc>
        <w:tc>
          <w:tcPr>
            <w:tcW w:type="dxa" w:w="4986"/>
          </w:tcPr>
          <w:p>
            <w:r/>
            <w:r>
              <w:rPr>
                <w:rFonts w:ascii="Microsoft YaHei" w:hAnsi="Microsoft YaHei" w:eastAsia="Microsoft YaHei"/>
                <w:b w:val="0"/>
                <w:sz w:val="19"/>
              </w:rPr>
              <w:t>2026-08-30 17:24</w:t>
            </w:r>
          </w:p>
        </w:tc>
      </w:tr>
    </w:tbl>
    <w:p/>
    <w:p>
      <w:r>
        <w:rPr>
          <w:rFonts w:ascii="Microsoft YaHei" w:hAnsi="Microsoft YaHei" w:eastAsia="Microsoft YaHei"/>
        </w:rPr>
        <w:t>DRAFT STATUS NOTICE</w:t>
      </w:r>
    </w:p>
    <w:p>
      <w:r>
        <w:rPr>
          <w:rFonts w:ascii="Microsoft YaHei" w:hAnsi="Microsoft YaHei" w:eastAsia="Microsoft YaHei"/>
        </w:rPr>
        <w:t>This report is a preparedness planning draft. It is not emergency advice, does not provide live fire conditions, and does not issue evacuation orders, fire bans or life-safety directions. The responsible organisation must review and approve this draft before formal use. In a life-threatening emergency, call 000.</w:t>
      </w:r>
    </w:p>
    <w:p>
      <w:r>
        <w:rPr>
          <w:rFonts w:ascii="Microsoft YaHei" w:hAnsi="Microsoft YaHei" w:eastAsia="Microsoft YaHei"/>
        </w:rPr>
        <w:t>Safety disclaimer: live warnings, fire bans, evacuation orders and life-safety decisions must come from official emergency services and authorised public information sources.</w:t>
      </w:r>
    </w:p>
    <w:p>
      <w:pPr>
        <w:pStyle w:val="Heading1"/>
      </w:pPr>
      <w:r>
        <w:t>1. Title</w:t>
      </w:r>
    </w:p>
    <w:p>
      <w:pPr>
        <w:pStyle w:val="Heading1"/>
      </w:pPr>
      <w:r>
        <w:t>Bushfire Preparedness Planning Draft for Cairns, Queensland - Council Community Resilience Officers, School Safety Leads, and Local Service Partners</w:t>
      </w:r>
    </w:p>
    <w:p>
      <w:pPr>
        <w:pStyle w:val="Heading1"/>
      </w:pPr>
      <w:r>
        <w:t>2. Executive Summary</w:t>
      </w:r>
    </w:p>
    <w:p>
      <w:r>
        <w:rPr>
          <w:rFonts w:ascii="Microsoft YaHei" w:hAnsi="Microsoft YaHei" w:eastAsia="Microsoft YaHei"/>
        </w:rPr>
        <w:t>This draft preparedness planning report is designed to support the Cairns, Queensland community in preparing for bushfire season. It is intended for use by Council community resilience officers, school safety leads, and local service partners. The report is a draft and requires human review and approval before formal use. It does not provide live emergency direction and must not be used to issue evacuation orders, fire bans, or life-safety directions. The responsible organisation must review and approve this draft before it is used operationally. In a life-threatening emergency, call 000.</w:t>
      </w:r>
    </w:p>
    <w:p>
      <w:pPr>
        <w:pStyle w:val="Heading1"/>
      </w:pPr>
      <w:r>
        <w:t>3. Purpose and Scope</w:t>
      </w:r>
    </w:p>
    <w:p>
      <w:r>
        <w:rPr>
          <w:rFonts w:ascii="Microsoft YaHei" w:hAnsi="Microsoft YaHei" w:eastAsia="Microsoft YaHei"/>
        </w:rPr>
        <w:t>This draft covers the application-recognised council community preparedness scenario. It includes evacuation planning, communication, smoke exposure, roles and responsibilities, official source information, and human review and approval. The purpose is to provide a structured framework for community resilience and safety during bushfire season. This draft is not intended to provide live emergency direction.</w:t>
      </w:r>
    </w:p>
    <w:p>
      <w:pPr>
        <w:pStyle w:val="Heading1"/>
      </w:pPr>
      <w:r>
        <w:t>4. Selected Geography and Key Assumptions</w:t>
      </w:r>
    </w:p>
    <w:p>
      <w:r>
        <w:rPr>
          <w:rFonts w:ascii="Microsoft YaHei" w:hAnsi="Microsoft YaHei" w:eastAsia="Microsoft YaHei"/>
        </w:rPr>
        <w:t>The selected geography for this draft is the Cairns, Queensland area, which includes the following key assumptions:</w:t>
      </w:r>
    </w:p>
    <w:p>
      <w:pPr>
        <w:pStyle w:val="ListBullet"/>
      </w:pPr>
      <w:r>
        <w:rPr>
          <w:rFonts w:ascii="Microsoft YaHei" w:hAnsi="Microsoft YaHei" w:eastAsia="Microsoft YaHei"/>
        </w:rPr>
        <w:t>The report is based on the 2021 SA2 names and population data from the ABS Data by Region.</w:t>
      </w:r>
    </w:p>
    <w:p>
      <w:pPr>
        <w:pStyle w:val="ListBullet"/>
      </w:pPr>
      <w:r>
        <w:rPr>
          <w:rFonts w:ascii="Microsoft YaHei" w:hAnsi="Microsoft YaHei" w:eastAsia="Microsoft YaHei"/>
        </w:rPr>
        <w:t>The report uses the ASGS SA2/SA3/SA4 reference details.</w:t>
      </w:r>
    </w:p>
    <w:p>
      <w:pPr>
        <w:pStyle w:val="ListBullet"/>
      </w:pPr>
      <w:r>
        <w:rPr>
          <w:rFonts w:ascii="Microsoft YaHei" w:hAnsi="Microsoft YaHei" w:eastAsia="Microsoft YaHei"/>
        </w:rPr>
        <w:t>The report assumes the use of official Queensland emergency services and warning systems.</w:t>
      </w:r>
    </w:p>
    <w:p>
      <w:pPr>
        <w:pStyle w:val="ListBullet"/>
      </w:pPr>
      <w:r>
        <w:rPr>
          <w:rFonts w:ascii="Microsoft YaHei" w:hAnsi="Microsoft YaHei" w:eastAsia="Microsoft YaHei"/>
        </w:rPr>
        <w:t>The report acknowledges that the candidate assembly points require local verification before use.</w:t>
      </w:r>
    </w:p>
    <w:p>
      <w:pPr>
        <w:pStyle w:val="Heading1"/>
      </w:pPr>
      <w:r>
        <w:t>5. Data Sources and Limitations</w:t>
      </w:r>
    </w:p>
    <w:p>
      <w:pPr>
        <w:pStyle w:val="ListBullet"/>
      </w:pPr>
      <w:r>
        <w:rPr>
          <w:rFonts w:ascii="Microsoft YaHei" w:hAnsi="Microsoft YaHei" w:eastAsia="Microsoft YaHei"/>
        </w:rPr>
        <w:t>[O1][source_id=qfd_qfes] Queensland Fire Department / QFES</w:t>
      </w:r>
    </w:p>
    <w:p>
      <w:pPr>
        <w:pStyle w:val="ListBullet"/>
      </w:pPr>
      <w:r>
        <w:rPr>
          <w:rFonts w:ascii="Microsoft YaHei" w:hAnsi="Microsoft YaHei" w:eastAsia="Microsoft YaHei"/>
        </w:rPr>
        <w:t>[O1][source_id=get_ready_qld_bushfire] Get Ready Queensland - Current Bushfire Incidents</w:t>
      </w:r>
    </w:p>
    <w:p>
      <w:r>
        <w:rPr>
          <w:rFonts w:ascii="Microsoft YaHei" w:hAnsi="Microsoft YaHei" w:eastAsia="Microsoft YaHei"/>
        </w:rPr>
        <w:t>The application retrieved this static official passage as preparedness-planning evidence for human review. [O1-RAG][source_id=qld_evacuation_plan] Evacuation plan</w:t>
      </w:r>
    </w:p>
    <w:p>
      <w:pPr>
        <w:pStyle w:val="ListBullet"/>
      </w:pPr>
      <w:r>
        <w:rPr>
          <w:rFonts w:ascii="Microsoft YaHei" w:hAnsi="Microsoft YaHei" w:eastAsia="Microsoft YaHei"/>
        </w:rPr>
        <w:t>ABS Data by Region: The data is from the 2021 Census and 2022 ERP fields, which are aging planning baselines.</w:t>
      </w:r>
    </w:p>
    <w:p>
      <w:pPr>
        <w:pStyle w:val="ListBullet"/>
      </w:pPr>
      <w:r>
        <w:rPr>
          <w:rFonts w:ascii="Microsoft YaHei" w:hAnsi="Microsoft YaHei" w:eastAsia="Microsoft YaHei"/>
        </w:rPr>
        <w:t>ASGS Allocation/Correspondence Files: These files are official geography reference data, not live emergency information.</w:t>
      </w:r>
    </w:p>
    <w:p>
      <w:pPr>
        <w:pStyle w:val="ListBullet"/>
      </w:pPr>
      <w:r>
        <w:rPr>
          <w:rFonts w:ascii="Microsoft YaHei" w:hAnsi="Microsoft YaHei" w:eastAsia="Microsoft YaHei"/>
        </w:rPr>
        <w:t>Official Source Registers: The report includes 7 official entry-point reference sources (O1) and 2 static official RAG passages (O1-RAG).</w:t>
      </w:r>
    </w:p>
    <w:p>
      <w:pPr>
        <w:pStyle w:val="ListBullet"/>
      </w:pPr>
      <w:r>
        <w:rPr>
          <w:rFonts w:ascii="Microsoft YaHei" w:hAnsi="Microsoft YaHei" w:eastAsia="Microsoft YaHei"/>
        </w:rPr>
        <w:t>Data Year: The data is 4 years old, and the SA2 grouping is an approximation.</w:t>
      </w:r>
    </w:p>
    <w:p>
      <w:pPr>
        <w:pStyle w:val="ListBullet"/>
      </w:pPr>
      <w:r>
        <w:rPr>
          <w:rFonts w:ascii="Microsoft YaHei" w:hAnsi="Microsoft YaHei" w:eastAsia="Microsoft YaHei"/>
        </w:rPr>
        <w:t>Limitations: The report must be reviewed and updated with current official or organisational data before operational use.</w:t>
      </w:r>
    </w:p>
    <w:p>
      <w:pPr>
        <w:pStyle w:val="Heading1"/>
      </w:pPr>
      <w:r>
        <w:t>6. Local Risk Context</w:t>
      </w:r>
    </w:p>
    <w:p>
      <w:r>
        <w:rPr>
          <w:rFonts w:ascii="Microsoft YaHei" w:hAnsi="Microsoft YaHei" w:eastAsia="Microsoft YaHei"/>
        </w:rPr>
        <w:t>The local risk context for Cairns includes:</w:t>
      </w:r>
    </w:p>
    <w:p>
      <w:pPr>
        <w:pStyle w:val="ListBullet"/>
      </w:pPr>
      <w:r>
        <w:rPr>
          <w:rFonts w:ascii="Microsoft YaHei" w:hAnsi="Microsoft YaHei" w:eastAsia="Microsoft YaHei"/>
        </w:rPr>
        <w:t>Bushfire: The community should account for official warning systems, changing fire weather, and local disaster coordination.</w:t>
      </w:r>
    </w:p>
    <w:p>
      <w:pPr>
        <w:pStyle w:val="ListBullet"/>
      </w:pPr>
      <w:r>
        <w:rPr>
          <w:rFonts w:ascii="Microsoft YaHei" w:hAnsi="Microsoft YaHei" w:eastAsia="Microsoft YaHei"/>
        </w:rPr>
        <w:t>Smoke and Health Risk: The community should consider tropical heat, smoke exposure, heavy rain or severe weather interactions, and road disruption.</w:t>
      </w:r>
    </w:p>
    <w:p>
      <w:pPr>
        <w:pStyle w:val="ListBullet"/>
      </w:pPr>
      <w:r>
        <w:rPr>
          <w:rFonts w:ascii="Microsoft YaHei" w:hAnsi="Microsoft YaHei" w:eastAsia="Microsoft YaHei"/>
        </w:rPr>
        <w:t>Road and Power: Power and communications outages can affect alerts, refrigeration, lighting, welfare checks, and access to official warning information.</w:t>
      </w:r>
    </w:p>
    <w:p>
      <w:pPr>
        <w:pStyle w:val="ListBullet"/>
      </w:pPr>
      <w:r>
        <w:rPr>
          <w:rFonts w:ascii="Microsoft YaHei" w:hAnsi="Microsoft YaHei" w:eastAsia="Microsoft YaHei"/>
        </w:rPr>
        <w:t>Community Vulnerability: The community should include vulnerable residents, transport support, multilingual communication, pets, and household readiness.</w:t>
      </w:r>
    </w:p>
    <w:p>
      <w:pPr>
        <w:pStyle w:val="Heading1"/>
      </w:pPr>
      <w:r>
        <w:t>7. Preparedness Priorities</w:t>
      </w:r>
    </w:p>
    <w:p>
      <w:r>
        <w:rPr>
          <w:rFonts w:ascii="Microsoft YaHei" w:hAnsi="Microsoft YaHei" w:eastAsia="Microsoft YaHei"/>
        </w:rPr>
        <w:t>The highest-priority preparedness actions for the selected scenario include:</w:t>
      </w:r>
    </w:p>
    <w:p>
      <w:pPr>
        <w:pStyle w:val="ListBullet"/>
      </w:pPr>
      <w:r>
        <w:rPr>
          <w:rFonts w:ascii="Microsoft YaHei" w:hAnsi="Microsoft YaHei" w:eastAsia="Microsoft YaHei"/>
        </w:rPr>
        <w:t>Evacuation planning</w:t>
      </w:r>
    </w:p>
    <w:p>
      <w:pPr>
        <w:pStyle w:val="ListBullet"/>
      </w:pPr>
      <w:r>
        <w:rPr>
          <w:rFonts w:ascii="Microsoft YaHei" w:hAnsi="Microsoft YaHei" w:eastAsia="Microsoft YaHei"/>
        </w:rPr>
        <w:t>Communication and warning channels</w:t>
      </w:r>
    </w:p>
    <w:p>
      <w:pPr>
        <w:pStyle w:val="ListBullet"/>
      </w:pPr>
      <w:r>
        <w:rPr>
          <w:rFonts w:ascii="Microsoft YaHei" w:hAnsi="Microsoft YaHei" w:eastAsia="Microsoft YaHei"/>
        </w:rPr>
        <w:t>Smoke and health risk</w:t>
      </w:r>
    </w:p>
    <w:p>
      <w:pPr>
        <w:pStyle w:val="ListBullet"/>
      </w:pPr>
      <w:r>
        <w:rPr>
          <w:rFonts w:ascii="Microsoft YaHei" w:hAnsi="Microsoft YaHei" w:eastAsia="Microsoft YaHei"/>
        </w:rPr>
        <w:t>Roles and responsibilities</w:t>
      </w:r>
    </w:p>
    <w:p>
      <w:pPr>
        <w:pStyle w:val="ListBullet"/>
      </w:pPr>
      <w:r>
        <w:rPr>
          <w:rFonts w:ascii="Microsoft YaHei" w:hAnsi="Microsoft YaHei" w:eastAsia="Microsoft YaHei"/>
        </w:rPr>
        <w:t>Official information sources</w:t>
      </w:r>
    </w:p>
    <w:p>
      <w:pPr>
        <w:pStyle w:val="ListBullet"/>
      </w:pPr>
      <w:r>
        <w:rPr>
          <w:rFonts w:ascii="Microsoft YaHei" w:hAnsi="Microsoft YaHei" w:eastAsia="Microsoft YaHei"/>
        </w:rPr>
        <w:t>Human review and approval</w:t>
      </w:r>
    </w:p>
    <w:p>
      <w:pPr>
        <w:pStyle w:val="Heading1"/>
      </w:pPr>
      <w:r>
        <w:t>8. Evacuation Planning</w:t>
      </w:r>
    </w:p>
    <w:p>
      <w:r>
        <w:rPr>
          <w:rFonts w:ascii="Microsoft YaHei" w:hAnsi="Microsoft YaHei" w:eastAsia="Microsoft YaHei"/>
        </w:rPr>
        <w:t>The evacuation planning process involves:</w:t>
      </w:r>
    </w:p>
    <w:p>
      <w:pPr>
        <w:pStyle w:val="ListBullet"/>
      </w:pPr>
      <w:r>
        <w:rPr>
          <w:rFonts w:ascii="Microsoft YaHei" w:hAnsi="Microsoft YaHei" w:eastAsia="Microsoft YaHei"/>
        </w:rPr>
        <w:t>Step 1 - Research: Check with the local council and library for information on potential hazards, local warning systems, evacuation process, and nominated evacuation routes. Identify support agencies and contact details.</w:t>
      </w:r>
    </w:p>
    <w:p>
      <w:pPr>
        <w:pStyle w:val="ListBullet"/>
      </w:pPr>
      <w:r>
        <w:rPr>
          <w:rFonts w:ascii="Microsoft YaHei" w:hAnsi="Microsoft YaHei" w:eastAsia="Microsoft YaHei"/>
        </w:rPr>
        <w:t>Step 2 - Record Details: Identify a safe place to evacuate to, such as family or friends living in secure accommodation further inland on higher ground. Record contact and location details. Create a checklist for everything needed before evacuating.</w:t>
      </w:r>
    </w:p>
    <w:p>
      <w:pPr>
        <w:pStyle w:val="ListBullet"/>
      </w:pPr>
      <w:r>
        <w:rPr>
          <w:rFonts w:ascii="Microsoft YaHei" w:hAnsi="Microsoft YaHei" w:eastAsia="Microsoft YaHei"/>
        </w:rPr>
        <w:t>Step 3 - Prepare Your Evacuation Kit: Gather essential supplies, including first aid, food, water, and emergency documents. Keep the kit in a sturdy, easy-to-carry bag or waterproof storage box.</w:t>
      </w:r>
    </w:p>
    <w:p>
      <w:pPr>
        <w:pStyle w:val="Heading1"/>
      </w:pPr>
      <w:r>
        <w:t>9. Candidate Assembly Point Criteria</w:t>
      </w:r>
    </w:p>
    <w:p>
      <w:r>
        <w:rPr>
          <w:rFonts w:ascii="Microsoft YaHei" w:hAnsi="Microsoft YaHei" w:eastAsia="Microsoft YaHei"/>
        </w:rPr>
        <w:t>Criteria for candidate assembly points include:</w:t>
      </w:r>
    </w:p>
    <w:p>
      <w:pPr>
        <w:pStyle w:val="ListBullet"/>
      </w:pPr>
      <w:r>
        <w:rPr>
          <w:rFonts w:ascii="Microsoft YaHei" w:hAnsi="Microsoft YaHei" w:eastAsia="Microsoft YaHei"/>
        </w:rPr>
        <w:t>Secure and accessible location</w:t>
      </w:r>
    </w:p>
    <w:p>
      <w:pPr>
        <w:pStyle w:val="ListBullet"/>
      </w:pPr>
      <w:r>
        <w:rPr>
          <w:rFonts w:ascii="Microsoft YaHei" w:hAnsi="Microsoft YaHei" w:eastAsia="Microsoft YaHei"/>
        </w:rPr>
        <w:t>Adequate shelter and facilities</w:t>
      </w:r>
    </w:p>
    <w:p>
      <w:pPr>
        <w:pStyle w:val="ListBullet"/>
      </w:pPr>
      <w:r>
        <w:rPr>
          <w:rFonts w:ascii="Microsoft YaHei" w:hAnsi="Microsoft YaHei" w:eastAsia="Microsoft YaHei"/>
        </w:rPr>
        <w:t>Proximity to essential services</w:t>
      </w:r>
    </w:p>
    <w:p>
      <w:pPr>
        <w:pStyle w:val="ListBullet"/>
      </w:pPr>
      <w:r>
        <w:rPr>
          <w:rFonts w:ascii="Microsoft YaHei" w:hAnsi="Microsoft YaHei" w:eastAsia="Microsoft YaHei"/>
        </w:rPr>
        <w:t>Clear signage and communication</w:t>
      </w:r>
    </w:p>
    <w:p>
      <w:pPr>
        <w:pStyle w:val="ListBullet"/>
      </w:pPr>
      <w:r>
        <w:rPr>
          <w:rFonts w:ascii="Microsoft YaHei" w:hAnsi="Microsoft YaHei" w:eastAsia="Microsoft YaHei"/>
        </w:rPr>
        <w:t>Adequate space for assembly and movement</w:t>
      </w:r>
    </w:p>
    <w:p>
      <w:pPr>
        <w:pStyle w:val="Heading1"/>
      </w:pPr>
      <w:r>
        <w:t>10. Roles and Responsibilities</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Preparedness Lead</w:t>
            </w:r>
          </w:p>
        </w:tc>
      </w:tr>
      <w:tr>
        <w:trPr>
          <w:cantSplit/>
        </w:trPr>
        <w:tc>
          <w:tcPr>
            <w:tcW w:type="dxa" w:w="2381"/>
            <w:shd w:fill="F6F8FB"/>
          </w:tcPr>
          <w:p>
            <w:pPr>
              <w:keepNext/>
            </w:pPr>
            <w:r/>
            <w:r>
              <w:rPr>
                <w:rFonts w:ascii="Microsoft YaHei" w:hAnsi="Microsoft YaHei" w:eastAsia="Microsoft YaHei"/>
                <w:b/>
                <w:sz w:val="19"/>
              </w:rPr>
              <w:t>Responsible Organization</w:t>
            </w:r>
          </w:p>
        </w:tc>
        <w:tc>
          <w:tcPr>
            <w:tcW w:type="dxa" w:w="6803"/>
          </w:tcPr>
          <w:p>
            <w:pPr>
              <w:keepNext/>
            </w:pPr>
            <w:r/>
            <w:r>
              <w:rPr>
                <w:rFonts w:ascii="Microsoft YaHei" w:hAnsi="Microsoft YaHei" w:eastAsia="Microsoft YaHei"/>
                <w:b w:val="0"/>
                <w:sz w:val="19"/>
              </w:rPr>
              <w:t>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2</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Evacuation Coordinator</w:t>
            </w:r>
          </w:p>
        </w:tc>
      </w:tr>
      <w:tr>
        <w:trPr>
          <w:cantSplit/>
        </w:trPr>
        <w:tc>
          <w:tcPr>
            <w:tcW w:type="dxa" w:w="2381"/>
            <w:shd w:fill="F6F8FB"/>
          </w:tcPr>
          <w:p>
            <w:pPr>
              <w:keepNext/>
            </w:pPr>
            <w:r/>
            <w:r>
              <w:rPr>
                <w:rFonts w:ascii="Microsoft YaHei" w:hAnsi="Microsoft YaHei" w:eastAsia="Microsoft YaHei"/>
                <w:b/>
                <w:sz w:val="19"/>
              </w:rPr>
              <w:t>Responsible Organization</w:t>
            </w:r>
          </w:p>
        </w:tc>
        <w:tc>
          <w:tcPr>
            <w:tcW w:type="dxa" w:w="6803"/>
          </w:tcPr>
          <w:p>
            <w:pPr>
              <w:keepNext/>
            </w:pPr>
            <w:r/>
            <w:r>
              <w:rPr>
                <w:rFonts w:ascii="Microsoft YaHei" w:hAnsi="Microsoft YaHei" w:eastAsia="Microsoft YaHei"/>
                <w:b w:val="0"/>
                <w:sz w:val="19"/>
              </w:rPr>
              <w:t>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3</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Assembly Point Manager</w:t>
            </w:r>
          </w:p>
        </w:tc>
      </w:tr>
      <w:tr>
        <w:trPr>
          <w:cantSplit/>
        </w:trPr>
        <w:tc>
          <w:tcPr>
            <w:tcW w:type="dxa" w:w="2381"/>
            <w:shd w:fill="F6F8FB"/>
          </w:tcPr>
          <w:p>
            <w:pPr>
              <w:keepNext/>
            </w:pPr>
            <w:r/>
            <w:r>
              <w:rPr>
                <w:rFonts w:ascii="Microsoft YaHei" w:hAnsi="Microsoft YaHei" w:eastAsia="Microsoft YaHei"/>
                <w:b/>
                <w:sz w:val="19"/>
              </w:rPr>
              <w:t>Responsible Organization</w:t>
            </w:r>
          </w:p>
        </w:tc>
        <w:tc>
          <w:tcPr>
            <w:tcW w:type="dxa" w:w="6803"/>
          </w:tcPr>
          <w:p>
            <w:pPr>
              <w:keepNext/>
            </w:pPr>
            <w:r/>
            <w:r>
              <w:rPr>
                <w:rFonts w:ascii="Microsoft YaHei" w:hAnsi="Microsoft YaHei" w:eastAsia="Microsoft YaHei"/>
                <w:b w:val="0"/>
                <w:sz w:val="19"/>
              </w:rPr>
              <w:t>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4</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Community Liaison</w:t>
            </w:r>
          </w:p>
        </w:tc>
      </w:tr>
      <w:tr>
        <w:trPr>
          <w:cantSplit/>
        </w:trPr>
        <w:tc>
          <w:tcPr>
            <w:tcW w:type="dxa" w:w="2381"/>
            <w:shd w:fill="F6F8FB"/>
          </w:tcPr>
          <w:p>
            <w:pPr>
              <w:keepNext/>
            </w:pPr>
            <w:r/>
            <w:r>
              <w:rPr>
                <w:rFonts w:ascii="Microsoft YaHei" w:hAnsi="Microsoft YaHei" w:eastAsia="Microsoft YaHei"/>
                <w:b/>
                <w:sz w:val="19"/>
              </w:rPr>
              <w:t>Responsible Organization</w:t>
            </w:r>
          </w:p>
        </w:tc>
        <w:tc>
          <w:tcPr>
            <w:tcW w:type="dxa" w:w="6803"/>
          </w:tcPr>
          <w:p>
            <w:pPr>
              <w:keepNext/>
            </w:pPr>
            <w:r/>
            <w:r>
              <w:rPr>
                <w:rFonts w:ascii="Microsoft YaHei" w:hAnsi="Microsoft YaHei" w:eastAsia="Microsoft YaHei"/>
                <w:b w:val="0"/>
                <w:sz w:val="19"/>
              </w:rPr>
              <w:t>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5</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First Aid Provider</w:t>
            </w:r>
          </w:p>
        </w:tc>
      </w:tr>
      <w:tr>
        <w:trPr>
          <w:cantSplit/>
        </w:trPr>
        <w:tc>
          <w:tcPr>
            <w:tcW w:type="dxa" w:w="2381"/>
            <w:shd w:fill="F6F8FB"/>
          </w:tcPr>
          <w:p>
            <w:pPr>
              <w:keepNext/>
            </w:pPr>
            <w:r/>
            <w:r>
              <w:rPr>
                <w:rFonts w:ascii="Microsoft YaHei" w:hAnsi="Microsoft YaHei" w:eastAsia="Microsoft YaHei"/>
                <w:b/>
                <w:sz w:val="19"/>
              </w:rPr>
              <w:t>Responsible Organization</w:t>
            </w:r>
          </w:p>
        </w:tc>
        <w:tc>
          <w:tcPr>
            <w:tcW w:type="dxa" w:w="6803"/>
          </w:tcPr>
          <w:p>
            <w:pPr>
              <w:keepNext/>
            </w:pPr>
            <w:r/>
            <w:r>
              <w:rPr>
                <w:rFonts w:ascii="Microsoft YaHei" w:hAnsi="Microsoft YaHei" w:eastAsia="Microsoft YaHei"/>
                <w:b w:val="0"/>
                <w:sz w:val="19"/>
              </w:rPr>
              <w:t>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6</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Emergency Information Officer</w:t>
            </w:r>
          </w:p>
        </w:tc>
      </w:tr>
      <w:tr>
        <w:trPr>
          <w:cantSplit/>
        </w:trPr>
        <w:tc>
          <w:tcPr>
            <w:tcW w:type="dxa" w:w="2381"/>
            <w:shd w:fill="F6F8FB"/>
          </w:tcPr>
          <w:p>
            <w:pPr>
              <w:keepNext/>
            </w:pPr>
            <w:r/>
            <w:r>
              <w:rPr>
                <w:rFonts w:ascii="Microsoft YaHei" w:hAnsi="Microsoft YaHei" w:eastAsia="Microsoft YaHei"/>
                <w:b/>
                <w:sz w:val="19"/>
              </w:rPr>
              <w:t>Responsible Organization</w:t>
            </w:r>
          </w:p>
        </w:tc>
        <w:tc>
          <w:tcPr>
            <w:tcW w:type="dxa" w:w="6803"/>
          </w:tcPr>
          <w:p>
            <w:pPr>
              <w:keepNext/>
            </w:pPr>
            <w:r/>
            <w:r>
              <w:rPr>
                <w:rFonts w:ascii="Microsoft YaHei" w:hAnsi="Microsoft YaHei" w:eastAsia="Microsoft YaHei"/>
                <w:b w:val="0"/>
                <w:sz w:val="19"/>
              </w:rPr>
              <w:t>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pStyle w:val="Heading1"/>
      </w:pPr>
      <w:r>
        <w:t>11. Communication and Inclusion Needs</w:t>
      </w:r>
    </w:p>
    <w:p>
      <w:pPr>
        <w:pStyle w:val="ListBullet"/>
      </w:pPr>
      <w:r>
        <w:rPr>
          <w:rFonts w:ascii="Microsoft YaHei" w:hAnsi="Microsoft YaHei" w:eastAsia="Microsoft YaHei"/>
        </w:rPr>
        <w:t>Internal Communication: Regular updates and drills to ensure staff and volunteers are prepared.</w:t>
      </w:r>
    </w:p>
    <w:p>
      <w:pPr>
        <w:pStyle w:val="ListBullet"/>
      </w:pPr>
      <w:r>
        <w:rPr>
          <w:rFonts w:ascii="Microsoft YaHei" w:hAnsi="Microsoft YaHei" w:eastAsia="Microsoft YaHei"/>
        </w:rPr>
        <w:t>Public/Parent Communication: Clear and accessible information through multiple channels, including social media, local media, and community meetings.</w:t>
      </w:r>
    </w:p>
    <w:p>
      <w:pPr>
        <w:pStyle w:val="ListBullet"/>
      </w:pPr>
      <w:r>
        <w:rPr>
          <w:rFonts w:ascii="Microsoft YaHei" w:hAnsi="Microsoft YaHei" w:eastAsia="Microsoft YaHei"/>
        </w:rPr>
        <w:t>Multilingual Needs: Provide plain-language and multilingual communication for warnings, drills, and parent/community updates.</w:t>
      </w:r>
    </w:p>
    <w:p>
      <w:pPr>
        <w:pStyle w:val="ListBullet"/>
      </w:pPr>
      <w:r>
        <w:rPr>
          <w:rFonts w:ascii="Microsoft YaHei" w:hAnsi="Microsoft YaHei" w:eastAsia="Microsoft YaHei"/>
        </w:rPr>
        <w:t>Backup Channels: Ensure multiple communication channels are available, including text messages, social media, and local radio.</w:t>
      </w:r>
    </w:p>
    <w:p>
      <w:pPr>
        <w:pStyle w:val="Heading1"/>
      </w:pPr>
      <w:r>
        <w:t>12. First Aid, Training and Exercises</w:t>
      </w:r>
    </w:p>
    <w:p>
      <w:pPr>
        <w:pStyle w:val="ListBullet"/>
      </w:pPr>
      <w:r>
        <w:rPr>
          <w:rFonts w:ascii="Microsoft YaHei" w:hAnsi="Microsoft YaHei" w:eastAsia="Microsoft YaHei"/>
        </w:rPr>
        <w:t>First Aid: Provide first aid training for staff and volunteers.</w:t>
      </w:r>
    </w:p>
    <w:p>
      <w:pPr>
        <w:pStyle w:val="ListBullet"/>
      </w:pPr>
      <w:r>
        <w:rPr>
          <w:rFonts w:ascii="Microsoft YaHei" w:hAnsi="Microsoft YaHei" w:eastAsia="Microsoft YaHei"/>
        </w:rPr>
        <w:t>Smoke/Heat Exposure: Develop a plan to support people with health vulnerabilities during smoke and heat exposure.</w:t>
      </w:r>
    </w:p>
    <w:p>
      <w:pPr>
        <w:pStyle w:val="ListBullet"/>
      </w:pPr>
      <w:r>
        <w:rPr>
          <w:rFonts w:ascii="Microsoft YaHei" w:hAnsi="Microsoft YaHei" w:eastAsia="Microsoft YaHei"/>
        </w:rPr>
        <w:t>AED/Burn Response: Ensure access to Automated External Defibrillators (AEDs) and burn response equipment.</w:t>
      </w:r>
    </w:p>
    <w:p>
      <w:pPr>
        <w:pStyle w:val="ListBullet"/>
      </w:pPr>
      <w:r>
        <w:rPr>
          <w:rFonts w:ascii="Microsoft YaHei" w:hAnsi="Microsoft YaHei" w:eastAsia="Microsoft YaHei"/>
        </w:rPr>
        <w:t>Drill Frequency: Conduct regular evacuation drills and first aid training exercises.</w:t>
      </w:r>
    </w:p>
    <w:p>
      <w:pPr>
        <w:pStyle w:val="ListBullet"/>
      </w:pPr>
      <w:r>
        <w:rPr>
          <w:rFonts w:ascii="Microsoft YaHei" w:hAnsi="Microsoft YaHei" w:eastAsia="Microsoft YaHei"/>
        </w:rPr>
        <w:t>Exercise Records: Maintain records of all drills and exercises for review and improvement.</w:t>
      </w:r>
    </w:p>
    <w:p>
      <w:pPr>
        <w:pStyle w:val="Heading1"/>
      </w:pPr>
      <w:r>
        <w:t>13. Action Plan</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
              <w:rPr>
                <w:rFonts w:ascii="Microsoft YaHei" w:hAnsi="Microsoft YaHei" w:eastAsia="Microsoft YaHei"/>
                <w:b/>
                <w:sz w:val="19"/>
              </w:rPr>
              <w:t>Day</w:t>
            </w:r>
          </w:p>
        </w:tc>
        <w:tc>
          <w:tcPr>
            <w:tcW w:type="dxa" w:w="2493"/>
          </w:tcPr>
          <w:p>
            <w:r/>
            <w:r>
              <w:rPr>
                <w:rFonts w:ascii="Microsoft YaHei" w:hAnsi="Microsoft YaHei" w:eastAsia="Microsoft YaHei"/>
                <w:b/>
                <w:sz w:val="19"/>
              </w:rPr>
              <w:t>Action</w:t>
            </w:r>
          </w:p>
        </w:tc>
        <w:tc>
          <w:tcPr>
            <w:tcW w:type="dxa" w:w="2493"/>
          </w:tcPr>
          <w:p>
            <w:r/>
            <w:r>
              <w:rPr>
                <w:rFonts w:ascii="Microsoft YaHei" w:hAnsi="Microsoft YaHei" w:eastAsia="Microsoft YaHei"/>
                <w:b/>
                <w:sz w:val="19"/>
              </w:rPr>
              <w:t>Responsible Person</w:t>
            </w:r>
          </w:p>
        </w:tc>
        <w:tc>
          <w:tcPr>
            <w:tcW w:type="dxa" w:w="2493"/>
          </w:tcPr>
          <w:p>
            <w:r/>
            <w:r>
              <w:rPr>
                <w:rFonts w:ascii="Microsoft YaHei" w:hAnsi="Microsoft YaHei" w:eastAsia="Microsoft YaHei"/>
                <w:b/>
                <w:sz w:val="19"/>
              </w:rPr>
              <w:t>Review Checkpoint</w:t>
            </w:r>
          </w:p>
        </w:tc>
      </w:tr>
      <w:tr>
        <w:trPr>
          <w:cantSplit/>
        </w:trPr>
        <w:tc>
          <w:tcPr>
            <w:tcW w:type="dxa" w:w="2493"/>
          </w:tcPr>
          <w:p>
            <w:r/>
            <w:r>
              <w:rPr>
                <w:rFonts w:ascii="Microsoft YaHei" w:hAnsi="Microsoft YaHei" w:eastAsia="Microsoft YaHei"/>
                <w:b w:val="0"/>
                <w:sz w:val="19"/>
              </w:rPr>
              <w:t>1</w:t>
            </w:r>
          </w:p>
        </w:tc>
        <w:tc>
          <w:tcPr>
            <w:tcW w:type="dxa" w:w="2493"/>
          </w:tcPr>
          <w:p>
            <w:r/>
            <w:r>
              <w:rPr>
                <w:rFonts w:ascii="Microsoft YaHei" w:hAnsi="Microsoft YaHei" w:eastAsia="Microsoft YaHei"/>
                <w:b w:val="0"/>
                <w:sz w:val="19"/>
              </w:rPr>
              <w:t>Assign the responsible preparedness lead to verify official contacts, action owners, and review checkpoints.</w:t>
            </w:r>
          </w:p>
        </w:tc>
        <w:tc>
          <w:tcPr>
            <w:tcW w:type="dxa" w:w="2493"/>
          </w:tcPr>
          <w:p>
            <w:r/>
            <w:r>
              <w:rPr>
                <w:rFonts w:ascii="Microsoft YaHei" w:hAnsi="Microsoft YaHei" w:eastAsia="Microsoft YaHei"/>
                <w:b w:val="0"/>
                <w:sz w:val="19"/>
              </w:rPr>
              <w:t>Council</w:t>
            </w:r>
          </w:p>
        </w:tc>
        <w:tc>
          <w:tcPr>
            <w:tcW w:type="dxa" w:w="2493"/>
          </w:tcPr>
          <w:p>
            <w:r/>
            <w:r>
              <w:rPr>
                <w:rFonts w:ascii="Microsoft YaHei" w:hAnsi="Microsoft YaHei" w:eastAsia="Microsoft YaHei"/>
                <w:b w:val="0"/>
                <w:sz w:val="19"/>
              </w:rPr>
              <w:t>To be confirmed by the responsible organisation / official source.</w:t>
            </w:r>
          </w:p>
        </w:tc>
      </w:tr>
      <w:tr>
        <w:trPr>
          <w:cantSplit/>
        </w:trPr>
        <w:tc>
          <w:tcPr>
            <w:tcW w:type="dxa" w:w="2493"/>
          </w:tcPr>
          <w:p>
            <w:r/>
            <w:r>
              <w:rPr>
                <w:rFonts w:ascii="Microsoft YaHei" w:hAnsi="Microsoft YaHei" w:eastAsia="Microsoft YaHei"/>
                <w:b w:val="0"/>
                <w:sz w:val="19"/>
              </w:rPr>
              <w:t>2</w:t>
            </w:r>
          </w:p>
        </w:tc>
        <w:tc>
          <w:tcPr>
            <w:tcW w:type="dxa" w:w="2493"/>
          </w:tcPr>
          <w:p>
            <w:r/>
            <w:r>
              <w:rPr>
                <w:rFonts w:ascii="Microsoft YaHei" w:hAnsi="Microsoft YaHei" w:eastAsia="Microsoft YaHei"/>
                <w:b w:val="0"/>
                <w:sz w:val="19"/>
              </w:rPr>
              <w:t>Develop and distribute evacuation plans to all households and businesses.</w:t>
            </w:r>
          </w:p>
        </w:tc>
        <w:tc>
          <w:tcPr>
            <w:tcW w:type="dxa" w:w="2493"/>
          </w:tcPr>
          <w:p>
            <w:r/>
            <w:r>
              <w:rPr>
                <w:rFonts w:ascii="Microsoft YaHei" w:hAnsi="Microsoft YaHei" w:eastAsia="Microsoft YaHei"/>
                <w:b w:val="0"/>
                <w:sz w:val="19"/>
              </w:rPr>
              <w:t>Council</w:t>
            </w:r>
          </w:p>
        </w:tc>
        <w:tc>
          <w:tcPr>
            <w:tcW w:type="dxa" w:w="2493"/>
          </w:tcPr>
          <w:p>
            <w:r/>
            <w:r>
              <w:rPr>
                <w:rFonts w:ascii="Microsoft YaHei" w:hAnsi="Microsoft YaHei" w:eastAsia="Microsoft YaHei"/>
                <w:b w:val="0"/>
                <w:sz w:val="19"/>
              </w:rPr>
              <w:t>To be confirmed by the responsible organisation / official source.</w:t>
            </w:r>
          </w:p>
        </w:tc>
      </w:tr>
      <w:tr>
        <w:trPr>
          <w:cantSplit/>
        </w:trPr>
        <w:tc>
          <w:tcPr>
            <w:tcW w:type="dxa" w:w="2493"/>
          </w:tcPr>
          <w:p>
            <w:r/>
            <w:r>
              <w:rPr>
                <w:rFonts w:ascii="Microsoft YaHei" w:hAnsi="Microsoft YaHei" w:eastAsia="Microsoft YaHei"/>
                <w:b w:val="0"/>
                <w:sz w:val="19"/>
              </w:rPr>
              <w:t>3</w:t>
            </w:r>
          </w:p>
        </w:tc>
        <w:tc>
          <w:tcPr>
            <w:tcW w:type="dxa" w:w="2493"/>
          </w:tcPr>
          <w:p>
            <w:r/>
            <w:r>
              <w:rPr>
                <w:rFonts w:ascii="Microsoft YaHei" w:hAnsi="Microsoft YaHei" w:eastAsia="Microsoft YaHei"/>
                <w:b w:val="0"/>
                <w:sz w:val="19"/>
              </w:rPr>
              <w:t>Identify and verify candidate assembly points with responsible officers.</w:t>
            </w:r>
          </w:p>
        </w:tc>
        <w:tc>
          <w:tcPr>
            <w:tcW w:type="dxa" w:w="2493"/>
          </w:tcPr>
          <w:p>
            <w:r/>
            <w:r>
              <w:rPr>
                <w:rFonts w:ascii="Microsoft YaHei" w:hAnsi="Microsoft YaHei" w:eastAsia="Microsoft YaHei"/>
                <w:b w:val="0"/>
                <w:sz w:val="19"/>
              </w:rPr>
              <w:t>Council</w:t>
            </w:r>
          </w:p>
        </w:tc>
        <w:tc>
          <w:tcPr>
            <w:tcW w:type="dxa" w:w="2493"/>
          </w:tcPr>
          <w:p>
            <w:r/>
            <w:r>
              <w:rPr>
                <w:rFonts w:ascii="Microsoft YaHei" w:hAnsi="Microsoft YaHei" w:eastAsia="Microsoft YaHei"/>
                <w:b w:val="0"/>
                <w:sz w:val="19"/>
              </w:rPr>
              <w:t>To be confirmed by the responsible organisation / official source.</w:t>
            </w:r>
          </w:p>
        </w:tc>
      </w:tr>
      <w:tr>
        <w:trPr>
          <w:cantSplit/>
        </w:trPr>
        <w:tc>
          <w:tcPr>
            <w:tcW w:type="dxa" w:w="2493"/>
          </w:tcPr>
          <w:p>
            <w:r/>
            <w:r>
              <w:rPr>
                <w:rFonts w:ascii="Microsoft YaHei" w:hAnsi="Microsoft YaHei" w:eastAsia="Microsoft YaHei"/>
                <w:b w:val="0"/>
                <w:sz w:val="19"/>
              </w:rPr>
              <w:t>4</w:t>
            </w:r>
          </w:p>
        </w:tc>
        <w:tc>
          <w:tcPr>
            <w:tcW w:type="dxa" w:w="2493"/>
          </w:tcPr>
          <w:p>
            <w:r/>
            <w:r>
              <w:rPr>
                <w:rFonts w:ascii="Microsoft YaHei" w:hAnsi="Microsoft YaHei" w:eastAsia="Microsoft YaHei"/>
                <w:b w:val="0"/>
                <w:sz w:val="19"/>
              </w:rPr>
              <w:t>Train staff and volunteers on evacuation procedures and first aid.</w:t>
            </w:r>
          </w:p>
        </w:tc>
        <w:tc>
          <w:tcPr>
            <w:tcW w:type="dxa" w:w="2493"/>
          </w:tcPr>
          <w:p>
            <w:r/>
            <w:r>
              <w:rPr>
                <w:rFonts w:ascii="Microsoft YaHei" w:hAnsi="Microsoft YaHei" w:eastAsia="Microsoft YaHei"/>
                <w:b w:val="0"/>
                <w:sz w:val="19"/>
              </w:rPr>
              <w:t>Council</w:t>
            </w:r>
          </w:p>
        </w:tc>
        <w:tc>
          <w:tcPr>
            <w:tcW w:type="dxa" w:w="2493"/>
          </w:tcPr>
          <w:p>
            <w:r/>
            <w:r>
              <w:rPr>
                <w:rFonts w:ascii="Microsoft YaHei" w:hAnsi="Microsoft YaHei" w:eastAsia="Microsoft YaHei"/>
                <w:b w:val="0"/>
                <w:sz w:val="19"/>
              </w:rPr>
              <w:t>To be confirmed by the responsible organisation / official source.</w:t>
            </w:r>
          </w:p>
        </w:tc>
      </w:tr>
      <w:tr>
        <w:trPr>
          <w:cantSplit/>
        </w:trPr>
        <w:tc>
          <w:tcPr>
            <w:tcW w:type="dxa" w:w="2493"/>
          </w:tcPr>
          <w:p>
            <w:r/>
            <w:r>
              <w:rPr>
                <w:rFonts w:ascii="Microsoft YaHei" w:hAnsi="Microsoft YaHei" w:eastAsia="Microsoft YaHei"/>
                <w:b w:val="0"/>
                <w:sz w:val="19"/>
              </w:rPr>
              <w:t>5</w:t>
            </w:r>
          </w:p>
        </w:tc>
        <w:tc>
          <w:tcPr>
            <w:tcW w:type="dxa" w:w="2493"/>
          </w:tcPr>
          <w:p>
            <w:r/>
            <w:r>
              <w:rPr>
                <w:rFonts w:ascii="Microsoft YaHei" w:hAnsi="Microsoft YaHei" w:eastAsia="Microsoft YaHei"/>
                <w:b w:val="0"/>
                <w:sz w:val="19"/>
              </w:rPr>
              <w:t>Conduct a community-wide evacuation drill.</w:t>
            </w:r>
          </w:p>
        </w:tc>
        <w:tc>
          <w:tcPr>
            <w:tcW w:type="dxa" w:w="2493"/>
          </w:tcPr>
          <w:p>
            <w:r/>
            <w:r>
              <w:rPr>
                <w:rFonts w:ascii="Microsoft YaHei" w:hAnsi="Microsoft YaHei" w:eastAsia="Microsoft YaHei"/>
                <w:b w:val="0"/>
                <w:sz w:val="19"/>
              </w:rPr>
              <w:t>Council</w:t>
            </w:r>
          </w:p>
        </w:tc>
        <w:tc>
          <w:tcPr>
            <w:tcW w:type="dxa" w:w="2493"/>
          </w:tcPr>
          <w:p>
            <w:r/>
            <w:r>
              <w:rPr>
                <w:rFonts w:ascii="Microsoft YaHei" w:hAnsi="Microsoft YaHei" w:eastAsia="Microsoft YaHei"/>
                <w:b w:val="0"/>
                <w:sz w:val="19"/>
              </w:rPr>
              <w:t>To be confirmed by the responsible organisation / official source.</w:t>
            </w:r>
          </w:p>
        </w:tc>
      </w:tr>
      <w:tr>
        <w:trPr>
          <w:cantSplit/>
        </w:trPr>
        <w:tc>
          <w:tcPr>
            <w:tcW w:type="dxa" w:w="2493"/>
          </w:tcPr>
          <w:p>
            <w:r/>
            <w:r>
              <w:rPr>
                <w:rFonts w:ascii="Microsoft YaHei" w:hAnsi="Microsoft YaHei" w:eastAsia="Microsoft YaHei"/>
                <w:b w:val="0"/>
                <w:sz w:val="19"/>
              </w:rPr>
              <w:t>6</w:t>
            </w:r>
          </w:p>
        </w:tc>
        <w:tc>
          <w:tcPr>
            <w:tcW w:type="dxa" w:w="2493"/>
          </w:tcPr>
          <w:p>
            <w:r/>
            <w:r>
              <w:rPr>
                <w:rFonts w:ascii="Microsoft YaHei" w:hAnsi="Microsoft YaHei" w:eastAsia="Microsoft YaHei"/>
                <w:b w:val="0"/>
                <w:sz w:val="19"/>
              </w:rPr>
              <w:t>Review and update communication plans based on feedback from the drill.</w:t>
            </w:r>
          </w:p>
        </w:tc>
        <w:tc>
          <w:tcPr>
            <w:tcW w:type="dxa" w:w="2493"/>
          </w:tcPr>
          <w:p>
            <w:r/>
            <w:r>
              <w:rPr>
                <w:rFonts w:ascii="Microsoft YaHei" w:hAnsi="Microsoft YaHei" w:eastAsia="Microsoft YaHei"/>
                <w:b w:val="0"/>
                <w:sz w:val="19"/>
              </w:rPr>
              <w:t>Council</w:t>
            </w:r>
          </w:p>
        </w:tc>
        <w:tc>
          <w:tcPr>
            <w:tcW w:type="dxa" w:w="2493"/>
          </w:tcPr>
          <w:p>
            <w:r/>
            <w:r>
              <w:rPr>
                <w:rFonts w:ascii="Microsoft YaHei" w:hAnsi="Microsoft YaHei" w:eastAsia="Microsoft YaHei"/>
                <w:b w:val="0"/>
                <w:sz w:val="19"/>
              </w:rPr>
              <w:t>To be confirmed by the responsible organisation / official source.</w:t>
            </w:r>
          </w:p>
        </w:tc>
      </w:tr>
    </w:tbl>
    <w:p/>
    <w:p>
      <w:pPr>
        <w:pStyle w:val="Heading1"/>
      </w:pPr>
      <w:r>
        <w:t>14. Human Review and Approval Checklist</w:t>
      </w:r>
    </w:p>
    <w:p>
      <w:pPr>
        <w:pStyle w:val="ListBullet"/>
      </w:pPr>
      <w:r>
        <w:rPr>
          <w:rFonts w:ascii="Microsoft YaHei" w:hAnsi="Microsoft YaHei" w:eastAsia="Microsoft YaHei"/>
        </w:rPr>
        <w:t>☐ Verify all official contact information.</w:t>
      </w:r>
    </w:p>
    <w:p>
      <w:pPr>
        <w:pStyle w:val="ListBullet"/>
      </w:pPr>
      <w:r>
        <w:rPr>
          <w:rFonts w:ascii="Microsoft YaHei" w:hAnsi="Microsoft YaHei" w:eastAsia="Microsoft YaHei"/>
        </w:rPr>
        <w:t>☐ Confirm candidate assembly point criteria with responsible officers.</w:t>
      </w:r>
    </w:p>
    <w:p>
      <w:pPr>
        <w:pStyle w:val="ListBullet"/>
      </w:pPr>
      <w:r>
        <w:rPr>
          <w:rFonts w:ascii="Microsoft YaHei" w:hAnsi="Microsoft YaHei" w:eastAsia="Microsoft YaHei"/>
        </w:rPr>
        <w:t>☐ Ensure all evacuation plans are distributed to households and businesses.</w:t>
      </w:r>
    </w:p>
    <w:p>
      <w:pPr>
        <w:pStyle w:val="ListBullet"/>
      </w:pPr>
      <w:r>
        <w:rPr>
          <w:rFonts w:ascii="Microsoft YaHei" w:hAnsi="Microsoft YaHei" w:eastAsia="Microsoft YaHei"/>
        </w:rPr>
        <w:t>☐ Train staff and volunteers on evacuation procedures and first aid.</w:t>
      </w:r>
    </w:p>
    <w:p>
      <w:pPr>
        <w:pStyle w:val="ListBullet"/>
      </w:pPr>
      <w:r>
        <w:rPr>
          <w:rFonts w:ascii="Microsoft YaHei" w:hAnsi="Microsoft YaHei" w:eastAsia="Microsoft YaHei"/>
        </w:rPr>
        <w:t>☐ Conduct a community-wide evacuation drill.</w:t>
      </w:r>
    </w:p>
    <w:p>
      <w:pPr>
        <w:pStyle w:val="ListBullet"/>
      </w:pPr>
      <w:r>
        <w:rPr>
          <w:rFonts w:ascii="Microsoft YaHei" w:hAnsi="Microsoft YaHei" w:eastAsia="Microsoft YaHei"/>
        </w:rPr>
        <w:t>☐ Review and update communication plans based on feedback from the drill.</w:t>
      </w:r>
    </w:p>
    <w:p>
      <w:pPr>
        <w:pStyle w:val="ListBullet"/>
      </w:pPr>
      <w:r>
        <w:rPr>
          <w:rFonts w:ascii="Microsoft YaHei" w:hAnsi="Microsoft YaHei" w:eastAsia="Microsoft YaHei"/>
        </w:rPr>
        <w:t>☐ Obtain final approval from the responsible organisation.</w:t>
      </w:r>
    </w:p>
    <w:p>
      <w:pPr>
        <w:pStyle w:val="Heading1"/>
      </w:pPr>
      <w:r>
        <w:t>15. Safety Disclaimer</w:t>
      </w:r>
    </w:p>
    <w:p>
      <w:r>
        <w:rPr>
          <w:rFonts w:ascii="Microsoft YaHei" w:hAnsi="Microsoft YaHei" w:eastAsia="Microsoft YaHei"/>
        </w:rPr>
        <w:t>Live warnings, fire bans, evacuation orders, and life-safety decisions must come from official emergency services. Call 000 in life-threatening emergencies.</w:t>
      </w:r>
    </w:p>
    <w:p>
      <w:pPr>
        <w:pStyle w:val="Heading1"/>
      </w:pPr>
      <w:r>
        <w:t>Evidence Tables</w:t>
      </w:r>
    </w:p>
    <w:p>
      <w:r>
        <w:rPr>
          <w:rFonts w:ascii="Microsoft YaHei" w:hAnsi="Microsoft YaHei" w:eastAsia="Microsoft YaHei"/>
        </w:rPr>
        <w:t>These tables are generated from local pipeline outputs to support human review and audit traceability. They are not live emergency data.</w:t>
      </w:r>
    </w:p>
    <w:p>
      <w:pPr>
        <w:pStyle w:val="Heading2"/>
      </w:pPr>
      <w:r>
        <w:t>Evidence Confidence and Provenance</w:t>
      </w:r>
    </w:p>
    <w:p>
      <w:r>
        <w:rPr>
          <w:rFonts w:ascii="Microsoft YaHei" w:hAnsi="Microsoft YaHei" w:eastAsia="Microsoft YaHei"/>
        </w:rPr>
        <w:t>Evidence codes describe provenance and required review. They are not fire danger ratings, live incident severity levels or promises of legal or operational reliability.</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
              <w:rPr>
                <w:rFonts w:ascii="Microsoft YaHei" w:hAnsi="Microsoft YaHei" w:eastAsia="Microsoft YaHei"/>
                <w:b/>
                <w:sz w:val="19"/>
              </w:rPr>
              <w:t>Code</w:t>
            </w:r>
          </w:p>
        </w:tc>
        <w:tc>
          <w:tcPr>
            <w:tcW w:type="dxa" w:w="2493"/>
          </w:tcPr>
          <w:p>
            <w:r/>
            <w:r>
              <w:rPr>
                <w:rFonts w:ascii="Microsoft YaHei" w:hAnsi="Microsoft YaHei" w:eastAsia="Microsoft YaHei"/>
                <w:b/>
                <w:sz w:val="19"/>
              </w:rPr>
              <w:t>Evidence class</w:t>
            </w:r>
          </w:p>
        </w:tc>
        <w:tc>
          <w:tcPr>
            <w:tcW w:type="dxa" w:w="2493"/>
          </w:tcPr>
          <w:p>
            <w:r/>
            <w:r>
              <w:rPr>
                <w:rFonts w:ascii="Microsoft YaHei" w:hAnsi="Microsoft YaHei" w:eastAsia="Microsoft YaHei"/>
                <w:b/>
                <w:sz w:val="19"/>
              </w:rPr>
              <w:t>Confidence / use boundary</w:t>
            </w:r>
          </w:p>
        </w:tc>
        <w:tc>
          <w:tcPr>
            <w:tcW w:type="dxa" w:w="2493"/>
          </w:tcPr>
          <w:p>
            <w:r/>
            <w:r>
              <w:rPr>
                <w:rFonts w:ascii="Microsoft YaHei" w:hAnsi="Microsoft YaHei" w:eastAsia="Microsoft YaHei"/>
                <w:b/>
                <w:sz w:val="19"/>
              </w:rPr>
              <w:t>Required review</w:t>
            </w:r>
          </w:p>
        </w:tc>
      </w:tr>
      <w:tr>
        <w:trPr>
          <w:cantSplit/>
        </w:trPr>
        <w:tc>
          <w:tcPr>
            <w:tcW w:type="dxa" w:w="2493"/>
          </w:tcPr>
          <w:p>
            <w:r/>
            <w:r>
              <w:rPr>
                <w:rFonts w:ascii="Microsoft YaHei" w:hAnsi="Microsoft YaHei" w:eastAsia="Microsoft YaHei"/>
                <w:b w:val="0"/>
                <w:sz w:val="19"/>
              </w:rPr>
              <w:t>O1</w:t>
            </w:r>
          </w:p>
        </w:tc>
        <w:tc>
          <w:tcPr>
            <w:tcW w:type="dxa" w:w="2493"/>
          </w:tcPr>
          <w:p>
            <w:r/>
            <w:r>
              <w:rPr>
                <w:rFonts w:ascii="Microsoft YaHei" w:hAnsi="Microsoft YaHei" w:eastAsia="Microsoft YaHei"/>
                <w:b w:val="0"/>
                <w:sz w:val="19"/>
              </w:rPr>
              <w:t>Official-source reference</w:t>
            </w:r>
          </w:p>
        </w:tc>
        <w:tc>
          <w:tcPr>
            <w:tcW w:type="dxa" w:w="2493"/>
          </w:tcPr>
          <w:p>
            <w:r/>
            <w:r>
              <w:rPr>
                <w:rFonts w:ascii="Microsoft YaHei" w:hAnsi="Microsoft YaHei" w:eastAsia="Microsoft YaHei"/>
                <w:b w:val="0"/>
                <w:sz w:val="19"/>
              </w:rPr>
              <w:t>High source authority, but this report does not confirm currency, completeness or operational applicability.</w:t>
            </w:r>
          </w:p>
        </w:tc>
        <w:tc>
          <w:tcPr>
            <w:tcW w:type="dxa" w:w="2493"/>
          </w:tcPr>
          <w:p>
            <w:r/>
            <w:r>
              <w:rPr>
                <w:rFonts w:ascii="Microsoft YaHei" w:hAnsi="Microsoft YaHei" w:eastAsia="Microsoft YaHei"/>
                <w:b w:val="0"/>
                <w:sz w:val="19"/>
              </w:rPr>
              <w:t>Open the official source and verify current information before use.</w:t>
            </w:r>
          </w:p>
        </w:tc>
      </w:tr>
      <w:tr>
        <w:trPr>
          <w:cantSplit/>
        </w:trPr>
        <w:tc>
          <w:tcPr>
            <w:tcW w:type="dxa" w:w="2493"/>
          </w:tcPr>
          <w:p>
            <w:r/>
            <w:r>
              <w:rPr>
                <w:rFonts w:ascii="Microsoft YaHei" w:hAnsi="Microsoft YaHei" w:eastAsia="Microsoft YaHei"/>
                <w:b w:val="0"/>
                <w:sz w:val="19"/>
              </w:rPr>
              <w:t>P2</w:t>
            </w:r>
          </w:p>
        </w:tc>
        <w:tc>
          <w:tcPr>
            <w:tcW w:type="dxa" w:w="2493"/>
          </w:tcPr>
          <w:p>
            <w:r/>
            <w:r>
              <w:rPr>
                <w:rFonts w:ascii="Microsoft YaHei" w:hAnsi="Microsoft YaHei" w:eastAsia="Microsoft YaHei"/>
                <w:b w:val="0"/>
                <w:sz w:val="19"/>
              </w:rPr>
              <w:t>Processed official-origin data</w:t>
            </w:r>
          </w:p>
        </w:tc>
        <w:tc>
          <w:tcPr>
            <w:tcW w:type="dxa" w:w="2493"/>
          </w:tcPr>
          <w:p>
            <w:r/>
            <w:r>
              <w:rPr>
                <w:rFonts w:ascii="Microsoft YaHei" w:hAnsi="Microsoft YaHei" w:eastAsia="Microsoft YaHei"/>
                <w:b w:val="0"/>
                <w:sz w:val="19"/>
              </w:rPr>
              <w:t>Moderate and context-dependent; processing, aggregation and geographic matching can introduce limitations.</w:t>
            </w:r>
          </w:p>
        </w:tc>
        <w:tc>
          <w:tcPr>
            <w:tcW w:type="dxa" w:w="2493"/>
          </w:tcPr>
          <w:p>
            <w:r/>
            <w:r>
              <w:rPr>
                <w:rFonts w:ascii="Microsoft YaHei" w:hAnsi="Microsoft YaHei" w:eastAsia="Microsoft YaHei"/>
                <w:b w:val="0"/>
                <w:sz w:val="19"/>
              </w:rPr>
              <w:t>Check source year, transformation method, coverage and selected geography.</w:t>
            </w:r>
          </w:p>
        </w:tc>
      </w:tr>
      <w:tr>
        <w:trPr>
          <w:cantSplit/>
        </w:trPr>
        <w:tc>
          <w:tcPr>
            <w:tcW w:type="dxa" w:w="2493"/>
          </w:tcPr>
          <w:p>
            <w:r/>
            <w:r>
              <w:rPr>
                <w:rFonts w:ascii="Microsoft YaHei" w:hAnsi="Microsoft YaHei" w:eastAsia="Microsoft YaHei"/>
                <w:b w:val="0"/>
                <w:sz w:val="19"/>
              </w:rPr>
              <w:t>R3</w:t>
            </w:r>
          </w:p>
        </w:tc>
        <w:tc>
          <w:tcPr>
            <w:tcW w:type="dxa" w:w="2493"/>
          </w:tcPr>
          <w:p>
            <w:r/>
            <w:r>
              <w:rPr>
                <w:rFonts w:ascii="Microsoft YaHei" w:hAnsi="Microsoft YaHei" w:eastAsia="Microsoft YaHei"/>
                <w:b w:val="0"/>
                <w:sz w:val="19"/>
              </w:rPr>
              <w:t>Deterministic rule inference</w:t>
            </w:r>
          </w:p>
        </w:tc>
        <w:tc>
          <w:tcPr>
            <w:tcW w:type="dxa" w:w="2493"/>
          </w:tcPr>
          <w:p>
            <w:r/>
            <w:r>
              <w:rPr>
                <w:rFonts w:ascii="Microsoft YaHei" w:hAnsi="Microsoft YaHei" w:eastAsia="Microsoft YaHei"/>
                <w:b w:val="0"/>
                <w:sz w:val="19"/>
              </w:rPr>
              <w:t>Indicative and reproducible, but dependent on configured rules and input matching; it is not observed incident evidence.</w:t>
            </w:r>
          </w:p>
        </w:tc>
        <w:tc>
          <w:tcPr>
            <w:tcW w:type="dxa" w:w="2493"/>
          </w:tcPr>
          <w:p>
            <w:r/>
            <w:r>
              <w:rPr>
                <w:rFonts w:ascii="Microsoft YaHei" w:hAnsi="Microsoft YaHei" w:eastAsia="Microsoft YaHei"/>
                <w:b w:val="0"/>
                <w:sz w:val="19"/>
              </w:rPr>
              <w:t>Validate the inference with local officers, plans and current conditions.</w:t>
            </w:r>
          </w:p>
        </w:tc>
      </w:tr>
      <w:tr>
        <w:trPr>
          <w:cantSplit/>
        </w:trPr>
        <w:tc>
          <w:tcPr>
            <w:tcW w:type="dxa" w:w="2493"/>
          </w:tcPr>
          <w:p>
            <w:r/>
            <w:r>
              <w:rPr>
                <w:rFonts w:ascii="Microsoft YaHei" w:hAnsi="Microsoft YaHei" w:eastAsia="Microsoft YaHei"/>
                <w:b w:val="0"/>
                <w:sz w:val="19"/>
              </w:rPr>
              <w:t>A4</w:t>
            </w:r>
          </w:p>
        </w:tc>
        <w:tc>
          <w:tcPr>
            <w:tcW w:type="dxa" w:w="2493"/>
          </w:tcPr>
          <w:p>
            <w:r/>
            <w:r>
              <w:rPr>
                <w:rFonts w:ascii="Microsoft YaHei" w:hAnsi="Microsoft YaHei" w:eastAsia="Microsoft YaHei"/>
                <w:b w:val="0"/>
                <w:sz w:val="19"/>
              </w:rPr>
              <w:t>AI-generated draft synthesis</w:t>
            </w:r>
          </w:p>
        </w:tc>
        <w:tc>
          <w:tcPr>
            <w:tcW w:type="dxa" w:w="2493"/>
          </w:tcPr>
          <w:p>
            <w:r/>
            <w:r>
              <w:rPr>
                <w:rFonts w:ascii="Microsoft YaHei" w:hAnsi="Microsoft YaHei" w:eastAsia="Microsoft YaHei"/>
                <w:b w:val="0"/>
                <w:sz w:val="19"/>
              </w:rPr>
              <w:t>Not an evidence source. Model-generated narrative can omit, simplify or invent details.</w:t>
            </w:r>
          </w:p>
        </w:tc>
        <w:tc>
          <w:tcPr>
            <w:tcW w:type="dxa" w:w="2493"/>
          </w:tcPr>
          <w:p>
            <w:r/>
            <w:r>
              <w:rPr>
                <w:rFonts w:ascii="Microsoft YaHei" w:hAnsi="Microsoft YaHei" w:eastAsia="Microsoft YaHei"/>
                <w:b w:val="0"/>
                <w:sz w:val="19"/>
              </w:rPr>
              <w:t>A responsible human must verify every operational claim before approval.</w:t>
            </w:r>
          </w:p>
        </w:tc>
      </w:tr>
      <w:tr>
        <w:trPr>
          <w:cantSplit/>
        </w:trPr>
        <w:tc>
          <w:tcPr>
            <w:tcW w:type="dxa" w:w="2493"/>
          </w:tcPr>
          <w:p>
            <w:r/>
            <w:r>
              <w:rPr>
                <w:rFonts w:ascii="Microsoft YaHei" w:hAnsi="Microsoft YaHei" w:eastAsia="Microsoft YaHei"/>
                <w:b w:val="0"/>
                <w:sz w:val="19"/>
              </w:rPr>
              <w:t>U0</w:t>
            </w:r>
          </w:p>
        </w:tc>
        <w:tc>
          <w:tcPr>
            <w:tcW w:type="dxa" w:w="2493"/>
          </w:tcPr>
          <w:p>
            <w:r/>
            <w:r>
              <w:rPr>
                <w:rFonts w:ascii="Microsoft YaHei" w:hAnsi="Microsoft YaHei" w:eastAsia="Microsoft YaHei"/>
                <w:b w:val="0"/>
                <w:sz w:val="19"/>
              </w:rPr>
              <w:t>User-provided / unverified context</w:t>
            </w:r>
          </w:p>
        </w:tc>
        <w:tc>
          <w:tcPr>
            <w:tcW w:type="dxa" w:w="2493"/>
          </w:tcPr>
          <w:p>
            <w:r/>
            <w:r>
              <w:rPr>
                <w:rFonts w:ascii="Microsoft YaHei" w:hAnsi="Microsoft YaHei" w:eastAsia="Microsoft YaHei"/>
                <w:b w:val="0"/>
                <w:sz w:val="19"/>
              </w:rPr>
              <w:t>Unverified unless supported by organisational records or an official source.</w:t>
            </w:r>
          </w:p>
        </w:tc>
        <w:tc>
          <w:tcPr>
            <w:tcW w:type="dxa" w:w="2493"/>
          </w:tcPr>
          <w:p>
            <w:r/>
            <w:r>
              <w:rPr>
                <w:rFonts w:ascii="Microsoft YaHei" w:hAnsi="Microsoft YaHei" w:eastAsia="Microsoft YaHei"/>
                <w:b w:val="0"/>
                <w:sz w:val="19"/>
              </w:rPr>
              <w:t>Confirm inputs with the responsible organisation.</w:t>
            </w:r>
          </w:p>
        </w:tc>
      </w:tr>
    </w:tbl>
    <w:p/>
    <w:p>
      <w:r>
        <w:rPr>
          <w:rFonts w:ascii="Microsoft YaHei" w:hAnsi="Microsoft YaHei" w:eastAsia="Microsoft YaHei"/>
        </w:rPr>
        <w:t>Current report application</w:t>
      </w:r>
    </w:p>
    <w:p>
      <w:pPr>
        <w:pStyle w:val="ListBullet"/>
      </w:pPr>
      <w:r>
        <w:rPr>
          <w:rFonts w:ascii="Microsoft YaHei" w:hAnsi="Microsoft YaHei" w:eastAsia="Microsoft YaHei"/>
        </w:rPr>
        <w:t>O1 Official-source reference: 7 official entry-point reference(s) selected; 4 static official RAG passage(s) retrieved from verified index aa8e42d3d783 using dense_bm25_rrf_v1</w:t>
      </w:r>
    </w:p>
    <w:p>
      <w:pPr>
        <w:pStyle w:val="ListBullet"/>
      </w:pPr>
      <w:r>
        <w:rPr>
          <w:rFonts w:ascii="Microsoft YaHei" w:hAnsi="Microsoft YaHei" w:eastAsia="Microsoft YaHei"/>
        </w:rPr>
        <w:t>P2 Processed official-origin data: Community context: Cairns, Queensland; Community profile loaded from data_australia/processed/community_profiles.csv: ABS Data by Region / Digital Atlas of Australia SA2 population and people layer (2021 Census and 2022 ERP fields).</w:t>
      </w:r>
    </w:p>
    <w:p>
      <w:pPr>
        <w:pStyle w:val="ListBullet"/>
      </w:pPr>
      <w:r>
        <w:rPr>
          <w:rFonts w:ascii="Microsoft YaHei" w:hAnsi="Microsoft YaHei" w:eastAsia="Microsoft YaHei"/>
        </w:rPr>
        <w:t>R3 Deterministic rule inference: 3 configured rule(s) matched: queensland_general, cairns_local, community_scenario</w:t>
      </w:r>
    </w:p>
    <w:p>
      <w:pPr>
        <w:pStyle w:val="ListBullet"/>
      </w:pPr>
      <w:r>
        <w:rPr>
          <w:rFonts w:ascii="Microsoft YaHei" w:hAnsi="Microsoft YaHei" w:eastAsia="Microsoft YaHei"/>
        </w:rPr>
        <w:t>A4 AI-generated draft synthesis: The configured language model produces the narrative draft after deterministic analysis.</w:t>
      </w:r>
    </w:p>
    <w:p>
      <w:pPr>
        <w:pStyle w:val="ListBullet"/>
      </w:pPr>
      <w:r>
        <w:rPr>
          <w:rFonts w:ascii="Microsoft YaHei" w:hAnsi="Microsoft YaHei" w:eastAsia="Microsoft YaHei"/>
        </w:rPr>
        <w:t>U0 User-provided / unverified context: Location: Cairns, Queensland; audience: Council community resilience officers, school safety leads, and local service partners</w:t>
      </w:r>
    </w:p>
    <w:p>
      <w:pPr>
        <w:pStyle w:val="Heading2"/>
      </w:pPr>
      <w:r>
        <w:t>Evidence Table 1: Selected Geography</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Field</w:t>
            </w:r>
          </w:p>
        </w:tc>
        <w:tc>
          <w:tcPr>
            <w:tcW w:type="dxa" w:w="3324"/>
          </w:tcPr>
          <w:p>
            <w:r/>
            <w:r>
              <w:rPr>
                <w:rFonts w:ascii="Microsoft YaHei" w:hAnsi="Microsoft YaHei" w:eastAsia="Microsoft YaHei"/>
                <w:b/>
                <w:sz w:val="19"/>
              </w:rPr>
              <w:t>Value</w:t>
            </w:r>
          </w:p>
        </w:tc>
        <w:tc>
          <w:tcPr>
            <w:tcW w:type="dxa" w:w="3324"/>
          </w:tcPr>
          <w:p>
            <w:r/>
            <w:r>
              <w:rPr>
                <w:rFonts w:ascii="Microsoft YaHei" w:hAnsi="Microsoft YaHei" w:eastAsia="Microsoft YaHei"/>
                <w:b/>
                <w:sz w:val="19"/>
              </w:rPr>
              <w:t>Source / note</w:t>
            </w:r>
          </w:p>
        </w:tc>
      </w:tr>
      <w:tr>
        <w:trPr>
          <w:cantSplit/>
        </w:trPr>
        <w:tc>
          <w:tcPr>
            <w:tcW w:type="dxa" w:w="3324"/>
          </w:tcPr>
          <w:p>
            <w:r/>
            <w:r>
              <w:rPr>
                <w:rFonts w:ascii="Microsoft YaHei" w:hAnsi="Microsoft YaHei" w:eastAsia="Microsoft YaHei"/>
                <w:b w:val="0"/>
                <w:sz w:val="19"/>
              </w:rPr>
              <w:t>User location</w:t>
            </w:r>
          </w:p>
        </w:tc>
        <w:tc>
          <w:tcPr>
            <w:tcW w:type="dxa" w:w="3324"/>
          </w:tcPr>
          <w:p>
            <w:r/>
            <w:r>
              <w:rPr>
                <w:rFonts w:ascii="Microsoft YaHei" w:hAnsi="Microsoft YaHei" w:eastAsia="Microsoft YaHei"/>
                <w:b w:val="0"/>
                <w:sz w:val="19"/>
              </w:rPr>
              <w:t>Cairns, Queensland</w:t>
            </w:r>
          </w:p>
        </w:tc>
        <w:tc>
          <w:tcPr>
            <w:tcW w:type="dxa" w:w="3324"/>
          </w:tcPr>
          <w:p>
            <w:r/>
            <w:r>
              <w:rPr>
                <w:rFonts w:ascii="Microsoft YaHei" w:hAnsi="Microsoft YaHei" w:eastAsia="Microsoft YaHei"/>
                <w:b w:val="0"/>
                <w:sz w:val="19"/>
              </w:rPr>
              <w:t>[U0] Form input; confirm with the responsible organisation</w:t>
            </w:r>
          </w:p>
        </w:tc>
      </w:tr>
      <w:tr>
        <w:trPr>
          <w:cantSplit/>
        </w:trPr>
        <w:tc>
          <w:tcPr>
            <w:tcW w:type="dxa" w:w="3324"/>
          </w:tcPr>
          <w:p>
            <w:r/>
            <w:r>
              <w:rPr>
                <w:rFonts w:ascii="Microsoft YaHei" w:hAnsi="Microsoft YaHei" w:eastAsia="Microsoft YaHei"/>
                <w:b w:val="0"/>
                <w:sz w:val="19"/>
              </w:rPr>
              <w:t>Inferred state / territory</w:t>
            </w:r>
          </w:p>
        </w:tc>
        <w:tc>
          <w:tcPr>
            <w:tcW w:type="dxa" w:w="3324"/>
          </w:tcPr>
          <w:p>
            <w:r/>
            <w:r>
              <w:rPr>
                <w:rFonts w:ascii="Microsoft YaHei" w:hAnsi="Microsoft YaHei" w:eastAsia="Microsoft YaHei"/>
                <w:b w:val="0"/>
                <w:sz w:val="19"/>
              </w:rPr>
              <w:t>Queensland</w:t>
            </w:r>
          </w:p>
        </w:tc>
        <w:tc>
          <w:tcPr>
            <w:tcW w:type="dxa" w:w="3324"/>
          </w:tcPr>
          <w:p>
            <w:r/>
            <w:r>
              <w:rPr>
                <w:rFonts w:ascii="Microsoft YaHei" w:hAnsi="Microsoft YaHei" w:eastAsia="Microsoft YaHei"/>
                <w:b w:val="0"/>
                <w:sz w:val="19"/>
              </w:rPr>
              <w:t>[R3] Profile Agent text inference</w:t>
            </w:r>
          </w:p>
        </w:tc>
      </w:tr>
      <w:tr>
        <w:trPr>
          <w:cantSplit/>
        </w:trPr>
        <w:tc>
          <w:tcPr>
            <w:tcW w:type="dxa" w:w="3324"/>
          </w:tcPr>
          <w:p>
            <w:r/>
            <w:r>
              <w:rPr>
                <w:rFonts w:ascii="Microsoft YaHei" w:hAnsi="Microsoft YaHei" w:eastAsia="Microsoft YaHei"/>
                <w:b w:val="0"/>
                <w:sz w:val="19"/>
              </w:rPr>
              <w:t>Selected ASGS level</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Local processed ABS ASGS allocation reference</w:t>
            </w:r>
          </w:p>
        </w:tc>
      </w:tr>
      <w:tr>
        <w:trPr>
          <w:cantSplit/>
        </w:trPr>
        <w:tc>
          <w:tcPr>
            <w:tcW w:type="dxa" w:w="3324"/>
          </w:tcPr>
          <w:p>
            <w:r/>
            <w:r>
              <w:rPr>
                <w:rFonts w:ascii="Microsoft YaHei" w:hAnsi="Microsoft YaHei" w:eastAsia="Microsoft YaHei"/>
                <w:b w:val="0"/>
                <w:sz w:val="19"/>
              </w:rPr>
              <w:t>Selected ASGS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Map selection matched to local ASGS reference</w:t>
            </w:r>
          </w:p>
        </w:tc>
      </w:tr>
      <w:tr>
        <w:trPr>
          <w:cantSplit/>
        </w:trPr>
        <w:tc>
          <w:tcPr>
            <w:tcW w:type="dxa" w:w="3324"/>
          </w:tcPr>
          <w:p>
            <w:r/>
            <w:r>
              <w:rPr>
                <w:rFonts w:ascii="Microsoft YaHei" w:hAnsi="Microsoft YaHei" w:eastAsia="Microsoft YaHei"/>
                <w:b w:val="0"/>
                <w:sz w:val="19"/>
              </w:rPr>
              <w:t>SA2 rows in selected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To be confirmed</w:t>
            </w:r>
          </w:p>
        </w:tc>
      </w:tr>
      <w:tr>
        <w:trPr>
          <w:cantSplit/>
        </w:trPr>
        <w:tc>
          <w:tcPr>
            <w:tcW w:type="dxa" w:w="3324"/>
          </w:tcPr>
          <w:p>
            <w:r/>
            <w:r>
              <w:rPr>
                <w:rFonts w:ascii="Microsoft YaHei" w:hAnsi="Microsoft YaHei" w:eastAsia="Microsoft YaHei"/>
                <w:b w:val="0"/>
                <w:sz w:val="19"/>
              </w:rPr>
              <w:t>SA3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SA4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GCCSA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Albers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allocation area field</w:t>
            </w:r>
          </w:p>
        </w:tc>
      </w:tr>
    </w:tbl>
    <w:p/>
    <w:p>
      <w:pPr>
        <w:pStyle w:val="Heading2"/>
      </w:pPr>
      <w:r>
        <w:t>Evidence Table 2: Community Indicators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Indicator</w:t>
            </w:r>
          </w:p>
        </w:tc>
        <w:tc>
          <w:tcPr>
            <w:tcW w:type="dxa" w:w="3324"/>
          </w:tcPr>
          <w:p>
            <w:r/>
            <w:r>
              <w:rPr>
                <w:rFonts w:ascii="Microsoft YaHei" w:hAnsi="Microsoft YaHei" w:eastAsia="Microsoft YaHei"/>
                <w:b/>
                <w:sz w:val="19"/>
              </w:rPr>
              <w:t>Value</w:t>
            </w:r>
          </w:p>
        </w:tc>
        <w:tc>
          <w:tcPr>
            <w:tcW w:type="dxa" w:w="3324"/>
          </w:tcPr>
          <w:p>
            <w:r/>
            <w:r>
              <w:rPr>
                <w:rFonts w:ascii="Microsoft YaHei" w:hAnsi="Microsoft YaHei" w:eastAsia="Microsoft YaHei"/>
                <w:b/>
                <w:sz w:val="19"/>
              </w:rPr>
              <w:t>Source / note</w:t>
            </w:r>
          </w:p>
        </w:tc>
      </w:tr>
      <w:tr>
        <w:trPr>
          <w:cantSplit/>
        </w:trPr>
        <w:tc>
          <w:tcPr>
            <w:tcW w:type="dxa" w:w="3324"/>
          </w:tcPr>
          <w:p>
            <w:r/>
            <w:r>
              <w:rPr>
                <w:rFonts w:ascii="Microsoft YaHei" w:hAnsi="Microsoft YaHei" w:eastAsia="Microsoft YaHei"/>
                <w:b w:val="0"/>
                <w:sz w:val="19"/>
              </w:rPr>
              <w:t>Matched community profile</w:t>
            </w:r>
          </w:p>
        </w:tc>
        <w:tc>
          <w:tcPr>
            <w:tcW w:type="dxa" w:w="3324"/>
          </w:tcPr>
          <w:p>
            <w:r/>
            <w:r>
              <w:rPr>
                <w:rFonts w:ascii="Microsoft YaHei" w:hAnsi="Microsoft YaHei" w:eastAsia="Microsoft YaHei"/>
                <w:b w:val="0"/>
                <w:sz w:val="19"/>
              </w:rPr>
              <w:t>Cairns, Queensland</w:t>
            </w:r>
          </w:p>
        </w:tc>
        <w:tc>
          <w:tcPr>
            <w:tcW w:type="dxa" w:w="3324"/>
          </w:tcPr>
          <w:p>
            <w:r/>
            <w:r>
              <w:rPr>
                <w:rFonts w:ascii="Microsoft YaHei" w:hAnsi="Microsoft YaHei" w:eastAsia="Microsoft YaHei"/>
                <w:b w:val="0"/>
                <w:sz w:val="19"/>
              </w:rPr>
              <w:t>[P2] Processed geographic match</w:t>
            </w:r>
          </w:p>
        </w:tc>
      </w:tr>
      <w:tr>
        <w:trPr>
          <w:cantSplit/>
        </w:trPr>
        <w:tc>
          <w:tcPr>
            <w:tcW w:type="dxa" w:w="3324"/>
          </w:tcPr>
          <w:p>
            <w:r/>
            <w:r>
              <w:rPr>
                <w:rFonts w:ascii="Microsoft YaHei" w:hAnsi="Microsoft YaHei" w:eastAsia="Microsoft YaHei"/>
                <w:b w:val="0"/>
                <w:sz w:val="19"/>
              </w:rPr>
              <w:t>Population</w:t>
            </w:r>
          </w:p>
        </w:tc>
        <w:tc>
          <w:tcPr>
            <w:tcW w:type="dxa" w:w="3324"/>
          </w:tcPr>
          <w:p>
            <w:r/>
            <w:r>
              <w:rPr>
                <w:rFonts w:ascii="Microsoft YaHei" w:hAnsi="Microsoft YaHei" w:eastAsia="Microsoft YaHei"/>
                <w:b w:val="0"/>
                <w:sz w:val="19"/>
              </w:rPr>
              <w:t>172888</w:t>
            </w:r>
          </w:p>
        </w:tc>
        <w:tc>
          <w:tcPr>
            <w:tcW w:type="dxa" w:w="3324"/>
          </w:tcPr>
          <w:p>
            <w:r/>
            <w:r>
              <w:rPr>
                <w:rFonts w:ascii="Microsoft YaHei" w:hAnsi="Microsoft YaHei" w:eastAsia="Microsoft YaHei"/>
                <w:b w:val="0"/>
                <w:sz w:val="19"/>
              </w:rPr>
              <w:t>[P2] ABS-origin local processed data</w:t>
            </w:r>
          </w:p>
        </w:tc>
      </w:tr>
      <w:tr>
        <w:trPr>
          <w:cantSplit/>
        </w:trPr>
        <w:tc>
          <w:tcPr>
            <w:tcW w:type="dxa" w:w="3324"/>
          </w:tcPr>
          <w:p>
            <w:r/>
            <w:r>
              <w:rPr>
                <w:rFonts w:ascii="Microsoft YaHei" w:hAnsi="Microsoft YaHei" w:eastAsia="Microsoft YaHei"/>
                <w:b w:val="0"/>
                <w:sz w:val="19"/>
              </w:rPr>
              <w:t>Older people percentage</w:t>
            </w:r>
          </w:p>
        </w:tc>
        <w:tc>
          <w:tcPr>
            <w:tcW w:type="dxa" w:w="3324"/>
          </w:tcPr>
          <w:p>
            <w:r/>
            <w:r>
              <w:rPr>
                <w:rFonts w:ascii="Microsoft YaHei" w:hAnsi="Microsoft YaHei" w:eastAsia="Microsoft YaHei"/>
                <w:b w:val="0"/>
                <w:sz w:val="19"/>
              </w:rPr>
              <w:t>15.6 %</w:t>
            </w:r>
          </w:p>
        </w:tc>
        <w:tc>
          <w:tcPr>
            <w:tcW w:type="dxa" w:w="3324"/>
          </w:tcPr>
          <w:p>
            <w:r/>
            <w:r>
              <w:rPr>
                <w:rFonts w:ascii="Microsoft YaHei" w:hAnsi="Microsoft YaHei" w:eastAsia="Microsoft YaHei"/>
                <w:b w:val="0"/>
                <w:sz w:val="19"/>
              </w:rPr>
              <w:t>[P2] Derived from processed ABS-origin fields</w:t>
            </w:r>
          </w:p>
        </w:tc>
      </w:tr>
      <w:tr>
        <w:trPr>
          <w:cantSplit/>
        </w:trPr>
        <w:tc>
          <w:tcPr>
            <w:tcW w:type="dxa" w:w="3324"/>
          </w:tcPr>
          <w:p>
            <w:r/>
            <w:r>
              <w:rPr>
                <w:rFonts w:ascii="Microsoft YaHei" w:hAnsi="Microsoft YaHei" w:eastAsia="Microsoft YaHei"/>
                <w:b w:val="0"/>
                <w:sz w:val="19"/>
              </w:rPr>
              <w:t>Language other than English at home</w:t>
            </w:r>
          </w:p>
        </w:tc>
        <w:tc>
          <w:tcPr>
            <w:tcW w:type="dxa" w:w="3324"/>
          </w:tcPr>
          <w:p>
            <w:r/>
            <w:r>
              <w:rPr>
                <w:rFonts w:ascii="Microsoft YaHei" w:hAnsi="Microsoft YaHei" w:eastAsia="Microsoft YaHei"/>
                <w:b w:val="0"/>
                <w:sz w:val="19"/>
              </w:rPr>
              <w:t>13.6 %</w:t>
            </w:r>
          </w:p>
        </w:tc>
        <w:tc>
          <w:tcPr>
            <w:tcW w:type="dxa" w:w="3324"/>
          </w:tcPr>
          <w:p>
            <w:r/>
            <w:r>
              <w:rPr>
                <w:rFonts w:ascii="Microsoft YaHei" w:hAnsi="Microsoft YaHei" w:eastAsia="Microsoft YaHei"/>
                <w:b w:val="0"/>
                <w:sz w:val="19"/>
              </w:rPr>
              <w:t>[P2] Derived from processed ABS-origin fields</w:t>
            </w:r>
          </w:p>
        </w:tc>
      </w:tr>
      <w:tr>
        <w:trPr>
          <w:cantSplit/>
        </w:trPr>
        <w:tc>
          <w:tcPr>
            <w:tcW w:type="dxa" w:w="3324"/>
          </w:tcPr>
          <w:p>
            <w:r/>
            <w:r>
              <w:rPr>
                <w:rFonts w:ascii="Microsoft YaHei" w:hAnsi="Microsoft YaHei" w:eastAsia="Microsoft YaHei"/>
                <w:b w:val="0"/>
                <w:sz w:val="19"/>
              </w:rPr>
              <w:t>Language support need</w:t>
            </w:r>
          </w:p>
        </w:tc>
        <w:tc>
          <w:tcPr>
            <w:tcW w:type="dxa" w:w="3324"/>
          </w:tcPr>
          <w:p>
            <w:r/>
            <w:r>
              <w:rPr>
                <w:rFonts w:ascii="Microsoft YaHei" w:hAnsi="Microsoft YaHei" w:eastAsia="Microsoft YaHei"/>
                <w:b w:val="0"/>
                <w:sz w:val="19"/>
              </w:rPr>
              <w:t>medium</w:t>
            </w:r>
          </w:p>
        </w:tc>
        <w:tc>
          <w:tcPr>
            <w:tcW w:type="dxa" w:w="3324"/>
          </w:tcPr>
          <w:p>
            <w:r/>
            <w:r>
              <w:rPr>
                <w:rFonts w:ascii="Microsoft YaHei" w:hAnsi="Microsoft YaHei" w:eastAsia="Microsoft YaHei"/>
                <w:b w:val="0"/>
                <w:sz w:val="19"/>
              </w:rPr>
              <w:t>[R3] Threshold-based interpretation of processed data</w:t>
            </w:r>
          </w:p>
        </w:tc>
      </w:tr>
      <w:tr>
        <w:trPr>
          <w:cantSplit/>
        </w:trPr>
        <w:tc>
          <w:tcPr>
            <w:tcW w:type="dxa" w:w="3324"/>
          </w:tcPr>
          <w:p>
            <w:r/>
            <w:r>
              <w:rPr>
                <w:rFonts w:ascii="Microsoft YaHei" w:hAnsi="Microsoft YaHei" w:eastAsia="Microsoft YaHei"/>
                <w:b w:val="0"/>
                <w:sz w:val="19"/>
              </w:rPr>
              <w:t>Matched SA2 count</w:t>
            </w:r>
          </w:p>
        </w:tc>
        <w:tc>
          <w:tcPr>
            <w:tcW w:type="dxa" w:w="3324"/>
          </w:tcPr>
          <w:p>
            <w:r/>
            <w:r>
              <w:rPr>
                <w:rFonts w:ascii="Microsoft YaHei" w:hAnsi="Microsoft YaHei" w:eastAsia="Microsoft YaHei"/>
                <w:b w:val="0"/>
                <w:sz w:val="19"/>
              </w:rPr>
              <w:t>22</w:t>
            </w:r>
          </w:p>
        </w:tc>
        <w:tc>
          <w:tcPr>
            <w:tcW w:type="dxa" w:w="3324"/>
          </w:tcPr>
          <w:p>
            <w:r/>
            <w:r>
              <w:rPr>
                <w:rFonts w:ascii="Microsoft YaHei" w:hAnsi="Microsoft YaHei" w:eastAsia="Microsoft YaHei"/>
                <w:b w:val="0"/>
                <w:sz w:val="19"/>
              </w:rPr>
              <w:t>[P2] Processed geographic aggregation</w:t>
            </w:r>
          </w:p>
        </w:tc>
      </w:tr>
      <w:tr>
        <w:trPr>
          <w:cantSplit/>
        </w:trPr>
        <w:tc>
          <w:tcPr>
            <w:tcW w:type="dxa" w:w="3324"/>
          </w:tcPr>
          <w:p>
            <w:r/>
            <w:r>
              <w:rPr>
                <w:rFonts w:ascii="Microsoft YaHei" w:hAnsi="Microsoft YaHei" w:eastAsia="Microsoft YaHei"/>
                <w:b w:val="0"/>
                <w:sz w:val="19"/>
              </w:rPr>
              <w:t>Transport vulnerability</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[U0] To be confirmed if blank</w:t>
            </w:r>
          </w:p>
        </w:tc>
      </w:tr>
    </w:tbl>
    <w:p/>
    <w:p>
      <w:pPr>
        <w:pStyle w:val="Heading2"/>
      </w:pPr>
      <w:r>
        <w:t>Evidence Table 2A: Data Currency and Geographic Match</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Field</w:t>
            </w:r>
          </w:p>
        </w:tc>
        <w:tc>
          <w:tcPr>
            <w:tcW w:type="dxa" w:w="3324"/>
          </w:tcPr>
          <w:p>
            <w:r/>
            <w:r>
              <w:rPr>
                <w:rFonts w:ascii="Microsoft YaHei" w:hAnsi="Microsoft YaHei" w:eastAsia="Microsoft YaHei"/>
                <w:b/>
                <w:sz w:val="19"/>
              </w:rPr>
              <w:t>Assessment</w:t>
            </w:r>
          </w:p>
        </w:tc>
        <w:tc>
          <w:tcPr>
            <w:tcW w:type="dxa" w:w="3324"/>
          </w:tcPr>
          <w:p>
            <w:r/>
            <w:r>
              <w:rPr>
                <w:rFonts w:ascii="Microsoft YaHei" w:hAnsi="Microsoft YaHei" w:eastAsia="Microsoft YaHei"/>
                <w:b/>
                <w:sz w:val="19"/>
              </w:rPr>
              <w:t>Human review requirement</w:t>
            </w:r>
          </w:p>
        </w:tc>
      </w:tr>
      <w:tr>
        <w:trPr>
          <w:cantSplit/>
        </w:trPr>
        <w:tc>
          <w:tcPr>
            <w:tcW w:type="dxa" w:w="3324"/>
          </w:tcPr>
          <w:p>
            <w:r/>
            <w:r>
              <w:rPr>
                <w:rFonts w:ascii="Microsoft YaHei" w:hAnsi="Microsoft YaHei" w:eastAsia="Microsoft YaHei"/>
                <w:b w:val="0"/>
                <w:sz w:val="19"/>
              </w:rPr>
              <w:t>Source period</w:t>
            </w:r>
          </w:p>
        </w:tc>
        <w:tc>
          <w:tcPr>
            <w:tcW w:type="dxa" w:w="3324"/>
          </w:tcPr>
          <w:p>
            <w:r/>
            <w:r>
              <w:rPr>
                <w:rFonts w:ascii="Microsoft YaHei" w:hAnsi="Microsoft YaHei" w:eastAsia="Microsoft YaHei"/>
                <w:b w:val="0"/>
                <w:sz w:val="19"/>
              </w:rPr>
              <w:t>2021 Census and 2022 ERP fields</w:t>
            </w:r>
          </w:p>
        </w:tc>
        <w:tc>
          <w:tcPr>
            <w:tcW w:type="dxa" w:w="3324"/>
          </w:tcPr>
          <w:p>
            <w:r/>
            <w:r>
              <w:rPr>
                <w:rFonts w:ascii="Microsoft YaHei" w:hAnsi="Microsoft YaHei" w:eastAsia="Microsoft YaHei"/>
                <w:b w:val="0"/>
                <w:sz w:val="19"/>
              </w:rPr>
              <w:t>Confirm the source period is suitable for the decision</w:t>
            </w:r>
          </w:p>
        </w:tc>
      </w:tr>
      <w:tr>
        <w:trPr>
          <w:cantSplit/>
        </w:trPr>
        <w:tc>
          <w:tcPr>
            <w:tcW w:type="dxa" w:w="3324"/>
          </w:tcPr>
          <w:p>
            <w:r/>
            <w:r>
              <w:rPr>
                <w:rFonts w:ascii="Microsoft YaHei" w:hAnsi="Microsoft YaHei" w:eastAsia="Microsoft YaHei"/>
                <w:b w:val="0"/>
                <w:sz w:val="19"/>
              </w:rPr>
              <w:t>Latest source year</w:t>
            </w:r>
          </w:p>
        </w:tc>
        <w:tc>
          <w:tcPr>
            <w:tcW w:type="dxa" w:w="3324"/>
          </w:tcPr>
          <w:p>
            <w:r/>
            <w:r>
              <w:rPr>
                <w:rFonts w:ascii="Microsoft YaHei" w:hAnsi="Microsoft YaHei" w:eastAsia="Microsoft YaHei"/>
                <w:b w:val="0"/>
                <w:sz w:val="19"/>
              </w:rPr>
              <w:t>2022</w:t>
            </w:r>
          </w:p>
        </w:tc>
        <w:tc>
          <w:tcPr>
            <w:tcW w:type="dxa" w:w="3324"/>
          </w:tcPr>
          <w:p>
            <w:r/>
            <w:r>
              <w:rPr>
                <w:rFonts w:ascii="Microsoft YaHei" w:hAnsi="Microsoft YaHei" w:eastAsia="Microsoft YaHei"/>
                <w:b w:val="0"/>
                <w:sz w:val="19"/>
              </w:rPr>
              <w:t>Compare with current official or organisational data</w:t>
            </w:r>
          </w:p>
        </w:tc>
      </w:tr>
      <w:tr>
        <w:trPr>
          <w:cantSplit/>
        </w:trPr>
        <w:tc>
          <w:tcPr>
            <w:tcW w:type="dxa" w:w="3324"/>
          </w:tcPr>
          <w:p>
            <w:r/>
            <w:r>
              <w:rPr>
                <w:rFonts w:ascii="Microsoft YaHei" w:hAnsi="Microsoft YaHei" w:eastAsia="Microsoft YaHei"/>
                <w:b w:val="0"/>
                <w:sz w:val="19"/>
              </w:rPr>
              <w:t>Source age at analysis</w:t>
            </w:r>
          </w:p>
        </w:tc>
        <w:tc>
          <w:tcPr>
            <w:tcW w:type="dxa" w:w="3324"/>
          </w:tcPr>
          <w:p>
            <w:r/>
            <w:r>
              <w:rPr>
                <w:rFonts w:ascii="Microsoft YaHei" w:hAnsi="Microsoft YaHei" w:eastAsia="Microsoft YaHei"/>
                <w:b w:val="0"/>
                <w:sz w:val="19"/>
              </w:rPr>
              <w:t>4 years</w:t>
            </w:r>
          </w:p>
        </w:tc>
        <w:tc>
          <w:tcPr>
            <w:tcW w:type="dxa" w:w="3324"/>
          </w:tcPr>
          <w:p>
            <w:r/>
            <w:r>
              <w:rPr>
                <w:rFonts w:ascii="Microsoft YaHei" w:hAnsi="Microsoft YaHei" w:eastAsia="Microsoft YaHei"/>
                <w:b w:val="0"/>
                <w:sz w:val="19"/>
              </w:rPr>
              <w:t>Treat older indicators as a planning baseline</w:t>
            </w:r>
          </w:p>
        </w:tc>
      </w:tr>
      <w:tr>
        <w:trPr>
          <w:cantSplit/>
        </w:trPr>
        <w:tc>
          <w:tcPr>
            <w:tcW w:type="dxa" w:w="3324"/>
          </w:tcPr>
          <w:p>
            <w:r/>
            <w:r>
              <w:rPr>
                <w:rFonts w:ascii="Microsoft YaHei" w:hAnsi="Microsoft YaHei" w:eastAsia="Microsoft YaHei"/>
                <w:b w:val="0"/>
                <w:sz w:val="19"/>
              </w:rPr>
              <w:t>Freshness assessment</w:t>
            </w:r>
          </w:p>
        </w:tc>
        <w:tc>
          <w:tcPr>
            <w:tcW w:type="dxa" w:w="3324"/>
          </w:tcPr>
          <w:p>
            <w:r/>
            <w:r>
              <w:rPr>
                <w:rFonts w:ascii="Microsoft YaHei" w:hAnsi="Microsoft YaHei" w:eastAsia="Microsoft YaHei"/>
                <w:b w:val="0"/>
                <w:sz w:val="19"/>
              </w:rPr>
              <w:t>Aging planning baseline</w:t>
            </w:r>
          </w:p>
        </w:tc>
        <w:tc>
          <w:tcPr>
            <w:tcW w:type="dxa" w:w="3324"/>
          </w:tcPr>
          <w:p>
            <w:r/>
            <w:r>
              <w:rPr>
                <w:rFonts w:ascii="Microsoft YaHei" w:hAnsi="Microsoft YaHei" w:eastAsia="Microsoft YaHei"/>
                <w:b w:val="0"/>
                <w:sz w:val="19"/>
              </w:rPr>
              <w:t>Do not infer current conditions from historical indicators</w:t>
            </w:r>
          </w:p>
        </w:tc>
      </w:tr>
      <w:tr>
        <w:trPr>
          <w:cantSplit/>
        </w:trPr>
        <w:tc>
          <w:tcPr>
            <w:tcW w:type="dxa" w:w="3324"/>
          </w:tcPr>
          <w:p>
            <w:r/>
            <w:r>
              <w:rPr>
                <w:rFonts w:ascii="Microsoft YaHei" w:hAnsi="Microsoft YaHei" w:eastAsia="Microsoft YaHei"/>
                <w:b w:val="0"/>
                <w:sz w:val="19"/>
              </w:rPr>
              <w:t>Geographic match quality</w:t>
            </w:r>
          </w:p>
        </w:tc>
        <w:tc>
          <w:tcPr>
            <w:tcW w:type="dxa" w:w="3324"/>
          </w:tcPr>
          <w:p>
            <w:r/>
            <w:r>
              <w:rPr>
                <w:rFonts w:ascii="Microsoft YaHei" w:hAnsi="Microsoft YaHei" w:eastAsia="Microsoft YaHei"/>
                <w:b w:val="0"/>
                <w:sz w:val="19"/>
              </w:rPr>
              <w:t>Moderate — configured SA2 aggregation</w:t>
            </w:r>
          </w:p>
        </w:tc>
        <w:tc>
          <w:tcPr>
            <w:tcW w:type="dxa" w:w="3324"/>
          </w:tcPr>
          <w:p>
            <w:r/>
            <w:r>
              <w:rPr>
                <w:rFonts w:ascii="Microsoft YaHei" w:hAnsi="Microsoft YaHei" w:eastAsia="Microsoft YaHei"/>
                <w:b w:val="0"/>
                <w:sz w:val="19"/>
              </w:rPr>
              <w:t>The typed location matched a configured profile built from named SA2 areas; it is not an exact LGA boundary join.</w:t>
            </w:r>
          </w:p>
        </w:tc>
      </w:tr>
      <w:tr>
        <w:trPr>
          <w:cantSplit/>
        </w:trPr>
        <w:tc>
          <w:tcPr>
            <w:tcW w:type="dxa" w:w="3324"/>
          </w:tcPr>
          <w:p>
            <w:r/>
            <w:r>
              <w:rPr>
                <w:rFonts w:ascii="Microsoft YaHei" w:hAnsi="Microsoft YaHei" w:eastAsia="Microsoft YaHei"/>
                <w:b w:val="0"/>
                <w:sz w:val="19"/>
              </w:rPr>
              <w:t>Match method</w:t>
            </w:r>
          </w:p>
        </w:tc>
        <w:tc>
          <w:tcPr>
            <w:tcW w:type="dxa" w:w="3324"/>
          </w:tcPr>
          <w:p>
            <w:r/>
            <w:r>
              <w:rPr>
                <w:rFonts w:ascii="Microsoft YaHei" w:hAnsi="Microsoft YaHei" w:eastAsia="Microsoft YaHei"/>
                <w:b w:val="0"/>
                <w:sz w:val="19"/>
              </w:rPr>
              <w:t>configured_sa2_names</w:t>
            </w:r>
          </w:p>
        </w:tc>
        <w:tc>
          <w:tcPr>
            <w:tcW w:type="dxa" w:w="3324"/>
          </w:tcPr>
          <w:p>
            <w:r/>
            <w:r>
              <w:rPr>
                <w:rFonts w:ascii="Microsoft YaHei" w:hAnsi="Microsoft YaHei" w:eastAsia="Microsoft YaHei"/>
                <w:b w:val="0"/>
                <w:sz w:val="19"/>
              </w:rPr>
              <w:t>Confirm the statistical geography matches the operational area</w:t>
            </w:r>
          </w:p>
        </w:tc>
      </w:tr>
    </w:tbl>
    <w:p/>
    <w:p>
      <w:r>
        <w:rPr>
          <w:rFonts w:ascii="Microsoft YaHei" w:hAnsi="Microsoft YaHei" w:eastAsia="Microsoft YaHei"/>
        </w:rPr>
        <w:t>Data quality warnings</w:t>
      </w:r>
    </w:p>
    <w:p>
      <w:pPr>
        <w:pStyle w:val="ListBullet"/>
      </w:pPr>
      <w:r>
        <w:rPr>
          <w:rFonts w:ascii="Microsoft YaHei" w:hAnsi="Microsoft YaHei" w:eastAsia="Microsoft YaHei"/>
        </w:rPr>
        <w:t>The newest recorded community indicator year is 4 years old; verify material changes with current official or organisational data.</w:t>
      </w:r>
    </w:p>
    <w:p>
      <w:pPr>
        <w:pStyle w:val="ListBullet"/>
      </w:pPr>
      <w:r>
        <w:rPr>
          <w:rFonts w:ascii="Microsoft YaHei" w:hAnsi="Microsoft YaHei" w:eastAsia="Microsoft YaHei"/>
        </w:rPr>
        <w:t>The configured SA2 grouping is an approximation; confirm boundaries against the current official correspondence or GIS layer.</w:t>
      </w:r>
    </w:p>
    <w:p>
      <w:pPr>
        <w:pStyle w:val="ListBullet"/>
      </w:pPr>
      <w:r>
        <w:rPr>
          <w:rFonts w:ascii="Microsoft YaHei" w:hAnsi="Microsoft YaHei" w:eastAsia="Microsoft YaHei"/>
        </w:rPr>
        <w:t>Transport vulnerability is unavailable in this profile and requires separate verification.</w:t>
      </w:r>
    </w:p>
    <w:p>
      <w:pPr>
        <w:pStyle w:val="ListBullet"/>
      </w:pPr>
      <w:r>
        <w:rPr>
          <w:rFonts w:ascii="Microsoft YaHei" w:hAnsi="Microsoft YaHei" w:eastAsia="Microsoft YaHei"/>
        </w:rPr>
        <w:t>Community indicators are planning context only and must not be used as live incident, warning or evacuation data.</w:t>
      </w:r>
    </w:p>
    <w:p>
      <w:pPr>
        <w:pStyle w:val="Heading2"/>
      </w:pPr>
      <w:r>
        <w:t>Evidence Table 3: LGA 2025 Candidate Reference</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LGA code</w:t>
            </w:r>
          </w:p>
        </w:tc>
        <w:tc>
          <w:tcPr>
            <w:tcW w:type="dxa" w:w="6803"/>
          </w:tcPr>
          <w:p>
            <w:pPr>
              <w:keepNext/>
            </w:pPr>
            <w:r/>
            <w:r>
              <w:rPr>
                <w:rFonts w:ascii="Microsoft YaHei" w:hAnsi="Microsoft YaHei" w:eastAsia="Microsoft YaHei"/>
                <w:b w:val="0"/>
                <w:sz w:val="19"/>
              </w:rPr>
              <w:t>32080</w:t>
            </w:r>
          </w:p>
        </w:tc>
      </w:tr>
      <w:tr>
        <w:trPr>
          <w:cantSplit/>
        </w:trPr>
        <w:tc>
          <w:tcPr>
            <w:tcW w:type="dxa" w:w="2381"/>
            <w:shd w:fill="F6F8FB"/>
          </w:tcPr>
          <w:p>
            <w:pPr>
              <w:keepNext/>
            </w:pPr>
            <w:r/>
            <w:r>
              <w:rPr>
                <w:rFonts w:ascii="Microsoft YaHei" w:hAnsi="Microsoft YaHei" w:eastAsia="Microsoft YaHei"/>
                <w:b/>
                <w:sz w:val="19"/>
              </w:rPr>
              <w:t>LGA name</w:t>
            </w:r>
          </w:p>
        </w:tc>
        <w:tc>
          <w:tcPr>
            <w:tcW w:type="dxa" w:w="6803"/>
          </w:tcPr>
          <w:p>
            <w:pPr>
              <w:keepNext/>
            </w:pPr>
            <w:r/>
            <w:r>
              <w:rPr>
                <w:rFonts w:ascii="Microsoft YaHei" w:hAnsi="Microsoft YaHei" w:eastAsia="Microsoft YaHei"/>
                <w:b w:val="0"/>
                <w:sz w:val="19"/>
              </w:rPr>
              <w:t>Cairns</w:t>
            </w:r>
          </w:p>
        </w:tc>
      </w:tr>
      <w:tr>
        <w:trPr>
          <w:cantSplit/>
        </w:trPr>
        <w:tc>
          <w:tcPr>
            <w:tcW w:type="dxa" w:w="2381"/>
            <w:shd w:fill="F6F8FB"/>
          </w:tcPr>
          <w:p>
            <w:pPr>
              <w:keepNext/>
            </w:pPr>
            <w:r/>
            <w:r>
              <w:rPr>
                <w:rFonts w:ascii="Microsoft YaHei" w:hAnsi="Microsoft YaHei" w:eastAsia="Microsoft YaHei"/>
                <w:b/>
                <w:sz w:val="19"/>
              </w:rPr>
              <w:t>State / territory</w:t>
            </w:r>
          </w:p>
        </w:tc>
        <w:tc>
          <w:tcPr>
            <w:tcW w:type="dxa" w:w="6803"/>
          </w:tcPr>
          <w:p>
            <w:pPr>
              <w:keepNext/>
            </w:pPr>
            <w:r/>
            <w:r>
              <w:rPr>
                <w:rFonts w:ascii="Microsoft YaHei" w:hAnsi="Microsoft YaHei" w:eastAsia="Microsoft YaHei"/>
                <w:b w:val="0"/>
                <w:sz w:val="19"/>
              </w:rPr>
              <w:t>Queensland</w:t>
            </w:r>
          </w:p>
        </w:tc>
      </w:tr>
      <w:tr>
        <w:trPr>
          <w:cantSplit/>
        </w:trPr>
        <w:tc>
          <w:tcPr>
            <w:tcW w:type="dxa" w:w="2381"/>
            <w:shd w:fill="F6F8FB"/>
          </w:tcPr>
          <w:p>
            <w:pPr>
              <w:keepNext/>
            </w:pPr>
            <w:r/>
            <w:r>
              <w:rPr>
                <w:rFonts w:ascii="Microsoft YaHei" w:hAnsi="Microsoft YaHei" w:eastAsia="Microsoft YaHei"/>
                <w:b/>
                <w:sz w:val="19"/>
              </w:rPr>
              <w:t>Mesh blocks</w:t>
            </w:r>
          </w:p>
        </w:tc>
        <w:tc>
          <w:tcPr>
            <w:tcW w:type="dxa" w:w="6803"/>
          </w:tcPr>
          <w:p>
            <w:pPr>
              <w:keepNext/>
            </w:pPr>
            <w:r/>
            <w:r>
              <w:rPr>
                <w:rFonts w:ascii="Microsoft YaHei" w:hAnsi="Microsoft YaHei" w:eastAsia="Microsoft YaHei"/>
                <w:b w:val="0"/>
                <w:sz w:val="19"/>
              </w:rPr>
              <w:t>2414</w:t>
            </w:r>
          </w:p>
        </w:tc>
      </w:tr>
      <w:tr>
        <w:trPr>
          <w:cantSplit/>
        </w:trPr>
        <w:tc>
          <w:tcPr>
            <w:tcW w:type="dxa" w:w="2381"/>
            <w:shd w:fill="F6F8FB"/>
          </w:tcPr>
          <w:p>
            <w:pPr>
              <w:keepNext/>
            </w:pPr>
            <w:r/>
            <w:r>
              <w:rPr>
                <w:rFonts w:ascii="Microsoft YaHei" w:hAnsi="Microsoft YaHei" w:eastAsia="Microsoft YaHei"/>
                <w:b/>
                <w:sz w:val="19"/>
              </w:rPr>
              <w:t>Albers area</w:t>
            </w:r>
          </w:p>
        </w:tc>
        <w:tc>
          <w:tcPr>
            <w:tcW w:type="dxa" w:w="6803"/>
          </w:tcPr>
          <w:p>
            <w:pPr>
              <w:keepNext/>
            </w:pPr>
            <w:r/>
            <w:r>
              <w:rPr>
                <w:rFonts w:ascii="Microsoft YaHei" w:hAnsi="Microsoft YaHei" w:eastAsia="Microsoft YaHei"/>
                <w:b w:val="0"/>
                <w:sz w:val="19"/>
              </w:rPr>
              <w:t>1689.3227 sq km</w:t>
            </w:r>
          </w:p>
        </w:tc>
      </w:tr>
      <w:tr>
        <w:trPr>
          <w:cantSplit/>
        </w:trPr>
        <w:tc>
          <w:tcPr>
            <w:tcW w:type="dxa" w:w="2381"/>
            <w:shd w:fill="F6F8FB"/>
          </w:tcPr>
          <w:p>
            <w:r/>
            <w:r>
              <w:rPr>
                <w:rFonts w:ascii="Microsoft YaHei" w:hAnsi="Microsoft YaHei" w:eastAsia="Microsoft YaHei"/>
                <w:b/>
                <w:sz w:val="19"/>
              </w:rPr>
              <w:t>Source</w:t>
            </w:r>
          </w:p>
        </w:tc>
        <w:tc>
          <w:tcPr>
            <w:tcW w:type="dxa" w:w="6803"/>
          </w:tcPr>
          <w:p>
            <w:r/>
            <w:r>
              <w:rPr>
                <w:rFonts w:ascii="Microsoft YaHei" w:hAnsi="Microsoft YaHei" w:eastAsia="Microsoft YaHei"/>
                <w:b w:val="0"/>
                <w:sz w:val="19"/>
              </w:rPr>
              <w:t>[P2] data_australia/processed/asgs_allocations/lga_2025_summary.csv</w:t>
            </w:r>
          </w:p>
        </w:tc>
      </w:tr>
    </w:tbl>
    <w:p/>
    <w:p>
      <w:pPr>
        <w:pStyle w:val="Heading2"/>
      </w:pPr>
      <w:r>
        <w:t>Evidence Table 4: Official Source Register</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Source</w:t>
            </w:r>
          </w:p>
        </w:tc>
        <w:tc>
          <w:tcPr>
            <w:tcW w:type="dxa" w:w="3324"/>
          </w:tcPr>
          <w:p>
            <w:r/>
            <w:r>
              <w:rPr>
                <w:rFonts w:ascii="Microsoft YaHei" w:hAnsi="Microsoft YaHei" w:eastAsia="Microsoft YaHei"/>
                <w:b/>
                <w:sz w:val="19"/>
              </w:rPr>
              <w:t>Purpose</w:t>
            </w:r>
          </w:p>
        </w:tc>
        <w:tc>
          <w:tcPr>
            <w:tcW w:type="dxa" w:w="3324"/>
          </w:tcPr>
          <w:p>
            <w:r/>
            <w:r>
              <w:rPr>
                <w:rFonts w:ascii="Microsoft YaHei" w:hAnsi="Microsoft YaHei" w:eastAsia="Microsoft YaHei"/>
                <w:b/>
                <w:sz w:val="19"/>
              </w:rPr>
              <w:t>URL</w:t>
            </w:r>
          </w:p>
        </w:tc>
      </w:tr>
      <w:tr>
        <w:trPr>
          <w:cantSplit/>
        </w:trPr>
        <w:tc>
          <w:tcPr>
            <w:tcW w:type="dxa" w:w="3324"/>
          </w:tcPr>
          <w:p>
            <w:r/>
            <w:r>
              <w:rPr>
                <w:rFonts w:ascii="Microsoft YaHei" w:hAnsi="Microsoft YaHei" w:eastAsia="Microsoft YaHei"/>
                <w:b w:val="0"/>
                <w:sz w:val="19"/>
              </w:rPr>
              <w:t>[O1][source_id=qfd_qfes] Queensland Fire Department / QFES</w:t>
            </w:r>
          </w:p>
        </w:tc>
        <w:tc>
          <w:tcPr>
            <w:tcW w:type="dxa" w:w="3324"/>
          </w:tcPr>
          <w:p>
            <w:r/>
            <w:r>
              <w:rPr>
                <w:rFonts w:ascii="Microsoft YaHei" w:hAnsi="Microsoft YaHei" w:eastAsia="Microsoft YaHei"/>
                <w:b w:val="0"/>
                <w:sz w:val="19"/>
              </w:rPr>
              <w:t>Queensland fire safety, bushfire preparedness, warnings, and incident guidance.</w:t>
            </w:r>
          </w:p>
        </w:tc>
        <w:tc>
          <w:tcPr>
            <w:tcW w:type="dxa" w:w="3324"/>
          </w:tcPr>
          <w:p>
            <w:r/>
            <w:r>
              <w:rPr>
                <w:rFonts w:ascii="Microsoft YaHei" w:hAnsi="Microsoft YaHei" w:eastAsia="Microsoft YaHei"/>
                <w:b w:val="0"/>
                <w:sz w:val="19"/>
              </w:rPr>
              <w:t>https://www.fire.qld.gov.au/</w:t>
            </w:r>
          </w:p>
        </w:tc>
      </w:tr>
      <w:tr>
        <w:trPr>
          <w:cantSplit/>
        </w:trPr>
        <w:tc>
          <w:tcPr>
            <w:tcW w:type="dxa" w:w="3324"/>
          </w:tcPr>
          <w:p>
            <w:r/>
            <w:r>
              <w:rPr>
                <w:rFonts w:ascii="Microsoft YaHei" w:hAnsi="Microsoft YaHei" w:eastAsia="Microsoft YaHei"/>
                <w:b w:val="0"/>
                <w:sz w:val="19"/>
              </w:rPr>
              <w:t>[O1][source_id=get_ready_qld_bushfire] Get Ready Queensland - Current Bushfire Incidents</w:t>
            </w:r>
          </w:p>
        </w:tc>
        <w:tc>
          <w:tcPr>
            <w:tcW w:type="dxa" w:w="3324"/>
          </w:tcPr>
          <w:p>
            <w:r/>
            <w:r>
              <w:rPr>
                <w:rFonts w:ascii="Microsoft YaHei" w:hAnsi="Microsoft YaHei" w:eastAsia="Microsoft YaHei"/>
                <w:b w:val="0"/>
                <w:sz w:val="19"/>
              </w:rPr>
              <w:t>Queensland current bushfire incident entry point and public warning information.</w:t>
            </w:r>
          </w:p>
        </w:tc>
        <w:tc>
          <w:tcPr>
            <w:tcW w:type="dxa" w:w="3324"/>
          </w:tcPr>
          <w:p>
            <w:r/>
            <w:r>
              <w:rPr>
                <w:rFonts w:ascii="Microsoft YaHei" w:hAnsi="Microsoft YaHei" w:eastAsia="Microsoft YaHei"/>
                <w:b w:val="0"/>
                <w:sz w:val="19"/>
              </w:rPr>
              <w:t>https://www.getready.qld.gov.au/alerts-and-warnings/current-bushfire-incidents</w:t>
            </w:r>
          </w:p>
        </w:tc>
      </w:tr>
      <w:tr>
        <w:trPr>
          <w:cantSplit/>
        </w:trPr>
        <w:tc>
          <w:tcPr>
            <w:tcW w:type="dxa" w:w="3324"/>
          </w:tcPr>
          <w:p>
            <w:r/>
            <w:r>
              <w:rPr>
                <w:rFonts w:ascii="Microsoft YaHei" w:hAnsi="Microsoft YaHei" w:eastAsia="Microsoft YaHei"/>
                <w:b w:val="0"/>
                <w:sz w:val="19"/>
              </w:rPr>
              <w:t>[O1][source_id=qld_current_warnings] Queensland Government Current Warnings</w:t>
            </w:r>
          </w:p>
        </w:tc>
        <w:tc>
          <w:tcPr>
            <w:tcW w:type="dxa" w:w="3324"/>
          </w:tcPr>
          <w:p>
            <w:r/>
            <w:r>
              <w:rPr>
                <w:rFonts w:ascii="Microsoft YaHei" w:hAnsi="Microsoft YaHei" w:eastAsia="Microsoft YaHei"/>
                <w:b w:val="0"/>
                <w:sz w:val="19"/>
              </w:rPr>
              <w:t>Queensland government current disaster warnings and emergency information.</w:t>
            </w:r>
          </w:p>
        </w:tc>
        <w:tc>
          <w:tcPr>
            <w:tcW w:type="dxa" w:w="3324"/>
          </w:tcPr>
          <w:p>
            <w:r/>
            <w:r>
              <w:rPr>
                <w:rFonts w:ascii="Microsoft YaHei" w:hAnsi="Microsoft YaHei" w:eastAsia="Microsoft YaHei"/>
                <w:b w:val="0"/>
                <w:sz w:val="19"/>
              </w:rPr>
              <w:t>https://www.disaster.qld.gov.au/current-warnings</w:t>
            </w:r>
          </w:p>
        </w:tc>
      </w:tr>
      <w:tr>
        <w:trPr>
          <w:cantSplit/>
        </w:trPr>
        <w:tc>
          <w:tcPr>
            <w:tcW w:type="dxa" w:w="3324"/>
          </w:tcPr>
          <w:p>
            <w:r/>
            <w:r>
              <w:rPr>
                <w:rFonts w:ascii="Microsoft YaHei" w:hAnsi="Microsoft YaHei" w:eastAsia="Microsoft YaHei"/>
                <w:b w:val="0"/>
                <w:sz w:val="19"/>
              </w:rPr>
              <w:t>[O1][source_id=cairns_disaster] Cairns Regional Council Disaster Information</w:t>
            </w:r>
          </w:p>
        </w:tc>
        <w:tc>
          <w:tcPr>
            <w:tcW w:type="dxa" w:w="3324"/>
          </w:tcPr>
          <w:p>
            <w:r/>
            <w:r>
              <w:rPr>
                <w:rFonts w:ascii="Microsoft YaHei" w:hAnsi="Microsoft YaHei" w:eastAsia="Microsoft YaHei"/>
                <w:b w:val="0"/>
                <w:sz w:val="19"/>
              </w:rPr>
              <w:t>Cairns local disaster information, council updates, and local service impacts.</w:t>
            </w:r>
          </w:p>
        </w:tc>
        <w:tc>
          <w:tcPr>
            <w:tcW w:type="dxa" w:w="3324"/>
          </w:tcPr>
          <w:p>
            <w:r/>
            <w:r>
              <w:rPr>
                <w:rFonts w:ascii="Microsoft YaHei" w:hAnsi="Microsoft YaHei" w:eastAsia="Microsoft YaHei"/>
                <w:b w:val="0"/>
                <w:sz w:val="19"/>
              </w:rPr>
              <w:t>https://www.cairns.qld.gov.au/community-and-environment/natural-disasters/stay-informed</w:t>
            </w:r>
          </w:p>
        </w:tc>
      </w:tr>
      <w:tr>
        <w:trPr>
          <w:cantSplit/>
        </w:trPr>
        <w:tc>
          <w:tcPr>
            <w:tcW w:type="dxa" w:w="3324"/>
          </w:tcPr>
          <w:p>
            <w:r/>
            <w:r>
              <w:rPr>
                <w:rFonts w:ascii="Microsoft YaHei" w:hAnsi="Microsoft YaHei" w:eastAsia="Microsoft YaHei"/>
                <w:b w:val="0"/>
                <w:sz w:val="19"/>
              </w:rPr>
              <w:t>[O1][source_id=bom_qld_warnings] Bureau of Meteorology Queensland Warnings</w:t>
            </w:r>
          </w:p>
        </w:tc>
        <w:tc>
          <w:tcPr>
            <w:tcW w:type="dxa" w:w="3324"/>
          </w:tcPr>
          <w:p>
            <w:r/>
            <w:r>
              <w:rPr>
                <w:rFonts w:ascii="Microsoft YaHei" w:hAnsi="Microsoft YaHei" w:eastAsia="Microsoft YaHei"/>
                <w:b w:val="0"/>
                <w:sz w:val="19"/>
              </w:rPr>
              <w:t>Queensland weather warnings, fire weather, heat, smoke-related weather context, and severe weather information.</w:t>
            </w:r>
          </w:p>
        </w:tc>
        <w:tc>
          <w:tcPr>
            <w:tcW w:type="dxa" w:w="3324"/>
          </w:tcPr>
          <w:p>
            <w:r/>
            <w:r>
              <w:rPr>
                <w:rFonts w:ascii="Microsoft YaHei" w:hAnsi="Microsoft YaHei" w:eastAsia="Microsoft YaHei"/>
                <w:b w:val="0"/>
                <w:sz w:val="19"/>
              </w:rPr>
              <w:t>https://www.bom.gov.au/qld/warnings/</w:t>
            </w:r>
          </w:p>
        </w:tc>
      </w:tr>
      <w:tr>
        <w:trPr>
          <w:cantSplit/>
        </w:trPr>
        <w:tc>
          <w:tcPr>
            <w:tcW w:type="dxa" w:w="3324"/>
          </w:tcPr>
          <w:p>
            <w:r/>
            <w:r>
              <w:rPr>
                <w:rFonts w:ascii="Microsoft YaHei" w:hAnsi="Microsoft YaHei" w:eastAsia="Microsoft YaHei"/>
                <w:b w:val="0"/>
                <w:sz w:val="19"/>
              </w:rPr>
              <w:t>[O1][source_id=bom_warnings_alerts] Bureau of Meteorology - Warnings and Alerts</w:t>
            </w:r>
          </w:p>
        </w:tc>
        <w:tc>
          <w:tcPr>
            <w:tcW w:type="dxa" w:w="3324"/>
          </w:tcPr>
          <w:p>
            <w:r/>
            <w:r>
              <w:rPr>
                <w:rFonts w:ascii="Microsoft YaHei" w:hAnsi="Microsoft YaHei" w:eastAsia="Microsoft YaHei"/>
                <w:b w:val="0"/>
                <w:sz w:val="19"/>
              </w:rPr>
              <w:t>National weather warnings and alerts entry point for severe weather, heat, fire weather and related hazards.</w:t>
            </w:r>
          </w:p>
        </w:tc>
        <w:tc>
          <w:tcPr>
            <w:tcW w:type="dxa" w:w="3324"/>
          </w:tcPr>
          <w:p>
            <w:r/>
            <w:r>
              <w:rPr>
                <w:rFonts w:ascii="Microsoft YaHei" w:hAnsi="Microsoft YaHei" w:eastAsia="Microsoft YaHei"/>
                <w:b w:val="0"/>
                <w:sz w:val="19"/>
              </w:rPr>
              <w:t>https://www.bom.gov.au/weather-and-climate/warnings-and-alerts</w:t>
            </w:r>
          </w:p>
        </w:tc>
      </w:tr>
      <w:tr>
        <w:trPr>
          <w:cantSplit/>
        </w:trPr>
        <w:tc>
          <w:tcPr>
            <w:tcW w:type="dxa" w:w="3324"/>
          </w:tcPr>
          <w:p>
            <w:r/>
            <w:r>
              <w:rPr>
                <w:rFonts w:ascii="Microsoft YaHei" w:hAnsi="Microsoft YaHei" w:eastAsia="Microsoft YaHei"/>
                <w:b w:val="0"/>
                <w:sz w:val="19"/>
              </w:rPr>
              <w:t>[O1][source_id=triple_zero] Triple Zero (000)</w:t>
            </w:r>
          </w:p>
        </w:tc>
        <w:tc>
          <w:tcPr>
            <w:tcW w:type="dxa" w:w="3324"/>
          </w:tcPr>
          <w:p>
            <w:r/>
            <w:r>
              <w:rPr>
                <w:rFonts w:ascii="Microsoft YaHei" w:hAnsi="Microsoft YaHei" w:eastAsia="Microsoft YaHei"/>
                <w:b w:val="0"/>
                <w:sz w:val="19"/>
              </w:rPr>
              <w:t>Australian emergency phone number for life-threatening situations.</w:t>
            </w:r>
          </w:p>
        </w:tc>
        <w:tc>
          <w:tcPr>
            <w:tcW w:type="dxa" w:w="3324"/>
          </w:tcPr>
          <w:p>
            <w:r/>
            <w:r>
              <w:rPr>
                <w:rFonts w:ascii="Microsoft YaHei" w:hAnsi="Microsoft YaHei" w:eastAsia="Microsoft YaHei"/>
                <w:b w:val="0"/>
                <w:sz w:val="19"/>
              </w:rPr>
              <w:t>https://www.triplezero.gov.au/</w:t>
            </w:r>
          </w:p>
        </w:tc>
      </w:tr>
    </w:tbl>
    <w:p/>
    <w:p>
      <w:pPr>
        <w:pStyle w:val="Heading2"/>
      </w:pPr>
      <w:r>
        <w:t>Evidence Table 5: Retrieved Official Knowledge</w:t>
      </w:r>
    </w:p>
    <w:p>
      <w:r>
        <w:rPr>
          <w:rFonts w:ascii="Microsoft YaHei" w:hAnsi="Microsoft YaHei" w:eastAsia="Microsoft YaHei"/>
        </w:rPr>
        <w:t>The retrieval ranking combines dense similarity and BM25 term matching. It does not establish source currency, factual correctness or operational applicability.</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[O1-RAG][source_id=qld_evacuation_plan] Evacuation plan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1</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1.0</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0.552109 / 1</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8.304751 / 1</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2022-03-03</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dc916532fb552b0bf225c8d36dbe98aa3d9c6f7e508a7572492f6a60fc7f6fe8</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https://www.qld.gov.au/emergency/dealing-disasters/evacuation-plan</w:t>
            </w:r>
          </w:p>
        </w:tc>
      </w:tr>
    </w:tbl>
    <w:p/>
    <w:p>
      <w:pPr>
        <w:keepNext/>
      </w:pPr>
      <w:r>
        <w:rPr>
          <w:rFonts w:ascii="Microsoft YaHei" w:hAnsi="Microsoft YaHei" w:eastAsia="Microsoft YaHei"/>
          <w:b/>
          <w:color w:val="7F2A19"/>
          <w:sz w:val="19"/>
        </w:rPr>
        <w:t>Record 2</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[O1-RAG][source_id=qld_prepare_home]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1</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1.0</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0.530354 / 2</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3.14827 / 2</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e2350ba9894f2287ad45dabc6597b4ceb65a5a6cb935ccf65d3cdbbecddd1429</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keepNext/>
      </w:pPr>
      <w:r>
        <w:rPr>
          <w:rFonts w:ascii="Microsoft YaHei" w:hAnsi="Microsoft YaHei" w:eastAsia="Microsoft YaHei"/>
          <w:b/>
          <w:color w:val="7F2A19"/>
          <w:sz w:val="19"/>
        </w:rPr>
        <w:t>Record 3</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[O1-RAG][source_id=qld_prepare_home]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3</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0.989077</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0.50049 / 3</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1.669454 / 5</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bbe2108cb7b9469e6797a69306f7ec49f30df3b362a84f4321601b97344b989b</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keepNext/>
      </w:pPr>
      <w:r>
        <w:rPr>
          <w:rFonts w:ascii="Microsoft YaHei" w:hAnsi="Microsoft YaHei" w:eastAsia="Microsoft YaHei"/>
          <w:b/>
          <w:color w:val="7F2A19"/>
          <w:sz w:val="19"/>
        </w:rPr>
        <w:t>Record 4</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[O1-RAG][source_id=qld_prepare_home]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2</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0.984375</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0.493182 / 4</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2.287296 / 4</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cddc1c8cf24d8debd6bd06b5846bb04143e2ee3c43049e5096612d31c746fe38</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pStyle w:val="Heading2"/>
      </w:pPr>
      <w:r>
        <w:t>Evidence Table 6: Rule and AI Contributions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Contribution</w:t>
            </w:r>
          </w:p>
        </w:tc>
        <w:tc>
          <w:tcPr>
            <w:tcW w:type="dxa" w:w="3324"/>
          </w:tcPr>
          <w:p>
            <w:r/>
            <w:r>
              <w:rPr>
                <w:rFonts w:ascii="Microsoft YaHei" w:hAnsi="Microsoft YaHei" w:eastAsia="Microsoft YaHei"/>
                <w:b/>
                <w:sz w:val="19"/>
              </w:rPr>
              <w:t>Current output</w:t>
            </w:r>
          </w:p>
        </w:tc>
        <w:tc>
          <w:tcPr>
            <w:tcW w:type="dxa" w:w="3324"/>
          </w:tcPr>
          <w:p>
            <w:r/>
            <w:r>
              <w:rPr>
                <w:rFonts w:ascii="Microsoft YaHei" w:hAnsi="Microsoft YaHei" w:eastAsia="Microsoft YaHei"/>
                <w:b/>
                <w:sz w:val="19"/>
              </w:rPr>
              <w:t>Evidence level / note</w:t>
            </w:r>
          </w:p>
        </w:tc>
      </w:tr>
      <w:tr>
        <w:trPr>
          <w:cantSplit/>
        </w:trPr>
        <w:tc>
          <w:tcPr>
            <w:tcW w:type="dxa" w:w="3324"/>
          </w:tcPr>
          <w:p>
            <w:r/>
            <w:r>
              <w:rPr>
                <w:rFonts w:ascii="Microsoft YaHei" w:hAnsi="Microsoft YaHei" w:eastAsia="Microsoft YaHei"/>
                <w:b w:val="0"/>
                <w:sz w:val="19"/>
              </w:rPr>
              <w:t>Matched risk rules</w:t>
            </w:r>
          </w:p>
        </w:tc>
        <w:tc>
          <w:tcPr>
            <w:tcW w:type="dxa" w:w="3324"/>
          </w:tcPr>
          <w:p>
            <w:r/>
            <w:r>
              <w:rPr>
                <w:rFonts w:ascii="Microsoft YaHei" w:hAnsi="Microsoft YaHei" w:eastAsia="Microsoft YaHei"/>
                <w:b w:val="0"/>
                <w:sz w:val="19"/>
              </w:rPr>
              <w:t>queensland_general, cairns_local, community_scenario</w:t>
            </w:r>
          </w:p>
        </w:tc>
        <w:tc>
          <w:tcPr>
            <w:tcW w:type="dxa" w:w="3324"/>
          </w:tcPr>
          <w:p>
            <w:r/>
            <w:r>
              <w:rPr>
                <w:rFonts w:ascii="Microsoft YaHei" w:hAnsi="Microsoft YaHei" w:eastAsia="Microsoft YaHei"/>
                <w:b w:val="0"/>
                <w:sz w:val="19"/>
              </w:rPr>
              <w:t>[R3] Deterministic configured-rule match; validate locally</w:t>
            </w:r>
          </w:p>
        </w:tc>
      </w:tr>
      <w:tr>
        <w:tc>
          <w:tcPr>
            <w:tcW w:type="dxa" w:w="3324"/>
          </w:tcPr>
          <w:p>
            <w:r/>
            <w:r>
              <w:rPr>
                <w:rFonts w:ascii="Microsoft YaHei" w:hAnsi="Microsoft YaHei" w:eastAsia="Microsoft YaHei"/>
                <w:b w:val="0"/>
                <w:sz w:val="19"/>
              </w:rPr>
              <w:t>Risk context</w:t>
            </w:r>
          </w:p>
        </w:tc>
        <w:tc>
          <w:tcPr>
            <w:tcW w:type="dxa" w:w="3324"/>
          </w:tcPr>
          <w:p>
            <w:r/>
            <w:r>
              <w:rPr>
                <w:rFonts w:ascii="Microsoft YaHei" w:hAnsi="Microsoft YaHei" w:eastAsia="Microsoft YaHei"/>
                <w:b w:val="0"/>
                <w:sz w:val="19"/>
              </w:rPr>
              <w:t>Queensland bushfire planning should account for official warning systems, changing fire weather, and local disaster coordination.; Preparedness plans should separate routine readiness actions from active emergency decisions.; Current fire danger ratings, fire bans, warnings, and evacuation advice must be verified through official Queensland channels.; Cairns planning should consider tropical heat, smoke exposure, heavy rain or severe weather interactions, and road disruption.; Preparedness plans should identify candidate assembly point criteria but must not treat a location as confirmed safe until checked by the responsible organisation and official guidance.; Power and communications outages can affect alerts, refrigeration, lighting, welfare checks, and access to official warning information.; Surrounding vegetation, access roads, visitors, temporary residents, and seasonal population changes should be considered in communication planning.; Community planning should include vulnerable residents, transport support, multilingual communication, pets, and household readiness.; Local council information and state emergency warnings should be used together.; Community plans should define who checks on high-risk residents and how updates are distributed if internet or power fails.</w:t>
            </w:r>
          </w:p>
        </w:tc>
        <w:tc>
          <w:tcPr>
            <w:tcW w:type="dxa" w:w="3324"/>
          </w:tcPr>
          <w:p>
            <w:r/>
            <w:r>
              <w:rPr>
                <w:rFonts w:ascii="Microsoft YaHei" w:hAnsi="Microsoft YaHei" w:eastAsia="Microsoft YaHei"/>
                <w:b w:val="0"/>
                <w:sz w:val="19"/>
              </w:rPr>
              <w:t>[R3] Rule-derived planning context, not observed incident evidence</w:t>
            </w:r>
          </w:p>
        </w:tc>
      </w:tr>
      <w:tr>
        <w:tc>
          <w:tcPr>
            <w:tcW w:type="dxa" w:w="3324"/>
          </w:tcPr>
          <w:p>
            <w:r/>
            <w:r>
              <w:rPr>
                <w:rFonts w:ascii="Microsoft YaHei" w:hAnsi="Microsoft YaHei" w:eastAsia="Microsoft YaHei"/>
                <w:b w:val="0"/>
                <w:sz w:val="19"/>
              </w:rPr>
              <w:t>Planning priorities</w:t>
            </w:r>
          </w:p>
        </w:tc>
        <w:tc>
          <w:tcPr>
            <w:tcW w:type="dxa" w:w="3324"/>
          </w:tcPr>
          <w:p>
            <w:r/>
            <w:r>
              <w:rPr>
                <w:rFonts w:ascii="Microsoft YaHei" w:hAnsi="Microsoft YaHei" w:eastAsia="Microsoft YaHei"/>
                <w:b w:val="0"/>
                <w:sz w:val="19"/>
              </w:rPr>
              <w:t>Confirm official information sources and assign one responsible person to monitor them.; Define evacuation triggers, communication channels, and roll-call responsibilities.; Identify candidate assembly point types and require local approval before treating them as safe.; Prepare first aid, smoke/heat health support, and backup communication arrangements.; Document evacuation decision triggers, assisted movement, accountability and update processes.; Cover official warning monitoring plus primary, accessible and backup communication channels.; Cover smoke and heat exposure controls and support for people with health vulnerabilities.; Assign preparedness, communication, accountability, first aid and review responsibilities.; Identify official verification sources and state when a responsible person must check them.; Keep the report in draft status until responsible human review and organisational approval are recorded.; Include vulnerable residents, transport access, multilingual communication, and neighbour check-ins.</w:t>
            </w:r>
          </w:p>
        </w:tc>
        <w:tc>
          <w:tcPr>
            <w:tcW w:type="dxa" w:w="3324"/>
          </w:tcPr>
          <w:p>
            <w:r/>
            <w:r>
              <w:rPr>
                <w:rFonts w:ascii="Microsoft YaHei" w:hAnsi="Microsoft YaHei" w:eastAsia="Microsoft YaHei"/>
                <w:b w:val="0"/>
                <w:sz w:val="19"/>
              </w:rPr>
              <w:t>[R3] Deterministic planning transformation</w:t>
            </w:r>
          </w:p>
        </w:tc>
      </w:tr>
      <w:tr>
        <w:trPr>
          <w:cantSplit/>
        </w:trPr>
        <w:tc>
          <w:tcPr>
            <w:tcW w:type="dxa" w:w="3324"/>
          </w:tcPr>
          <w:p>
            <w:r/>
            <w:r>
              <w:rPr>
                <w:rFonts w:ascii="Microsoft YaHei" w:hAnsi="Microsoft YaHei" w:eastAsia="Microsoft YaHei"/>
                <w:b w:val="0"/>
                <w:sz w:val="19"/>
              </w:rPr>
              <w:t>Narrative report body</w:t>
            </w:r>
          </w:p>
        </w:tc>
        <w:tc>
          <w:tcPr>
            <w:tcW w:type="dxa" w:w="3324"/>
          </w:tcPr>
          <w:p>
            <w:r/>
            <w:r>
              <w:rPr>
                <w:rFonts w:ascii="Microsoft YaHei" w:hAnsi="Microsoft YaHei" w:eastAsia="Microsoft YaHei"/>
                <w:b w:val="0"/>
                <w:sz w:val="19"/>
              </w:rPr>
              <w:t>Generated by the configured language model</w:t>
            </w:r>
          </w:p>
        </w:tc>
        <w:tc>
          <w:tcPr>
            <w:tcW w:type="dxa" w:w="3324"/>
          </w:tcPr>
          <w:p>
            <w:r/>
            <w:r>
              <w:rPr>
                <w:rFonts w:ascii="Microsoft YaHei" w:hAnsi="Microsoft YaHei" w:eastAsia="Microsoft YaHei"/>
                <w:b w:val="0"/>
                <w:sz w:val="19"/>
              </w:rPr>
              <w:t>[A4] Draft synthesis; not an evidence source and requires human verification</w:t>
            </w:r>
          </w:p>
        </w:tc>
      </w:tr>
    </w:tbl>
    <w:p/>
    <w:p>
      <w:pPr>
        <w:pStyle w:val="Heading2"/>
      </w:pPr>
      <w:r>
        <w:t>Evidence Table 7: Limitations Requiring Human Review</w:t>
      </w:r>
    </w:p>
    <w:p>
      <w:pPr>
        <w:pStyle w:val="ListBullet"/>
      </w:pPr>
      <w:r>
        <w:rPr>
          <w:rFonts w:ascii="Microsoft YaHei" w:hAnsi="Microsoft YaHei" w:eastAsia="Microsoft YaHei"/>
        </w:rPr>
        <w:t>The current prototype uses local metadata for official sources and does not read live warning feeds.</w:t>
      </w:r>
    </w:p>
    <w:p>
      <w:pPr>
        <w:pStyle w:val="ListBullet"/>
      </w:pPr>
      <w:r>
        <w:rPr>
          <w:rFonts w:ascii="Microsoft YaHei" w:hAnsi="Microsoft YaHei" w:eastAsia="Microsoft YaHei"/>
        </w:rPr>
        <w:t>Official websites must be checked for current warnings, fire bans, evacuation instructions, and severe weather updates.</w:t>
      </w:r>
    </w:p>
    <w:p>
      <w:pPr>
        <w:pStyle w:val="ListBullet"/>
      </w:pPr>
      <w:r>
        <w:rPr>
          <w:rFonts w:ascii="Microsoft YaHei" w:hAnsi="Microsoft YaHei" w:eastAsia="Microsoft YaHei"/>
        </w:rPr>
        <w:t>The newest recorded community indicator year is 4 years old; verify material changes with current official or organisational data.</w:t>
      </w:r>
    </w:p>
    <w:p>
      <w:pPr>
        <w:pStyle w:val="ListBullet"/>
      </w:pPr>
      <w:r>
        <w:rPr>
          <w:rFonts w:ascii="Microsoft YaHei" w:hAnsi="Microsoft YaHei" w:eastAsia="Microsoft YaHei"/>
        </w:rPr>
        <w:t>The configured SA2 grouping is an approximation; confirm boundaries against the current official correspondence or GIS layer.</w:t>
      </w:r>
    </w:p>
    <w:p>
      <w:pPr>
        <w:pStyle w:val="ListBullet"/>
      </w:pPr>
      <w:r>
        <w:rPr>
          <w:rFonts w:ascii="Microsoft YaHei" w:hAnsi="Microsoft YaHei" w:eastAsia="Microsoft YaHei"/>
        </w:rPr>
        <w:t>Transport vulnerability is unavailable in this profile and requires separate verification.</w:t>
      </w:r>
    </w:p>
    <w:p>
      <w:pPr>
        <w:pStyle w:val="ListBullet"/>
      </w:pPr>
      <w:r>
        <w:rPr>
          <w:rFonts w:ascii="Microsoft YaHei" w:hAnsi="Microsoft YaHei" w:eastAsia="Microsoft YaHei"/>
        </w:rPr>
        <w:t>Community indicators are planning context only and must not be used as live incident, warning or evacuation data.</w:t>
      </w:r>
    </w:p>
    <w:p>
      <w:pPr>
        <w:pStyle w:val="ListBullet"/>
      </w:pPr>
      <w:r>
        <w:rPr>
          <w:rFonts w:ascii="Microsoft YaHei" w:hAnsi="Microsoft YaHei" w:eastAsia="Microsoft YaHei"/>
        </w:rPr>
        <w:t>ASGS allocation files are official geography reference data, not live emergency information.</w:t>
      </w:r>
    </w:p>
    <w:p>
      <w:pPr>
        <w:pStyle w:val="ListBullet"/>
      </w:pPr>
      <w:r>
        <w:rPr>
          <w:rFonts w:ascii="Microsoft YaHei" w:hAnsi="Microsoft YaHei" w:eastAsia="Microsoft YaHei"/>
        </w:rPr>
        <w:t>LGA boundaries and SA2/SA3/SA4 statistical areas may not align cleanly; operational use needs human GIS review.</w:t>
      </w:r>
    </w:p>
    <w:p>
      <w:pPr>
        <w:pStyle w:val="ListBullet"/>
      </w:pPr>
      <w:r>
        <w:rPr>
          <w:rFonts w:ascii="Microsoft YaHei" w:hAnsi="Microsoft YaHei" w:eastAsia="Microsoft YaHei"/>
        </w:rPr>
        <w:t>The tool is not connected to live Queensland warning feeds.</w:t>
      </w:r>
    </w:p>
    <w:p>
      <w:pPr>
        <w:pStyle w:val="ListBullet"/>
      </w:pPr>
      <w:r>
        <w:rPr>
          <w:rFonts w:ascii="Microsoft YaHei" w:hAnsi="Microsoft YaHei" w:eastAsia="Microsoft YaHei"/>
        </w:rPr>
        <w:t>The report should be treated as preparedness planning support only.</w:t>
      </w:r>
    </w:p>
    <w:p>
      <w:pPr>
        <w:pStyle w:val="ListBullet"/>
      </w:pPr>
      <w:r>
        <w:rPr>
          <w:rFonts w:ascii="Microsoft YaHei" w:hAnsi="Microsoft YaHei" w:eastAsia="Microsoft YaHei"/>
        </w:rPr>
        <w:t>No live Cairns incident feed is connected.</w:t>
      </w:r>
    </w:p>
    <w:p>
      <w:pPr>
        <w:pStyle w:val="ListBullet"/>
      </w:pPr>
      <w:r>
        <w:rPr>
          <w:rFonts w:ascii="Microsoft YaHei" w:hAnsi="Microsoft YaHei" w:eastAsia="Microsoft YaHei"/>
        </w:rPr>
        <w:t>Candidate assembly points require local verification before use.</w:t>
      </w:r>
    </w:p>
    <w:p>
      <w:pPr>
        <w:pStyle w:val="ListBullet"/>
      </w:pPr>
      <w:r>
        <w:rPr>
          <w:rFonts w:ascii="Microsoft YaHei" w:hAnsi="Microsoft YaHei" w:eastAsia="Microsoft YaHei"/>
        </w:rPr>
        <w:t>The report should avoid assigning official authority to volunteers unless the user provides confirmation.</w:t>
      </w:r>
    </w:p>
    <w:p>
      <w:pPr>
        <w:pStyle w:val="ListBullet"/>
      </w:pPr>
      <w:r>
        <w:rPr>
          <w:rFonts w:ascii="Microsoft YaHei" w:hAnsi="Microsoft YaHei" w:eastAsia="Microsoft YaHei"/>
        </w:rPr>
        <w:t>Semantic similarity is not proof that a passage is current or operationally applicable.</w:t>
      </w:r>
    </w:p>
    <w:p>
      <w:pPr>
        <w:pStyle w:val="ListBullet"/>
      </w:pPr>
      <w:r>
        <w:rPr>
          <w:rFonts w:ascii="Microsoft YaHei" w:hAnsi="Microsoft YaHei" w:eastAsia="Microsoft YaHei"/>
        </w:rPr>
        <w:t>Hybrid ranking combines dense similarity, BM25 term matching and bounded metadata boosts.</w:t>
      </w:r>
    </w:p>
    <w:p>
      <w:pPr>
        <w:pStyle w:val="ListBullet"/>
      </w:pPr>
      <w:r>
        <w:rPr>
          <w:rFonts w:ascii="Microsoft YaHei" w:hAnsi="Microsoft YaHei" w:eastAsia="Microsoft YaHei"/>
        </w:rPr>
        <w:t>Retrieved passages are static planning references, not live warnings, incidents or evacuation directions.</w:t>
      </w:r>
    </w:p>
    <w:p>
      <w:pPr>
        <w:pStyle w:val="ListBullet"/>
      </w:pPr>
      <w:r>
        <w:rPr>
          <w:rFonts w:ascii="Microsoft YaHei" w:hAnsi="Microsoft YaHei" w:eastAsia="Microsoft YaHei"/>
        </w:rPr>
        <w:t>A reviewer must open each cited official source and verify the current page before use.</w:t>
      </w:r>
    </w:p>
    <w:p>
      <w:pPr>
        <w:pStyle w:val="ListBullet"/>
      </w:pPr>
      <w:r>
        <w:rPr>
          <w:rFonts w:ascii="Microsoft YaHei" w:hAnsi="Microsoft YaHei" w:eastAsia="Microsoft YaHei"/>
        </w:rPr>
        <w:t>Community profile loaded from data_australia/processed/community_profiles.csv: ABS Data by Region / Digital Atlas of Australia SA2 population and people layer (2021 Census and 2022 ERP fields).</w:t>
      </w:r>
    </w:p>
    <w:p>
      <w:r>
        <w:br w:type="page"/>
      </w:r>
    </w:p>
    <w:p>
      <w:pPr>
        <w:pStyle w:val="Heading1"/>
      </w:pPr>
      <w:r>
        <w:t>Human Review Sign-off</w:t>
      </w:r>
    </w:p>
    <w:p>
      <w:r>
        <w:rPr>
          <w:rFonts w:ascii="Microsoft YaHei" w:hAnsi="Microsoft YaHei" w:eastAsia="Microsoft YaHei"/>
        </w:rPr>
        <w:t>This section records human review status for pilot governance. It does not convert the report into official emergency advice.</w:t>
      </w:r>
    </w:p>
    <w:tbl>
      <w:tblPr>
        <w:tblStyle w:val="TableGrid"/>
        <w:tblW w:type="auto" w:w="0"/>
        <w:tblLook w:firstColumn="1" w:firstRow="1" w:lastColumn="0" w:lastRow="0" w:noHBand="0" w:noVBand="1" w:val="04A0"/>
      </w:tblPr>
      <w:tblGrid>
        <w:gridCol w:w="4986"/>
        <w:gridCol w:w="4986"/>
      </w:tblGrid>
      <w:tr>
        <w:trPr>
          <w:tblHeader/>
          <w:cantSplit/>
        </w:trPr>
        <w:tc>
          <w:tcPr>
            <w:tcW w:type="dxa" w:w="4986"/>
          </w:tcPr>
          <w:p>
            <w:r/>
            <w:r>
              <w:rPr>
                <w:rFonts w:ascii="Microsoft YaHei" w:hAnsi="Microsoft YaHei" w:eastAsia="Microsoft YaHei"/>
                <w:b/>
                <w:sz w:val="19"/>
              </w:rPr>
              <w:t>Field</w:t>
            </w:r>
          </w:p>
        </w:tc>
        <w:tc>
          <w:tcPr>
            <w:tcW w:type="dxa" w:w="4986"/>
          </w:tcPr>
          <w:p>
            <w:r/>
            <w:r>
              <w:rPr>
                <w:rFonts w:ascii="Microsoft YaHei" w:hAnsi="Microsoft YaHei" w:eastAsia="Microsoft YaHei"/>
                <w:b/>
                <w:sz w:val="19"/>
              </w:rPr>
              <w:t>Value</w:t>
            </w:r>
          </w:p>
        </w:tc>
      </w:tr>
      <w:tr>
        <w:trPr>
          <w:cantSplit/>
        </w:trPr>
        <w:tc>
          <w:tcPr>
            <w:tcW w:type="dxa" w:w="4986"/>
          </w:tcPr>
          <w:p>
            <w:r/>
            <w:r>
              <w:rPr>
                <w:rFonts w:ascii="Microsoft YaHei" w:hAnsi="Microsoft YaHei" w:eastAsia="Microsoft YaHei"/>
                <w:b w:val="0"/>
                <w:sz w:val="19"/>
              </w:rPr>
              <w:t>Review status</w:t>
            </w:r>
          </w:p>
        </w:tc>
        <w:tc>
          <w:tcPr>
            <w:tcW w:type="dxa" w:w="4986"/>
          </w:tcPr>
          <w:p>
            <w:r/>
            <w:r>
              <w:rPr>
                <w:rFonts w:ascii="Microsoft YaHei" w:hAnsi="Microsoft YaHei" w:eastAsia="Microsoft YaHei"/>
                <w:b w:val="0"/>
                <w:sz w:val="19"/>
              </w:rPr>
              <w:t>Draft - human review required</w:t>
            </w:r>
          </w:p>
        </w:tc>
      </w:tr>
      <w:tr>
        <w:trPr>
          <w:cantSplit/>
        </w:trPr>
        <w:tc>
          <w:tcPr>
            <w:tcW w:type="dxa" w:w="4986"/>
          </w:tcPr>
          <w:p>
            <w:r/>
            <w:r>
              <w:rPr>
                <w:rFonts w:ascii="Microsoft YaHei" w:hAnsi="Microsoft YaHei" w:eastAsia="Microsoft YaHei"/>
                <w:b w:val="0"/>
                <w:sz w:val="19"/>
              </w:rPr>
              <w:t>Reviewer name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Reviewer role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Review date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Organisation / department</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Identity verification</w:t>
            </w:r>
          </w:p>
        </w:tc>
        <w:tc>
          <w:tcPr>
            <w:tcW w:type="dxa" w:w="4986"/>
          </w:tcPr>
          <w:p>
            <w:r/>
            <w:r>
              <w:rPr>
                <w:rFonts w:ascii="Microsoft YaHei" w:hAnsi="Microsoft YaHei" w:eastAsia="Microsoft YaHei"/>
                <w:b w:val="0"/>
                <w:sz w:val="19"/>
              </w:rPr>
              <w:t>Not technically verified by this prototype</w:t>
            </w:r>
          </w:p>
        </w:tc>
      </w:tr>
      <w:tr>
        <w:trPr>
          <w:cantSplit/>
        </w:trPr>
        <w:tc>
          <w:tcPr>
            <w:tcW w:type="dxa" w:w="4986"/>
          </w:tcPr>
          <w:p>
            <w:r/>
            <w:r>
              <w:rPr>
                <w:rFonts w:ascii="Microsoft YaHei" w:hAnsi="Microsoft YaHei" w:eastAsia="Microsoft YaHei"/>
                <w:b w:val="0"/>
                <w:sz w:val="19"/>
              </w:rPr>
              <w:t>Notes</w:t>
            </w:r>
          </w:p>
        </w:tc>
        <w:tc>
          <w:tcPr>
            <w:tcW w:type="dxa" w:w="4986"/>
          </w:tcPr>
          <w:p>
            <w:r/>
            <w:r>
              <w:rPr>
                <w:rFonts w:ascii="Microsoft YaHei" w:hAnsi="Microsoft YaHei" w:eastAsia="Microsoft YaHei"/>
                <w:b w:val="0"/>
                <w:sz w:val="19"/>
              </w:rPr>
              <w:t>To be confirmed</w:t>
            </w:r>
          </w:p>
        </w:tc>
      </w:tr>
    </w:tbl>
    <w:p/>
    <w:p>
      <w:pPr>
        <w:pStyle w:val="ListBullet"/>
      </w:pPr>
      <w:r>
        <w:rPr>
          <w:rFonts w:ascii="Microsoft YaHei" w:hAnsi="Microsoft YaHei" w:eastAsia="Microsoft YaHei"/>
        </w:rPr>
        <w:t>☐ Selected geography and community profile have been reviewed.</w:t>
      </w:r>
    </w:p>
    <w:p>
      <w:pPr>
        <w:pStyle w:val="ListBullet"/>
      </w:pPr>
      <w:r>
        <w:rPr>
          <w:rFonts w:ascii="Microsoft YaHei" w:hAnsi="Microsoft YaHei" w:eastAsia="Microsoft YaHei"/>
        </w:rPr>
        <w:t>☐ Official source links have been checked by a human reviewer.</w:t>
      </w:r>
    </w:p>
    <w:p>
      <w:pPr>
        <w:pStyle w:val="ListBullet"/>
      </w:pPr>
      <w:r>
        <w:rPr>
          <w:rFonts w:ascii="Microsoft YaHei" w:hAnsi="Microsoft YaHei" w:eastAsia="Microsoft YaHei"/>
        </w:rPr>
        <w:t>☐ No live warning, evacuation order, or fire ban has been generated by the app.</w:t>
      </w:r>
    </w:p>
    <w:p>
      <w:pPr>
        <w:pStyle w:val="ListBullet"/>
      </w:pPr>
      <w:r>
        <w:rPr>
          <w:rFonts w:ascii="Microsoft YaHei" w:hAnsi="Microsoft YaHei" w:eastAsia="Microsoft YaHei"/>
        </w:rPr>
        <w:t>☐ Candidate assembly points are marked as needing official/local confirmation.</w:t>
      </w:r>
    </w:p>
    <w:p>
      <w:pPr>
        <w:pStyle w:val="ListBullet"/>
      </w:pPr>
      <w:r>
        <w:rPr>
          <w:rFonts w:ascii="Microsoft YaHei" w:hAnsi="Microsoft YaHei" w:eastAsia="Microsoft YaHei"/>
        </w:rPr>
        <w:t>☐ The report is treated as a draft until approved by the responsible organisation.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67085"/>
        <w:sz w:val="17"/>
      </w:rPr>
      <w:t xml:space="preserve">Page </w:t>
    </w:r>
    <w:r>
      <w:rPr>
        <w:rFonts w:ascii="Microsoft YaHei" w:hAnsi="Microsoft YaHei" w:eastAsia="Microsoft YaHei"/>
        <w:b w:val="0"/>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color w:val="667085"/>
        <w:sz w:val="17"/>
      </w:rPr>
      <w:t>BushfireReadyGPT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7F2A1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212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8212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