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集成swanger 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"http://blog.csdn.net/fansunion/article/details/51923720"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http://blog.csdn.net/fansunion/article/details/51923720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Play2  集成swanger 实现方式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swanger 使用详解</w:t>
      </w:r>
    </w:p>
    <w:p>
      <w:bookmarkStart w:id="0" w:name="_GoBack"/>
      <w:bookmarkEnd w:id="0"/>
    </w:p>
    <w:p/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eastAsia="zh-CN"/>
        </w:rPr>
        <w:t>参数过长导致页面破板，暂时采用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来强制换行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12077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202A3"/>
    <w:rsid w:val="1EF04146"/>
    <w:rsid w:val="2BE976D7"/>
    <w:rsid w:val="39AE7438"/>
    <w:rsid w:val="3C5E7BB0"/>
    <w:rsid w:val="4EBB157F"/>
    <w:rsid w:val="7A714BEB"/>
    <w:rsid w:val="7D250E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 w:line="240" w:lineRule="auto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2017-07-28T08:36:15Z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