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"sysUserGrid"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$grid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'#sysUserGrid'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$grid.datagrid({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idField: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//只要创建数据表格 就必须要加 ifField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fit: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//填充父容器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fitColumns: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//自动展开/收缩列的大小，以适应网格的宽度，防止水平滚动。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striped: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//隔行变色特性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loadMsg: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'数据正在加载,请耐心的等待...'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rownumbers: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pagination: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//启用分页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//singleSelect:true , //单选模式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'${path}/sysUser/list'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columns:[[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'ck'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width:50, checkbox: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'名称'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'loginname'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'登录名'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'pwd'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'密码'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'sex'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'性别'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'图标'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'phonenum'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'手机号'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'phonenum2'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'备用号'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'address'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'地址'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'states'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'用户状态'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'createtime'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'入职时间'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'leavetime'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'离职时间'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'usertype'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'用户类型'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'sotid'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'排序号'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]]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toolbar:[{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'新 增'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'icon-add'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initAdd();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}]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//easyUI的grid分页参数,具体处理在service层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"pageNo"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//查询域的查询条件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//map.put("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deptid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", request.getParameter("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deptid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PageBean&lt;SysUser&gt;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.select2PageBean(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JsonUtil.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obj2JsonStr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PageBean&lt;SysUser&gt;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select2PageBean(Map&lt;String,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PageBean&lt;SysUser&gt;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PageBean&lt;&gt;();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.setPageNo(Integer.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"pageNo"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.setPageSize(Integer.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//注意map要先设置pageBean,拦截器里面要获取其值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"pageBean"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"needPage"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//是否分页，默认是false不分页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.setRows(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.selectAll4Page(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/>
          <w:lang w:eastAsia="zh-CN"/>
        </w:rPr>
        <w:t>由</w:t>
      </w:r>
      <w:r>
        <w:rPr>
          <w:rFonts w:hint="eastAsia" w:ascii="Consolas" w:hAnsi="Consolas" w:eastAsia="Consolas"/>
          <w:color w:val="6A3E3E"/>
          <w:sz w:val="24"/>
        </w:rPr>
        <w:t>pageBean</w:t>
      </w:r>
      <w:r>
        <w:rPr>
          <w:rFonts w:hint="eastAsia" w:ascii="Consolas" w:hAnsi="Consolas" w:eastAsia="宋体"/>
          <w:color w:val="6A3E3E"/>
          <w:sz w:val="24"/>
          <w:lang w:eastAsia="zh-CN"/>
        </w:rPr>
        <w:t>将需要返回的</w:t>
      </w:r>
      <w:r>
        <w:rPr>
          <w:rFonts w:hint="eastAsia" w:ascii="Consolas" w:hAnsi="Consolas" w:eastAsia="宋体"/>
          <w:color w:val="6A3E3E"/>
          <w:sz w:val="24"/>
          <w:lang w:val="en-US" w:eastAsia="zh-CN"/>
        </w:rPr>
        <w:t>json封装了，实际只需的格式为：</w:t>
      </w:r>
    </w:p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{</w:t>
      </w:r>
    </w:p>
    <w:p>
      <w:pPr>
        <w:ind w:firstLine="420" w:firstLineChars="0"/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"total":21,</w:t>
      </w:r>
    </w:p>
    <w:p>
      <w:pPr>
        <w:ind w:firstLine="420" w:firstLineChars="0"/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"rows":[{"id":1,"loginname":"xm","name":"xiaoming","pwd":"123456","sex":"1","states":"1"},{"id":2,"loginname":"xm2","name":"xiaoming2","pwd":"123456","sex":"1","states":"1"}]</w:t>
      </w:r>
    </w:p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grid的高级(其他)用法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见示例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冻结列（</w:t>
      </w:r>
      <w:r>
        <w:rPr>
          <w:rFonts w:hint="eastAsia"/>
          <w:lang w:val="en-US" w:eastAsia="zh-CN"/>
        </w:rPr>
        <w:t>jsp和js2种实现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eastAsia="zh-CN"/>
        </w:rPr>
      </w:pPr>
    </w:p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/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combotree组件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"pidCombotree"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"pid"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$combotree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'#pidCombotree'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$combotree.combotree({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url:treeURL ,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required: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missingMessage: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'请选择上级部门'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onLoadSuccess 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(node, 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treeObj = $combotree.combotree(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'tree'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rooNode = treeObj.tree(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'getRoot'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//console.log(rooNode);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//展开根节点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treeObj.tree(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'expand'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,rooNode.target);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//生效,但是是展开所有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//treeObj.tree('expandAll');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展开某个节点，先获得</w:t>
      </w:r>
      <w:r>
        <w:rPr>
          <w:rFonts w:hint="eastAsia"/>
          <w:color w:val="0000FF"/>
          <w:sz w:val="24"/>
          <w:szCs w:val="24"/>
          <w:lang w:val="en-US" w:eastAsia="zh-CN"/>
        </w:rPr>
        <w:t>tree对象，然后用tree的方法来展开。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后台与</w:t>
      </w:r>
      <w:r>
        <w:rPr>
          <w:rFonts w:hint="eastAsia"/>
          <w:lang w:val="en-US" w:eastAsia="zh-CN"/>
        </w:rPr>
        <w:t>tree组件实现相同</w:t>
      </w:r>
    </w:p>
    <w:p>
      <w:pPr>
        <w:rPr>
          <w:rFonts w:hint="eastAsia"/>
          <w:lang w:val="en-US" w:eastAsia="zh-CN"/>
        </w:rPr>
      </w:pPr>
    </w:p>
    <w:p/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treegrid组件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"sysDeptTreeGrid"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$treeGrid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'#sysDeptTreeGrid'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$treeGrid.treegrid({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url: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'${path}/sysDept/treeGrid'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idField: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treeField: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fit: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//填充父容器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rownumbers: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//singleSelect:false , //true为单选模式 ,false为多选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columns:[[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'ck'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width:50, checkbox: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'部门名称'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'父id'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'levels'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'层级'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'createtime'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'description'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'描述'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'sotid'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'排序号'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]],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toolbar:[{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'新 增'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'icon-add'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initAdd();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},{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'刷新'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'icon-reload'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'reload'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}],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onLoadSuccess 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(node, 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rooNode = 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'getRoot'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//console.log(rooNode);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//展开根节点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'expand'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,rooNode.deptid);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//指定的是idField对应的值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//生效,但是是展开所有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//$treeGrid.treegrid('expandAll');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});  </w:t>
            </w:r>
          </w:p>
        </w:tc>
      </w:tr>
    </w:tbl>
    <w:p>
      <w:pPr>
        <w:rPr>
          <w:rFonts w:hint="eastAsia"/>
          <w:color w:val="0000FF"/>
          <w:lang w:eastAsia="zh-CN"/>
        </w:rPr>
      </w:pPr>
      <w:r>
        <w:rPr>
          <w:rFonts w:hint="eastAsia" w:ascii="Consolas" w:hAnsi="Consolas" w:eastAsia="宋体"/>
          <w:color w:val="0000FF"/>
          <w:sz w:val="21"/>
          <w:szCs w:val="21"/>
          <w:lang w:eastAsia="zh-CN"/>
        </w:rPr>
        <w:t>需要注意</w:t>
      </w:r>
      <w:r>
        <w:rPr>
          <w:rFonts w:hint="eastAsia" w:ascii="Consolas" w:hAnsi="Consolas" w:eastAsia="Consolas"/>
          <w:color w:val="0000FF"/>
          <w:sz w:val="21"/>
          <w:szCs w:val="21"/>
        </w:rPr>
        <w:t>treeGrid</w:t>
      </w:r>
      <w:r>
        <w:rPr>
          <w:rFonts w:hint="eastAsia" w:ascii="Consolas" w:hAnsi="Consolas" w:eastAsia="宋体"/>
          <w:color w:val="0000FF"/>
          <w:sz w:val="21"/>
          <w:szCs w:val="21"/>
          <w:lang w:eastAsia="zh-CN"/>
        </w:rPr>
        <w:t>展开节点与</w:t>
      </w:r>
      <w:r>
        <w:rPr>
          <w:rFonts w:hint="eastAsia" w:ascii="Consolas" w:hAnsi="Consolas" w:eastAsia="宋体"/>
          <w:color w:val="0000FF"/>
          <w:sz w:val="21"/>
          <w:szCs w:val="21"/>
          <w:lang w:val="en-US" w:eastAsia="zh-CN"/>
        </w:rPr>
        <w:t>tree不同。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"/treeGrid"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treeGrid(HttpServletRequest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List&lt;SysDept&gt;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sysDeptService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.selectByPid(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treegrid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不适合做搜索查询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obj2JsonStr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sysDeptService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.select2treeGrid(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21"/>
                <w:szCs w:val="21"/>
                <w:lang w:val="en-US" w:eastAsia="zh-CN"/>
              </w:rPr>
              <w:t>//这里必须自己来判断state的值，从表直接取的值会出现bug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List&lt;SysDept&gt;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select2treeGrid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(List&lt;SysDept&gt;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(SysDept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(selectByPid(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.getDeptid()).size() 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href和iframe引入页面的区别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Href引入页面时，只解析body部分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iframe引入页面时，全部页面内容直接嵌入，如a页面引入了b页面，b页面用不了a页面的样式和js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Formmatter的问题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'&lt;a href="javascript:void(0)" class="easyui-linkbutton" onclick="showDetail('+index+')"&gt;详情&lt;/a&gt;'; 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"&lt;a href='javascript:void(0)' class='easyui-linkbutton' onclick='showDetail("+index+")'&gt;详情&lt;/a&gt;";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'&lt;a href="javascript:void(0)" class="easyui-linkbutton" onclick="showDetail(\''+index+'\')"&gt;详情&lt;/a&gt;';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当然搜全局了。formatter中的拼接index，只是在渲染dom的时候用一下而已，index未定义。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C394F"/>
    <w:rsid w:val="06085FFD"/>
    <w:rsid w:val="0AA924EE"/>
    <w:rsid w:val="150D02A4"/>
    <w:rsid w:val="161E3B82"/>
    <w:rsid w:val="18065B18"/>
    <w:rsid w:val="202E42A7"/>
    <w:rsid w:val="24915B69"/>
    <w:rsid w:val="284C0DCB"/>
    <w:rsid w:val="2D7A70C3"/>
    <w:rsid w:val="2E0A2657"/>
    <w:rsid w:val="3133356B"/>
    <w:rsid w:val="32076F58"/>
    <w:rsid w:val="33807AA2"/>
    <w:rsid w:val="34027F45"/>
    <w:rsid w:val="39D02DA7"/>
    <w:rsid w:val="43560655"/>
    <w:rsid w:val="466A7BCA"/>
    <w:rsid w:val="48DC7518"/>
    <w:rsid w:val="4B1B5812"/>
    <w:rsid w:val="4B2A373D"/>
    <w:rsid w:val="4C200F44"/>
    <w:rsid w:val="4C7362D2"/>
    <w:rsid w:val="558E7CCA"/>
    <w:rsid w:val="59523FBE"/>
    <w:rsid w:val="5B1D68B1"/>
    <w:rsid w:val="5DD2597B"/>
    <w:rsid w:val="5FAD4F7F"/>
    <w:rsid w:val="6AB66404"/>
    <w:rsid w:val="6D7E74EF"/>
    <w:rsid w:val="75A1580F"/>
    <w:rsid w:val="761145B5"/>
    <w:rsid w:val="777808BC"/>
    <w:rsid w:val="77CE521B"/>
    <w:rsid w:val="7A121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2016-07-11T10:47:16Z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