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7E390">
      <w:pPr>
        <w:spacing w:before="120" w:after="240" w:line="240" w:lineRule="auto"/>
        <w:jc w:val="center"/>
      </w:pPr>
      <w:bookmarkStart w:id="82" w:name="_GoBack"/>
      <w:bookmarkEnd w:id="82"/>
      <w:r>
        <w:rPr>
          <w:rFonts w:ascii="Times New Roman" w:hAnsi="Times New Roman" w:eastAsia="黑体"/>
          <w:color w:val="000000"/>
          <w:sz w:val="32"/>
          <w:szCs w:val="32"/>
        </w:rPr>
        <w:t>论文题目：基于Spring Boot与Vue3的B2B2C电商购物系统的设计与实现</w:t>
      </w:r>
    </w:p>
    <w:tbl>
      <w:tblPr>
        <w:tblStyle w:val="46"/>
        <w:tblW w:w="0" w:type="auto"/>
        <w:tblInd w:w="0" w:type="dxa"/>
        <w:tblLayout w:type="autofit"/>
        <w:tblCellMar>
          <w:top w:w="0" w:type="dxa"/>
          <w:left w:w="108" w:type="dxa"/>
          <w:bottom w:w="0" w:type="dxa"/>
          <w:right w:w="108" w:type="dxa"/>
        </w:tblCellMar>
      </w:tblPr>
      <w:tblGrid>
        <w:gridCol w:w="1336"/>
        <w:gridCol w:w="3016"/>
      </w:tblGrid>
      <w:tr w14:paraId="7F10223A">
        <w:trPr>
          <w:tblHeader/>
        </w:trPr>
        <w:tc>
          <w:p w14:paraId="45904D77">
            <w:pPr>
              <w:spacing w:before="0" w:after="0" w:line="240" w:lineRule="auto"/>
              <w:jc w:val="center"/>
            </w:pPr>
            <w:r>
              <w:rPr>
                <w:rFonts w:ascii="Times New Roman" w:hAnsi="Times New Roman" w:eastAsia="宋体"/>
                <w:color w:val="000000"/>
                <w:sz w:val="28"/>
                <w:szCs w:val="28"/>
              </w:rPr>
              <w:t>项目</w:t>
            </w:r>
          </w:p>
        </w:tc>
        <w:tc>
          <w:p w14:paraId="59E8BA18">
            <w:pPr>
              <w:spacing w:before="0" w:after="0" w:line="240" w:lineRule="auto"/>
              <w:jc w:val="center"/>
            </w:pPr>
            <w:r>
              <w:rPr>
                <w:rFonts w:ascii="Times New Roman" w:hAnsi="Times New Roman" w:eastAsia="宋体"/>
                <w:color w:val="000000"/>
                <w:sz w:val="28"/>
                <w:szCs w:val="28"/>
              </w:rPr>
              <w:t>内容</w:t>
            </w:r>
          </w:p>
        </w:tc>
      </w:tr>
      <w:tr w14:paraId="4233BD9A">
        <w:tblPrEx>
          <w:tblCellMar>
            <w:top w:w="0" w:type="dxa"/>
            <w:left w:w="108" w:type="dxa"/>
            <w:bottom w:w="0" w:type="dxa"/>
            <w:right w:w="108" w:type="dxa"/>
          </w:tblCellMar>
        </w:tblPrEx>
        <w:tc>
          <w:p w14:paraId="78453702">
            <w:pPr>
              <w:spacing w:before="0" w:after="0" w:line="240" w:lineRule="auto"/>
              <w:jc w:val="center"/>
            </w:pPr>
            <w:r>
              <w:rPr>
                <w:rFonts w:ascii="Times New Roman" w:hAnsi="Times New Roman" w:eastAsia="宋体"/>
                <w:color w:val="000000"/>
                <w:sz w:val="28"/>
                <w:szCs w:val="28"/>
              </w:rPr>
              <w:t>学院</w:t>
            </w:r>
          </w:p>
        </w:tc>
        <w:tc>
          <w:p w14:paraId="40566797">
            <w:pPr>
              <w:spacing w:before="0" w:after="0" w:line="240" w:lineRule="auto"/>
              <w:jc w:val="center"/>
            </w:pPr>
            <w:r>
              <w:rPr>
                <w:rFonts w:ascii="Times New Roman" w:hAnsi="Times New Roman" w:eastAsia="宋体"/>
                <w:color w:val="000000"/>
                <w:sz w:val="28"/>
                <w:szCs w:val="28"/>
              </w:rPr>
              <w:t>计算机科学与软件学院</w:t>
            </w:r>
          </w:p>
        </w:tc>
      </w:tr>
      <w:tr w14:paraId="09C0098E">
        <w:tblPrEx>
          <w:tblCellMar>
            <w:top w:w="0" w:type="dxa"/>
            <w:left w:w="108" w:type="dxa"/>
            <w:bottom w:w="0" w:type="dxa"/>
            <w:right w:w="108" w:type="dxa"/>
          </w:tblCellMar>
        </w:tblPrEx>
        <w:tc>
          <w:p w14:paraId="340731CD">
            <w:pPr>
              <w:spacing w:before="0" w:after="0" w:line="240" w:lineRule="auto"/>
              <w:jc w:val="center"/>
            </w:pPr>
            <w:r>
              <w:rPr>
                <w:rFonts w:ascii="Times New Roman" w:hAnsi="Times New Roman" w:eastAsia="宋体"/>
                <w:color w:val="000000"/>
                <w:sz w:val="28"/>
                <w:szCs w:val="28"/>
              </w:rPr>
              <w:t>专业</w:t>
            </w:r>
          </w:p>
        </w:tc>
        <w:tc>
          <w:p w14:paraId="4F1D2C4C">
            <w:pPr>
              <w:spacing w:before="0" w:after="0" w:line="240" w:lineRule="auto"/>
              <w:jc w:val="center"/>
            </w:pPr>
            <w:r>
              <w:rPr>
                <w:rFonts w:ascii="Times New Roman" w:hAnsi="Times New Roman" w:eastAsia="宋体"/>
                <w:color w:val="000000"/>
                <w:sz w:val="28"/>
                <w:szCs w:val="28"/>
              </w:rPr>
              <w:t>软件工程</w:t>
            </w:r>
          </w:p>
        </w:tc>
      </w:tr>
      <w:tr w14:paraId="04E7C7DD">
        <w:tblPrEx>
          <w:tblCellMar>
            <w:top w:w="0" w:type="dxa"/>
            <w:left w:w="108" w:type="dxa"/>
            <w:bottom w:w="0" w:type="dxa"/>
            <w:right w:w="108" w:type="dxa"/>
          </w:tblCellMar>
        </w:tblPrEx>
        <w:tc>
          <w:p w14:paraId="6E535F29">
            <w:pPr>
              <w:spacing w:before="0" w:after="0" w:line="240" w:lineRule="auto"/>
              <w:jc w:val="center"/>
            </w:pPr>
            <w:r>
              <w:rPr>
                <w:rFonts w:ascii="Times New Roman" w:hAnsi="Times New Roman" w:eastAsia="宋体"/>
                <w:color w:val="000000"/>
                <w:sz w:val="28"/>
                <w:szCs w:val="28"/>
              </w:rPr>
              <w:t>年级</w:t>
            </w:r>
          </w:p>
        </w:tc>
        <w:tc>
          <w:p w14:paraId="4D115290">
            <w:pPr>
              <w:spacing w:before="0" w:after="0" w:line="240" w:lineRule="auto"/>
              <w:jc w:val="center"/>
            </w:pPr>
            <w:r>
              <w:rPr>
                <w:rFonts w:ascii="Times New Roman" w:hAnsi="Times New Roman" w:eastAsia="宋体"/>
                <w:color w:val="000000"/>
                <w:sz w:val="28"/>
                <w:szCs w:val="28"/>
              </w:rPr>
              <w:t>2023级</w:t>
            </w:r>
          </w:p>
        </w:tc>
      </w:tr>
      <w:tr w14:paraId="09B20BD4">
        <w:tblPrEx>
          <w:tblCellMar>
            <w:top w:w="0" w:type="dxa"/>
            <w:left w:w="108" w:type="dxa"/>
            <w:bottom w:w="0" w:type="dxa"/>
            <w:right w:w="108" w:type="dxa"/>
          </w:tblCellMar>
        </w:tblPrEx>
        <w:tc>
          <w:p w14:paraId="285BD05F">
            <w:pPr>
              <w:spacing w:before="0" w:after="0" w:line="240" w:lineRule="auto"/>
              <w:jc w:val="center"/>
            </w:pPr>
            <w:r>
              <w:rPr>
                <w:rFonts w:ascii="Times New Roman" w:hAnsi="Times New Roman" w:eastAsia="宋体"/>
                <w:color w:val="000000"/>
                <w:sz w:val="28"/>
                <w:szCs w:val="28"/>
              </w:rPr>
              <w:t>学号</w:t>
            </w:r>
          </w:p>
        </w:tc>
        <w:tc>
          <w:p w14:paraId="2156EE6B">
            <w:pPr>
              <w:spacing w:before="0" w:after="0" w:line="240" w:lineRule="auto"/>
              <w:jc w:val="center"/>
            </w:pPr>
            <w:r>
              <w:rPr>
                <w:rFonts w:ascii="Times New Roman" w:hAnsi="Times New Roman" w:eastAsia="宋体"/>
                <w:color w:val="000000"/>
                <w:sz w:val="28"/>
                <w:szCs w:val="28"/>
              </w:rPr>
              <w:t>202324113109</w:t>
            </w:r>
          </w:p>
        </w:tc>
      </w:tr>
      <w:tr w14:paraId="396658FC">
        <w:tblPrEx>
          <w:tblCellMar>
            <w:top w:w="0" w:type="dxa"/>
            <w:left w:w="108" w:type="dxa"/>
            <w:bottom w:w="0" w:type="dxa"/>
            <w:right w:w="108" w:type="dxa"/>
          </w:tblCellMar>
        </w:tblPrEx>
        <w:tc>
          <w:p w14:paraId="77E54397">
            <w:pPr>
              <w:spacing w:before="0" w:after="0" w:line="240" w:lineRule="auto"/>
              <w:jc w:val="center"/>
            </w:pPr>
            <w:r>
              <w:rPr>
                <w:rFonts w:ascii="Times New Roman" w:hAnsi="Times New Roman" w:eastAsia="宋体"/>
                <w:color w:val="000000"/>
                <w:sz w:val="28"/>
                <w:szCs w:val="28"/>
              </w:rPr>
              <w:t>学生姓名</w:t>
            </w:r>
          </w:p>
        </w:tc>
        <w:tc>
          <w:p w14:paraId="53784485">
            <w:pPr>
              <w:spacing w:before="0" w:after="0" w:line="240" w:lineRule="auto"/>
              <w:jc w:val="center"/>
            </w:pPr>
            <w:r>
              <w:rPr>
                <w:rFonts w:ascii="Times New Roman" w:hAnsi="Times New Roman" w:eastAsia="宋体"/>
                <w:color w:val="000000"/>
                <w:sz w:val="28"/>
                <w:szCs w:val="28"/>
              </w:rPr>
              <w:t>吴树鑫</w:t>
            </w:r>
          </w:p>
        </w:tc>
      </w:tr>
      <w:tr w14:paraId="6D342E60">
        <w:tblPrEx>
          <w:tblCellMar>
            <w:top w:w="0" w:type="dxa"/>
            <w:left w:w="108" w:type="dxa"/>
            <w:bottom w:w="0" w:type="dxa"/>
            <w:right w:w="108" w:type="dxa"/>
          </w:tblCellMar>
        </w:tblPrEx>
        <w:tc>
          <w:p w14:paraId="7405C142">
            <w:pPr>
              <w:spacing w:before="0" w:after="0" w:line="240" w:lineRule="auto"/>
              <w:jc w:val="center"/>
            </w:pPr>
            <w:r>
              <w:rPr>
                <w:rFonts w:ascii="Times New Roman" w:hAnsi="Times New Roman" w:eastAsia="宋体"/>
                <w:color w:val="000000"/>
                <w:sz w:val="28"/>
                <w:szCs w:val="28"/>
              </w:rPr>
              <w:t>指导教师</w:t>
            </w:r>
          </w:p>
        </w:tc>
        <w:tc>
          <w:p w14:paraId="77FF572A">
            <w:pPr>
              <w:spacing w:before="0" w:after="0" w:line="240" w:lineRule="auto"/>
              <w:jc w:val="center"/>
            </w:pPr>
            <w:r>
              <w:rPr>
                <w:rFonts w:ascii="Times New Roman" w:hAnsi="Times New Roman" w:eastAsia="宋体"/>
                <w:color w:val="000000"/>
                <w:sz w:val="28"/>
                <w:szCs w:val="28"/>
              </w:rPr>
              <w:t>王建彬</w:t>
            </w:r>
          </w:p>
        </w:tc>
      </w:tr>
      <w:tr w14:paraId="512E2CB3">
        <w:tblPrEx>
          <w:tblCellMar>
            <w:top w:w="0" w:type="dxa"/>
            <w:left w:w="108" w:type="dxa"/>
            <w:bottom w:w="0" w:type="dxa"/>
            <w:right w:w="108" w:type="dxa"/>
          </w:tblCellMar>
        </w:tblPrEx>
        <w:tc>
          <w:p w14:paraId="76E8B8F4">
            <w:pPr>
              <w:spacing w:before="0" w:after="0" w:line="240" w:lineRule="auto"/>
              <w:jc w:val="center"/>
            </w:pPr>
            <w:r>
              <w:rPr>
                <w:rFonts w:ascii="Times New Roman" w:hAnsi="Times New Roman" w:eastAsia="宋体"/>
                <w:color w:val="000000"/>
                <w:sz w:val="28"/>
                <w:szCs w:val="28"/>
              </w:rPr>
              <w:t>完成时间</w:t>
            </w:r>
          </w:p>
        </w:tc>
        <w:tc>
          <w:p w14:paraId="6B57A7FB">
            <w:pPr>
              <w:spacing w:before="0" w:after="0" w:line="240" w:lineRule="auto"/>
              <w:jc w:val="center"/>
            </w:pPr>
            <w:r>
              <w:rPr>
                <w:rFonts w:ascii="Times New Roman" w:hAnsi="Times New Roman" w:eastAsia="宋体"/>
                <w:color w:val="000000"/>
                <w:sz w:val="28"/>
                <w:szCs w:val="28"/>
              </w:rPr>
              <w:t>2026 年 8 月</w:t>
            </w:r>
          </w:p>
        </w:tc>
      </w:tr>
    </w:tbl>
    <w:p w14:paraId="23D2B0A0">
      <w:p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418" w:left="1418" w:header="850" w:footer="850" w:gutter="0"/>
          <w:cols w:space="720" w:num="1"/>
        </w:sectPr>
      </w:pPr>
    </w:p>
    <w:p w14:paraId="46FFC7C0">
      <w:pPr>
        <w:keepNext/>
        <w:spacing w:before="0" w:after="0" w:line="360" w:lineRule="auto"/>
        <w:jc w:val="center"/>
      </w:pPr>
      <w:bookmarkStart w:id="0" w:name="_Toc594"/>
      <w:r>
        <w:rPr>
          <w:rFonts w:ascii="Times New Roman" w:hAnsi="Times New Roman" w:eastAsia="黑体"/>
          <w:color w:val="000000"/>
          <w:sz w:val="32"/>
          <w:szCs w:val="32"/>
        </w:rPr>
        <w:t>毕业论文（设计）原创性声明</w:t>
      </w:r>
      <w:bookmarkEnd w:id="0"/>
    </w:p>
    <w:p w14:paraId="15C7A629">
      <w:pPr>
        <w:spacing w:before="0" w:after="0" w:line="360" w:lineRule="auto"/>
        <w:ind w:firstLine="480" w:firstLineChars="200"/>
        <w:jc w:val="both"/>
      </w:pPr>
      <w:r>
        <w:rPr>
          <w:rFonts w:ascii="Times New Roman" w:hAnsi="Times New Roman" w:eastAsia="宋体"/>
          <w:color w:val="000000"/>
          <w:sz w:val="24"/>
          <w:szCs w:val="24"/>
        </w:rPr>
        <w:t>郑重声明：所呈交的毕业论文（设计）是本人在导师的指导下，独立进行研究取得的成果。除文中已经注明引用的内容外，本论文（设计）不包括其他个人或集体已经发表或撰写过的作品成果。对本文的研究做出贡献的个人和集体，均已在文中以明确方式标明。本人完全意识到本声明的法律后果，并承诺因本声明而产生的法律结果由本人承担。</w:t>
      </w:r>
    </w:p>
    <w:p w14:paraId="59F9CCF7">
      <w:pPr>
        <w:spacing w:before="0" w:after="0" w:line="360" w:lineRule="auto"/>
        <w:ind w:firstLine="480" w:firstLineChars="200"/>
        <w:jc w:val="both"/>
      </w:pPr>
      <w:r>
        <w:rPr>
          <w:rFonts w:ascii="Times New Roman" w:hAnsi="Times New Roman" w:eastAsia="宋体"/>
          <w:color w:val="000000"/>
          <w:sz w:val="24"/>
          <w:szCs w:val="24"/>
        </w:rPr>
        <w:t>论文作者：电子签名 日期： 年 月 日</w:t>
      </w:r>
    </w:p>
    <w:p w14:paraId="0E963837">
      <w:pPr>
        <w:keepNext/>
        <w:pageBreakBefore/>
        <w:spacing w:before="0" w:after="0" w:line="360" w:lineRule="auto"/>
        <w:jc w:val="center"/>
      </w:pPr>
      <w:bookmarkStart w:id="1" w:name="_Toc845"/>
      <w:r>
        <w:rPr>
          <w:rFonts w:ascii="Times New Roman" w:hAnsi="Times New Roman" w:eastAsia="黑体"/>
          <w:color w:val="000000"/>
          <w:sz w:val="32"/>
          <w:szCs w:val="32"/>
        </w:rPr>
        <w:t>毕业论文（设计）版权使用授权书</w:t>
      </w:r>
      <w:bookmarkEnd w:id="1"/>
    </w:p>
    <w:p w14:paraId="0631C2EC">
      <w:pPr>
        <w:spacing w:before="0" w:after="0" w:line="360" w:lineRule="auto"/>
        <w:ind w:firstLine="480" w:firstLineChars="200"/>
        <w:jc w:val="both"/>
      </w:pPr>
      <w:r>
        <w:rPr>
          <w:rFonts w:ascii="Times New Roman" w:hAnsi="Times New Roman" w:eastAsia="宋体"/>
          <w:color w:val="000000"/>
          <w:sz w:val="24"/>
          <w:szCs w:val="24"/>
        </w:rPr>
        <w:t>本毕业论文（设计）作者完全了解学校有关保留、使用毕业论文（设计）的规定，同意学校保留并向国家有关部门或机构送交论文（设计）的复印件和电子版，允许论文（设计）被查阅和借阅。本人授权肇庆学院将本论文（设计）的全部或部分内容编入有关数据库进行检索，可以采用影印、缩印或扫描等复制手段保存和汇编本论文（设计）。</w:t>
      </w:r>
    </w:p>
    <w:p w14:paraId="75BB3929">
      <w:pPr>
        <w:spacing w:before="0" w:after="0" w:line="360" w:lineRule="auto"/>
        <w:ind w:firstLine="480" w:firstLineChars="200"/>
        <w:jc w:val="both"/>
        <w:sectPr>
          <w:pgSz w:w="11906" w:h="16838"/>
          <w:pgMar w:top="1418" w:right="1134" w:bottom="1418" w:left="1418" w:header="850" w:footer="850" w:gutter="0"/>
          <w:cols w:space="720" w:num="1"/>
        </w:sectPr>
      </w:pPr>
      <w:r>
        <w:rPr>
          <w:rFonts w:ascii="Times New Roman" w:hAnsi="Times New Roman" w:eastAsia="宋体"/>
          <w:color w:val="000000"/>
          <w:sz w:val="24"/>
          <w:szCs w:val="24"/>
        </w:rPr>
        <w:t>论文作者签名：电子签名　　　　指导教师签名：电子签名 日期： 年 月 日　　　　日期： 年 月 日</w:t>
      </w:r>
    </w:p>
    <w:p w14:paraId="45C02F9C">
      <w:pPr>
        <w:spacing w:before="0" w:after="0" w:line="240" w:lineRule="auto"/>
        <w:rPr>
          <w:rFonts w:ascii="Times New Roman" w:hAnsi="Times New Roman" w:eastAsia="宋体"/>
          <w:sz w:val="36"/>
          <w:szCs w:val="36"/>
        </w:rPr>
      </w:pPr>
    </w:p>
    <w:p w14:paraId="7D2C3225">
      <w:pPr>
        <w:keepNext/>
        <w:spacing w:before="0" w:after="0" w:line="360" w:lineRule="auto"/>
        <w:jc w:val="center"/>
      </w:pPr>
      <w:bookmarkStart w:id="2" w:name="_Toc12213"/>
      <w:r>
        <w:rPr>
          <w:rFonts w:ascii="Times New Roman" w:hAnsi="Times New Roman" w:eastAsia="黑体"/>
          <w:color w:val="000000"/>
          <w:sz w:val="36"/>
          <w:szCs w:val="36"/>
        </w:rPr>
        <w:t>目 录</w:t>
      </w:r>
      <w:bookmarkEnd w:id="2"/>
    </w:p>
    <w:p w14:paraId="0934AFCE">
      <w:pPr>
        <w:spacing w:before="0" w:after="0" w:line="240" w:lineRule="auto"/>
        <w:rPr>
          <w:rFonts w:ascii="Times New Roman" w:hAnsi="Times New Roman" w:eastAsia="宋体"/>
          <w:sz w:val="21"/>
          <w:szCs w:val="21"/>
        </w:rPr>
      </w:pPr>
    </w:p>
    <w:p w14:paraId="0E4EFA28">
      <w:pPr>
        <w:pStyle w:val="19"/>
        <w:tabs>
          <w:tab w:val="right" w:leader="dot" w:pos="9354"/>
        </w:tabs>
      </w:pPr>
      <w:r>
        <w:fldChar w:fldCharType="begin"/>
      </w:r>
      <w:r>
        <w:instrText xml:space="preserve"> TOC \o "1-3" \h \z </w:instrText>
      </w:r>
      <w:r>
        <w:fldChar w:fldCharType="separate"/>
      </w:r>
      <w:r>
        <w:fldChar w:fldCharType="begin"/>
      </w:r>
      <w:r>
        <w:instrText xml:space="preserve"> HYPERLINK \l _Toc28093 </w:instrText>
      </w:r>
      <w:r>
        <w:fldChar w:fldCharType="separate"/>
      </w:r>
      <w:r>
        <w:rPr>
          <w:rFonts w:ascii="Times New Roman" w:hAnsi="Times New Roman" w:eastAsia="黑体"/>
          <w:szCs w:val="36"/>
        </w:rPr>
        <w:t>图表目录</w:t>
      </w:r>
      <w:r>
        <w:tab/>
      </w:r>
      <w:r>
        <w:fldChar w:fldCharType="begin"/>
      </w:r>
      <w:r>
        <w:instrText xml:space="preserve"> PAGEREF _Toc28093 \h </w:instrText>
      </w:r>
      <w:r>
        <w:fldChar w:fldCharType="separate"/>
      </w:r>
      <w:r>
        <w:t>III</w:t>
      </w:r>
      <w:r>
        <w:fldChar w:fldCharType="end"/>
      </w:r>
      <w:r>
        <w:fldChar w:fldCharType="end"/>
      </w:r>
    </w:p>
    <w:p w14:paraId="1B78C12E">
      <w:pPr>
        <w:pStyle w:val="19"/>
        <w:tabs>
          <w:tab w:val="right" w:leader="dot" w:pos="9354"/>
        </w:tabs>
      </w:pPr>
      <w:r>
        <w:fldChar w:fldCharType="begin"/>
      </w:r>
      <w:r>
        <w:instrText xml:space="preserve"> HYPERLINK \l _Toc1073 </w:instrText>
      </w:r>
      <w:r>
        <w:fldChar w:fldCharType="separate"/>
      </w:r>
      <w:r>
        <w:rPr>
          <w:rFonts w:ascii="Times New Roman" w:hAnsi="Times New Roman" w:eastAsia="黑体"/>
          <w:szCs w:val="28"/>
        </w:rPr>
        <w:t>1 引言</w:t>
      </w:r>
      <w:r>
        <w:tab/>
      </w:r>
      <w:r>
        <w:fldChar w:fldCharType="begin"/>
      </w:r>
      <w:r>
        <w:instrText xml:space="preserve"> PAGEREF _Toc1073 \h </w:instrText>
      </w:r>
      <w:r>
        <w:fldChar w:fldCharType="separate"/>
      </w:r>
      <w:r>
        <w:t>1</w:t>
      </w:r>
      <w:r>
        <w:fldChar w:fldCharType="end"/>
      </w:r>
      <w:r>
        <w:fldChar w:fldCharType="end"/>
      </w:r>
    </w:p>
    <w:p w14:paraId="63332FC5">
      <w:pPr>
        <w:pStyle w:val="22"/>
        <w:tabs>
          <w:tab w:val="right" w:leader="dot" w:pos="9354"/>
        </w:tabs>
      </w:pPr>
      <w:r>
        <w:fldChar w:fldCharType="begin"/>
      </w:r>
      <w:r>
        <w:instrText xml:space="preserve"> HYPERLINK \l _Toc32257 </w:instrText>
      </w:r>
      <w:r>
        <w:fldChar w:fldCharType="separate"/>
      </w:r>
      <w:r>
        <w:rPr>
          <w:rFonts w:ascii="Times New Roman" w:hAnsi="Times New Roman" w:eastAsia="黑体"/>
          <w:szCs w:val="24"/>
        </w:rPr>
        <w:t>1.1 课题背景及意义</w:t>
      </w:r>
      <w:r>
        <w:tab/>
      </w:r>
      <w:r>
        <w:fldChar w:fldCharType="begin"/>
      </w:r>
      <w:r>
        <w:instrText xml:space="preserve"> PAGEREF _Toc32257 \h </w:instrText>
      </w:r>
      <w:r>
        <w:fldChar w:fldCharType="separate"/>
      </w:r>
      <w:r>
        <w:t>1</w:t>
      </w:r>
      <w:r>
        <w:fldChar w:fldCharType="end"/>
      </w:r>
      <w:r>
        <w:fldChar w:fldCharType="end"/>
      </w:r>
    </w:p>
    <w:p w14:paraId="3DC23E65">
      <w:pPr>
        <w:pStyle w:val="22"/>
        <w:tabs>
          <w:tab w:val="right" w:leader="dot" w:pos="9354"/>
        </w:tabs>
      </w:pPr>
      <w:r>
        <w:fldChar w:fldCharType="begin"/>
      </w:r>
      <w:r>
        <w:instrText xml:space="preserve"> HYPERLINK \l _Toc29754 </w:instrText>
      </w:r>
      <w:r>
        <w:fldChar w:fldCharType="separate"/>
      </w:r>
      <w:r>
        <w:rPr>
          <w:rFonts w:ascii="Times New Roman" w:hAnsi="Times New Roman" w:eastAsia="黑体"/>
          <w:szCs w:val="24"/>
        </w:rPr>
        <w:t>1.2 国内外研究现状</w:t>
      </w:r>
      <w:r>
        <w:tab/>
      </w:r>
      <w:r>
        <w:fldChar w:fldCharType="begin"/>
      </w:r>
      <w:r>
        <w:instrText xml:space="preserve"> PAGEREF _Toc29754 \h </w:instrText>
      </w:r>
      <w:r>
        <w:fldChar w:fldCharType="separate"/>
      </w:r>
      <w:r>
        <w:t>1</w:t>
      </w:r>
      <w:r>
        <w:fldChar w:fldCharType="end"/>
      </w:r>
      <w:r>
        <w:fldChar w:fldCharType="end"/>
      </w:r>
    </w:p>
    <w:p w14:paraId="1519CA67">
      <w:pPr>
        <w:pStyle w:val="22"/>
        <w:tabs>
          <w:tab w:val="right" w:leader="dot" w:pos="9354"/>
        </w:tabs>
      </w:pPr>
      <w:r>
        <w:fldChar w:fldCharType="begin"/>
      </w:r>
      <w:r>
        <w:instrText xml:space="preserve"> HYPERLINK \l _Toc21763 </w:instrText>
      </w:r>
      <w:r>
        <w:fldChar w:fldCharType="separate"/>
      </w:r>
      <w:r>
        <w:rPr>
          <w:rFonts w:ascii="Times New Roman" w:hAnsi="Times New Roman" w:eastAsia="黑体"/>
          <w:szCs w:val="24"/>
        </w:rPr>
        <w:t>1.3 研究内容</w:t>
      </w:r>
      <w:r>
        <w:tab/>
      </w:r>
      <w:r>
        <w:fldChar w:fldCharType="begin"/>
      </w:r>
      <w:r>
        <w:instrText xml:space="preserve"> PAGEREF _Toc21763 \h </w:instrText>
      </w:r>
      <w:r>
        <w:fldChar w:fldCharType="separate"/>
      </w:r>
      <w:r>
        <w:t>2</w:t>
      </w:r>
      <w:r>
        <w:fldChar w:fldCharType="end"/>
      </w:r>
      <w:r>
        <w:fldChar w:fldCharType="end"/>
      </w:r>
    </w:p>
    <w:p w14:paraId="5B4703C4">
      <w:pPr>
        <w:pStyle w:val="22"/>
        <w:tabs>
          <w:tab w:val="right" w:leader="dot" w:pos="9354"/>
        </w:tabs>
      </w:pPr>
      <w:r>
        <w:fldChar w:fldCharType="begin"/>
      </w:r>
      <w:r>
        <w:instrText xml:space="preserve"> HYPERLINK \l _Toc23801 </w:instrText>
      </w:r>
      <w:r>
        <w:fldChar w:fldCharType="separate"/>
      </w:r>
      <w:r>
        <w:rPr>
          <w:rFonts w:ascii="Times New Roman" w:hAnsi="Times New Roman" w:eastAsia="黑体"/>
          <w:szCs w:val="24"/>
        </w:rPr>
        <w:t>1.4 论文组织结构</w:t>
      </w:r>
      <w:r>
        <w:tab/>
      </w:r>
      <w:r>
        <w:fldChar w:fldCharType="begin"/>
      </w:r>
      <w:r>
        <w:instrText xml:space="preserve"> PAGEREF _Toc23801 \h </w:instrText>
      </w:r>
      <w:r>
        <w:fldChar w:fldCharType="separate"/>
      </w:r>
      <w:r>
        <w:t>3</w:t>
      </w:r>
      <w:r>
        <w:fldChar w:fldCharType="end"/>
      </w:r>
      <w:r>
        <w:fldChar w:fldCharType="end"/>
      </w:r>
    </w:p>
    <w:p w14:paraId="62AFFD2E">
      <w:pPr>
        <w:pStyle w:val="19"/>
        <w:tabs>
          <w:tab w:val="right" w:leader="dot" w:pos="9354"/>
        </w:tabs>
      </w:pPr>
      <w:r>
        <w:fldChar w:fldCharType="begin"/>
      </w:r>
      <w:r>
        <w:instrText xml:space="preserve"> HYPERLINK \l _Toc10263 </w:instrText>
      </w:r>
      <w:r>
        <w:fldChar w:fldCharType="separate"/>
      </w:r>
      <w:r>
        <w:rPr>
          <w:rFonts w:ascii="Times New Roman" w:hAnsi="Times New Roman" w:eastAsia="黑体"/>
          <w:szCs w:val="28"/>
        </w:rPr>
        <w:t>2 系统需求分析与总体设计</w:t>
      </w:r>
      <w:r>
        <w:tab/>
      </w:r>
      <w:r>
        <w:fldChar w:fldCharType="begin"/>
      </w:r>
      <w:r>
        <w:instrText xml:space="preserve"> PAGEREF _Toc10263 \h </w:instrText>
      </w:r>
      <w:r>
        <w:fldChar w:fldCharType="separate"/>
      </w:r>
      <w:r>
        <w:t>4</w:t>
      </w:r>
      <w:r>
        <w:fldChar w:fldCharType="end"/>
      </w:r>
      <w:r>
        <w:fldChar w:fldCharType="end"/>
      </w:r>
    </w:p>
    <w:p w14:paraId="7514E30E">
      <w:pPr>
        <w:pStyle w:val="22"/>
        <w:tabs>
          <w:tab w:val="right" w:leader="dot" w:pos="9354"/>
        </w:tabs>
      </w:pPr>
      <w:r>
        <w:fldChar w:fldCharType="begin"/>
      </w:r>
      <w:r>
        <w:instrText xml:space="preserve"> HYPERLINK \l _Toc14315 </w:instrText>
      </w:r>
      <w:r>
        <w:fldChar w:fldCharType="separate"/>
      </w:r>
      <w:r>
        <w:rPr>
          <w:rFonts w:ascii="Times New Roman" w:hAnsi="Times New Roman" w:eastAsia="黑体"/>
          <w:szCs w:val="24"/>
        </w:rPr>
        <w:t>2.1 系统需求分析</w:t>
      </w:r>
      <w:r>
        <w:tab/>
      </w:r>
      <w:r>
        <w:fldChar w:fldCharType="begin"/>
      </w:r>
      <w:r>
        <w:instrText xml:space="preserve"> PAGEREF _Toc14315 \h </w:instrText>
      </w:r>
      <w:r>
        <w:fldChar w:fldCharType="separate"/>
      </w:r>
      <w:r>
        <w:t>4</w:t>
      </w:r>
      <w:r>
        <w:fldChar w:fldCharType="end"/>
      </w:r>
      <w:r>
        <w:fldChar w:fldCharType="end"/>
      </w:r>
    </w:p>
    <w:p w14:paraId="19068726">
      <w:pPr>
        <w:pStyle w:val="14"/>
        <w:tabs>
          <w:tab w:val="right" w:leader="dot" w:pos="9354"/>
        </w:tabs>
      </w:pPr>
      <w:r>
        <w:fldChar w:fldCharType="begin"/>
      </w:r>
      <w:r>
        <w:instrText xml:space="preserve"> HYPERLINK \l _Toc9814 </w:instrText>
      </w:r>
      <w:r>
        <w:fldChar w:fldCharType="separate"/>
      </w:r>
      <w:r>
        <w:rPr>
          <w:rFonts w:ascii="Times New Roman" w:hAnsi="Times New Roman" w:eastAsia="黑体"/>
          <w:szCs w:val="24"/>
        </w:rPr>
        <w:t>2.1.1 功能需求</w:t>
      </w:r>
      <w:r>
        <w:tab/>
      </w:r>
      <w:r>
        <w:fldChar w:fldCharType="begin"/>
      </w:r>
      <w:r>
        <w:instrText xml:space="preserve"> PAGEREF _Toc9814 \h </w:instrText>
      </w:r>
      <w:r>
        <w:fldChar w:fldCharType="separate"/>
      </w:r>
      <w:r>
        <w:t>4</w:t>
      </w:r>
      <w:r>
        <w:fldChar w:fldCharType="end"/>
      </w:r>
      <w:r>
        <w:fldChar w:fldCharType="end"/>
      </w:r>
    </w:p>
    <w:p w14:paraId="6030042C">
      <w:pPr>
        <w:pStyle w:val="14"/>
        <w:tabs>
          <w:tab w:val="right" w:leader="dot" w:pos="9354"/>
        </w:tabs>
      </w:pPr>
      <w:r>
        <w:fldChar w:fldCharType="begin"/>
      </w:r>
      <w:r>
        <w:instrText xml:space="preserve"> HYPERLINK \l _Toc27920 </w:instrText>
      </w:r>
      <w:r>
        <w:fldChar w:fldCharType="separate"/>
      </w:r>
      <w:r>
        <w:rPr>
          <w:rFonts w:ascii="Times New Roman" w:hAnsi="Times New Roman" w:eastAsia="黑体"/>
          <w:szCs w:val="24"/>
        </w:rPr>
        <w:t>2.1.2 非功能需求</w:t>
      </w:r>
      <w:r>
        <w:tab/>
      </w:r>
      <w:r>
        <w:fldChar w:fldCharType="begin"/>
      </w:r>
      <w:r>
        <w:instrText xml:space="preserve"> PAGEREF _Toc27920 \h </w:instrText>
      </w:r>
      <w:r>
        <w:fldChar w:fldCharType="separate"/>
      </w:r>
      <w:r>
        <w:t>4</w:t>
      </w:r>
      <w:r>
        <w:fldChar w:fldCharType="end"/>
      </w:r>
      <w:r>
        <w:fldChar w:fldCharType="end"/>
      </w:r>
    </w:p>
    <w:p w14:paraId="65634E0C">
      <w:pPr>
        <w:pStyle w:val="22"/>
        <w:tabs>
          <w:tab w:val="right" w:leader="dot" w:pos="9354"/>
        </w:tabs>
      </w:pPr>
      <w:r>
        <w:fldChar w:fldCharType="begin"/>
      </w:r>
      <w:r>
        <w:instrText xml:space="preserve"> HYPERLINK \l _Toc24547 </w:instrText>
      </w:r>
      <w:r>
        <w:fldChar w:fldCharType="separate"/>
      </w:r>
      <w:r>
        <w:rPr>
          <w:rFonts w:ascii="Times New Roman" w:hAnsi="Times New Roman" w:eastAsia="黑体"/>
          <w:szCs w:val="24"/>
        </w:rPr>
        <w:t>2.2 系统总体架构</w:t>
      </w:r>
      <w:r>
        <w:tab/>
      </w:r>
      <w:r>
        <w:fldChar w:fldCharType="begin"/>
      </w:r>
      <w:r>
        <w:instrText xml:space="preserve"> PAGEREF _Toc24547 \h </w:instrText>
      </w:r>
      <w:r>
        <w:fldChar w:fldCharType="separate"/>
      </w:r>
      <w:r>
        <w:t>5</w:t>
      </w:r>
      <w:r>
        <w:fldChar w:fldCharType="end"/>
      </w:r>
      <w:r>
        <w:fldChar w:fldCharType="end"/>
      </w:r>
    </w:p>
    <w:p w14:paraId="5F04B2AC">
      <w:pPr>
        <w:pStyle w:val="22"/>
        <w:tabs>
          <w:tab w:val="right" w:leader="dot" w:pos="9354"/>
        </w:tabs>
      </w:pPr>
      <w:r>
        <w:fldChar w:fldCharType="begin"/>
      </w:r>
      <w:r>
        <w:instrText xml:space="preserve"> HYPERLINK \l _Toc31640 </w:instrText>
      </w:r>
      <w:r>
        <w:fldChar w:fldCharType="separate"/>
      </w:r>
      <w:r>
        <w:rPr>
          <w:rFonts w:ascii="Times New Roman" w:hAnsi="Times New Roman" w:eastAsia="黑体"/>
          <w:szCs w:val="24"/>
        </w:rPr>
        <w:t>2.3 技术选型</w:t>
      </w:r>
      <w:r>
        <w:tab/>
      </w:r>
      <w:r>
        <w:fldChar w:fldCharType="begin"/>
      </w:r>
      <w:r>
        <w:instrText xml:space="preserve"> PAGEREF _Toc31640 \h </w:instrText>
      </w:r>
      <w:r>
        <w:fldChar w:fldCharType="separate"/>
      </w:r>
      <w:r>
        <w:t>6</w:t>
      </w:r>
      <w:r>
        <w:fldChar w:fldCharType="end"/>
      </w:r>
      <w:r>
        <w:fldChar w:fldCharType="end"/>
      </w:r>
    </w:p>
    <w:p w14:paraId="0867D4AE">
      <w:pPr>
        <w:pStyle w:val="22"/>
        <w:tabs>
          <w:tab w:val="right" w:leader="dot" w:pos="9354"/>
        </w:tabs>
      </w:pPr>
      <w:r>
        <w:fldChar w:fldCharType="begin"/>
      </w:r>
      <w:r>
        <w:instrText xml:space="preserve"> HYPERLINK \l _Toc12382 </w:instrText>
      </w:r>
      <w:r>
        <w:fldChar w:fldCharType="separate"/>
      </w:r>
      <w:r>
        <w:rPr>
          <w:rFonts w:ascii="Times New Roman" w:hAnsi="Times New Roman" w:eastAsia="黑体"/>
          <w:szCs w:val="24"/>
        </w:rPr>
        <w:t>2.4 数据库设计</w:t>
      </w:r>
      <w:r>
        <w:tab/>
      </w:r>
      <w:r>
        <w:fldChar w:fldCharType="begin"/>
      </w:r>
      <w:r>
        <w:instrText xml:space="preserve"> PAGEREF _Toc12382 \h </w:instrText>
      </w:r>
      <w:r>
        <w:fldChar w:fldCharType="separate"/>
      </w:r>
      <w:r>
        <w:t>6</w:t>
      </w:r>
      <w:r>
        <w:fldChar w:fldCharType="end"/>
      </w:r>
      <w:r>
        <w:fldChar w:fldCharType="end"/>
      </w:r>
    </w:p>
    <w:p w14:paraId="7B636FF2">
      <w:pPr>
        <w:pStyle w:val="22"/>
        <w:tabs>
          <w:tab w:val="right" w:leader="dot" w:pos="9354"/>
        </w:tabs>
      </w:pPr>
      <w:r>
        <w:fldChar w:fldCharType="begin"/>
      </w:r>
      <w:r>
        <w:instrText xml:space="preserve"> HYPERLINK \l _Toc3341 </w:instrText>
      </w:r>
      <w:r>
        <w:fldChar w:fldCharType="separate"/>
      </w:r>
      <w:r>
        <w:rPr>
          <w:rFonts w:ascii="Times New Roman" w:hAnsi="Times New Roman" w:eastAsia="黑体"/>
          <w:szCs w:val="24"/>
        </w:rPr>
        <w:t>2.5 系统功能模块设计</w:t>
      </w:r>
      <w:r>
        <w:tab/>
      </w:r>
      <w:r>
        <w:fldChar w:fldCharType="begin"/>
      </w:r>
      <w:r>
        <w:instrText xml:space="preserve"> PAGEREF _Toc3341 \h </w:instrText>
      </w:r>
      <w:r>
        <w:fldChar w:fldCharType="separate"/>
      </w:r>
      <w:r>
        <w:t>9</w:t>
      </w:r>
      <w:r>
        <w:fldChar w:fldCharType="end"/>
      </w:r>
      <w:r>
        <w:fldChar w:fldCharType="end"/>
      </w:r>
    </w:p>
    <w:p w14:paraId="2BAAEC55">
      <w:pPr>
        <w:pStyle w:val="19"/>
        <w:tabs>
          <w:tab w:val="right" w:leader="dot" w:pos="9354"/>
        </w:tabs>
      </w:pPr>
      <w:r>
        <w:fldChar w:fldCharType="begin"/>
      </w:r>
      <w:r>
        <w:instrText xml:space="preserve"> HYPERLINK \l _Toc3563 </w:instrText>
      </w:r>
      <w:r>
        <w:fldChar w:fldCharType="separate"/>
      </w:r>
      <w:r>
        <w:rPr>
          <w:rFonts w:ascii="Times New Roman" w:hAnsi="Times New Roman" w:eastAsia="黑体"/>
          <w:szCs w:val="28"/>
        </w:rPr>
        <w:t>3 系统详细设计与实现</w:t>
      </w:r>
      <w:r>
        <w:tab/>
      </w:r>
      <w:r>
        <w:fldChar w:fldCharType="begin"/>
      </w:r>
      <w:r>
        <w:instrText xml:space="preserve"> PAGEREF _Toc3563 \h </w:instrText>
      </w:r>
      <w:r>
        <w:fldChar w:fldCharType="separate"/>
      </w:r>
      <w:r>
        <w:t>12</w:t>
      </w:r>
      <w:r>
        <w:fldChar w:fldCharType="end"/>
      </w:r>
      <w:r>
        <w:fldChar w:fldCharType="end"/>
      </w:r>
    </w:p>
    <w:p w14:paraId="0B514476">
      <w:pPr>
        <w:pStyle w:val="22"/>
        <w:tabs>
          <w:tab w:val="right" w:leader="dot" w:pos="9354"/>
        </w:tabs>
      </w:pPr>
      <w:r>
        <w:fldChar w:fldCharType="begin"/>
      </w:r>
      <w:r>
        <w:instrText xml:space="preserve"> HYPERLINK \l _Toc28348 </w:instrText>
      </w:r>
      <w:r>
        <w:fldChar w:fldCharType="separate"/>
      </w:r>
      <w:r>
        <w:rPr>
          <w:rFonts w:ascii="Times New Roman" w:hAnsi="Times New Roman" w:eastAsia="黑体"/>
          <w:szCs w:val="24"/>
        </w:rPr>
        <w:t>3.1 用户认证与权限管理模块</w:t>
      </w:r>
      <w:r>
        <w:tab/>
      </w:r>
      <w:r>
        <w:fldChar w:fldCharType="begin"/>
      </w:r>
      <w:r>
        <w:instrText xml:space="preserve"> PAGEREF _Toc28348 \h </w:instrText>
      </w:r>
      <w:r>
        <w:fldChar w:fldCharType="separate"/>
      </w:r>
      <w:r>
        <w:t>12</w:t>
      </w:r>
      <w:r>
        <w:fldChar w:fldCharType="end"/>
      </w:r>
      <w:r>
        <w:fldChar w:fldCharType="end"/>
      </w:r>
    </w:p>
    <w:p w14:paraId="1E428EE6">
      <w:pPr>
        <w:pStyle w:val="22"/>
        <w:tabs>
          <w:tab w:val="right" w:leader="dot" w:pos="9354"/>
        </w:tabs>
      </w:pPr>
      <w:r>
        <w:fldChar w:fldCharType="begin"/>
      </w:r>
      <w:r>
        <w:instrText xml:space="preserve"> HYPERLINK \l _Toc27002 </w:instrText>
      </w:r>
      <w:r>
        <w:fldChar w:fldCharType="separate"/>
      </w:r>
      <w:r>
        <w:rPr>
          <w:rFonts w:ascii="Times New Roman" w:hAnsi="Times New Roman" w:eastAsia="黑体"/>
          <w:szCs w:val="24"/>
        </w:rPr>
        <w:t>3.2 商品管理模块</w:t>
      </w:r>
      <w:r>
        <w:tab/>
      </w:r>
      <w:r>
        <w:fldChar w:fldCharType="begin"/>
      </w:r>
      <w:r>
        <w:instrText xml:space="preserve"> PAGEREF _Toc27002 \h </w:instrText>
      </w:r>
      <w:r>
        <w:fldChar w:fldCharType="separate"/>
      </w:r>
      <w:r>
        <w:t>14</w:t>
      </w:r>
      <w:r>
        <w:fldChar w:fldCharType="end"/>
      </w:r>
      <w:r>
        <w:fldChar w:fldCharType="end"/>
      </w:r>
    </w:p>
    <w:p w14:paraId="13A4FE9E">
      <w:pPr>
        <w:pStyle w:val="22"/>
        <w:tabs>
          <w:tab w:val="right" w:leader="dot" w:pos="9354"/>
        </w:tabs>
      </w:pPr>
      <w:r>
        <w:fldChar w:fldCharType="begin"/>
      </w:r>
      <w:r>
        <w:instrText xml:space="preserve"> HYPERLINK \l _Toc2916 </w:instrText>
      </w:r>
      <w:r>
        <w:fldChar w:fldCharType="separate"/>
      </w:r>
      <w:r>
        <w:rPr>
          <w:rFonts w:ascii="Times New Roman" w:hAnsi="Times New Roman" w:eastAsia="黑体"/>
          <w:szCs w:val="24"/>
        </w:rPr>
        <w:t>3.3 购物车与订单模块</w:t>
      </w:r>
      <w:r>
        <w:tab/>
      </w:r>
      <w:r>
        <w:fldChar w:fldCharType="begin"/>
      </w:r>
      <w:r>
        <w:instrText xml:space="preserve"> PAGEREF _Toc2916 \h </w:instrText>
      </w:r>
      <w:r>
        <w:fldChar w:fldCharType="separate"/>
      </w:r>
      <w:r>
        <w:t>16</w:t>
      </w:r>
      <w:r>
        <w:fldChar w:fldCharType="end"/>
      </w:r>
      <w:r>
        <w:fldChar w:fldCharType="end"/>
      </w:r>
    </w:p>
    <w:p w14:paraId="4D6439AC">
      <w:pPr>
        <w:pStyle w:val="22"/>
        <w:tabs>
          <w:tab w:val="right" w:leader="dot" w:pos="9354"/>
        </w:tabs>
      </w:pPr>
      <w:r>
        <w:fldChar w:fldCharType="begin"/>
      </w:r>
      <w:r>
        <w:instrText xml:space="preserve"> HYPERLINK \l _Toc29225 </w:instrText>
      </w:r>
      <w:r>
        <w:fldChar w:fldCharType="separate"/>
      </w:r>
      <w:r>
        <w:rPr>
          <w:rFonts w:ascii="Times New Roman" w:hAnsi="Times New Roman" w:eastAsia="黑体"/>
          <w:szCs w:val="24"/>
        </w:rPr>
        <w:t>3.4 支付模块</w:t>
      </w:r>
      <w:r>
        <w:tab/>
      </w:r>
      <w:r>
        <w:fldChar w:fldCharType="begin"/>
      </w:r>
      <w:r>
        <w:instrText xml:space="preserve"> PAGEREF _Toc29225 \h </w:instrText>
      </w:r>
      <w:r>
        <w:fldChar w:fldCharType="separate"/>
      </w:r>
      <w:r>
        <w:t>19</w:t>
      </w:r>
      <w:r>
        <w:fldChar w:fldCharType="end"/>
      </w:r>
      <w:r>
        <w:fldChar w:fldCharType="end"/>
      </w:r>
    </w:p>
    <w:p w14:paraId="450FE081">
      <w:pPr>
        <w:pStyle w:val="22"/>
        <w:tabs>
          <w:tab w:val="right" w:leader="dot" w:pos="9354"/>
        </w:tabs>
      </w:pPr>
      <w:r>
        <w:fldChar w:fldCharType="begin"/>
      </w:r>
      <w:r>
        <w:instrText xml:space="preserve"> HYPERLINK \l _Toc3966 </w:instrText>
      </w:r>
      <w:r>
        <w:fldChar w:fldCharType="separate"/>
      </w:r>
      <w:r>
        <w:rPr>
          <w:rFonts w:ascii="Times New Roman" w:hAnsi="Times New Roman" w:eastAsia="黑体"/>
          <w:szCs w:val="24"/>
        </w:rPr>
        <w:t>3.5 秒杀模块</w:t>
      </w:r>
      <w:r>
        <w:tab/>
      </w:r>
      <w:r>
        <w:fldChar w:fldCharType="begin"/>
      </w:r>
      <w:r>
        <w:instrText xml:space="preserve"> PAGEREF _Toc3966 \h </w:instrText>
      </w:r>
      <w:r>
        <w:fldChar w:fldCharType="separate"/>
      </w:r>
      <w:r>
        <w:t>21</w:t>
      </w:r>
      <w:r>
        <w:fldChar w:fldCharType="end"/>
      </w:r>
      <w:r>
        <w:fldChar w:fldCharType="end"/>
      </w:r>
    </w:p>
    <w:p w14:paraId="456CDB21">
      <w:pPr>
        <w:pStyle w:val="22"/>
        <w:tabs>
          <w:tab w:val="right" w:leader="dot" w:pos="9354"/>
        </w:tabs>
      </w:pPr>
      <w:r>
        <w:fldChar w:fldCharType="begin"/>
      </w:r>
      <w:r>
        <w:instrText xml:space="preserve"> HYPERLINK \l _Toc23812 </w:instrText>
      </w:r>
      <w:r>
        <w:fldChar w:fldCharType="separate"/>
      </w:r>
      <w:r>
        <w:rPr>
          <w:rFonts w:ascii="Times New Roman" w:hAnsi="Times New Roman" w:eastAsia="黑体"/>
          <w:szCs w:val="24"/>
        </w:rPr>
        <w:t>3.6 优惠券与营销活动模块</w:t>
      </w:r>
      <w:r>
        <w:tab/>
      </w:r>
      <w:r>
        <w:fldChar w:fldCharType="begin"/>
      </w:r>
      <w:r>
        <w:instrText xml:space="preserve"> PAGEREF _Toc23812 \h </w:instrText>
      </w:r>
      <w:r>
        <w:fldChar w:fldCharType="separate"/>
      </w:r>
      <w:r>
        <w:t>22</w:t>
      </w:r>
      <w:r>
        <w:fldChar w:fldCharType="end"/>
      </w:r>
      <w:r>
        <w:fldChar w:fldCharType="end"/>
      </w:r>
    </w:p>
    <w:p w14:paraId="1CA91B37">
      <w:pPr>
        <w:pStyle w:val="22"/>
        <w:tabs>
          <w:tab w:val="right" w:leader="dot" w:pos="9354"/>
        </w:tabs>
      </w:pPr>
      <w:r>
        <w:fldChar w:fldCharType="begin"/>
      </w:r>
      <w:r>
        <w:instrText xml:space="preserve"> HYPERLINK \l _Toc29845 </w:instrText>
      </w:r>
      <w:r>
        <w:fldChar w:fldCharType="separate"/>
      </w:r>
      <w:r>
        <w:rPr>
          <w:rFonts w:ascii="Times New Roman" w:hAnsi="Times New Roman" w:eastAsia="黑体"/>
          <w:szCs w:val="24"/>
        </w:rPr>
        <w:t>3.7 AI智能服务模块</w:t>
      </w:r>
      <w:r>
        <w:tab/>
      </w:r>
      <w:r>
        <w:fldChar w:fldCharType="begin"/>
      </w:r>
      <w:r>
        <w:instrText xml:space="preserve"> PAGEREF _Toc29845 \h </w:instrText>
      </w:r>
      <w:r>
        <w:fldChar w:fldCharType="separate"/>
      </w:r>
      <w:r>
        <w:t>23</w:t>
      </w:r>
      <w:r>
        <w:fldChar w:fldCharType="end"/>
      </w:r>
      <w:r>
        <w:fldChar w:fldCharType="end"/>
      </w:r>
    </w:p>
    <w:p w14:paraId="2E444A2A">
      <w:pPr>
        <w:pStyle w:val="22"/>
        <w:tabs>
          <w:tab w:val="right" w:leader="dot" w:pos="9354"/>
        </w:tabs>
      </w:pPr>
      <w:r>
        <w:fldChar w:fldCharType="begin"/>
      </w:r>
      <w:r>
        <w:instrText xml:space="preserve"> HYPERLINK \l _Toc7017 </w:instrText>
      </w:r>
      <w:r>
        <w:fldChar w:fldCharType="separate"/>
      </w:r>
      <w:r>
        <w:rPr>
          <w:rFonts w:ascii="Times New Roman" w:hAnsi="Times New Roman" w:eastAsia="黑体"/>
          <w:szCs w:val="24"/>
        </w:rPr>
        <w:t>3.8 前端实现</w:t>
      </w:r>
      <w:r>
        <w:tab/>
      </w:r>
      <w:r>
        <w:fldChar w:fldCharType="begin"/>
      </w:r>
      <w:r>
        <w:instrText xml:space="preserve"> PAGEREF _Toc7017 \h </w:instrText>
      </w:r>
      <w:r>
        <w:fldChar w:fldCharType="separate"/>
      </w:r>
      <w:r>
        <w:t>26</w:t>
      </w:r>
      <w:r>
        <w:fldChar w:fldCharType="end"/>
      </w:r>
      <w:r>
        <w:fldChar w:fldCharType="end"/>
      </w:r>
    </w:p>
    <w:p w14:paraId="6253F5AB">
      <w:pPr>
        <w:pStyle w:val="19"/>
        <w:tabs>
          <w:tab w:val="right" w:leader="dot" w:pos="9354"/>
        </w:tabs>
      </w:pPr>
      <w:r>
        <w:fldChar w:fldCharType="begin"/>
      </w:r>
      <w:r>
        <w:instrText xml:space="preserve"> HYPERLINK \l _Toc21638 </w:instrText>
      </w:r>
      <w:r>
        <w:fldChar w:fldCharType="separate"/>
      </w:r>
      <w:r>
        <w:rPr>
          <w:rFonts w:ascii="Times New Roman" w:hAnsi="Times New Roman" w:eastAsia="黑体"/>
          <w:szCs w:val="28"/>
        </w:rPr>
        <w:t>4 系统测试与问题整改</w:t>
      </w:r>
      <w:r>
        <w:tab/>
      </w:r>
      <w:r>
        <w:fldChar w:fldCharType="begin"/>
      </w:r>
      <w:r>
        <w:instrText xml:space="preserve"> PAGEREF _Toc21638 \h </w:instrText>
      </w:r>
      <w:r>
        <w:fldChar w:fldCharType="separate"/>
      </w:r>
      <w:r>
        <w:t>28</w:t>
      </w:r>
      <w:r>
        <w:fldChar w:fldCharType="end"/>
      </w:r>
      <w:r>
        <w:fldChar w:fldCharType="end"/>
      </w:r>
    </w:p>
    <w:p w14:paraId="6EA07DCF">
      <w:pPr>
        <w:pStyle w:val="22"/>
        <w:tabs>
          <w:tab w:val="right" w:leader="dot" w:pos="9354"/>
        </w:tabs>
      </w:pPr>
      <w:r>
        <w:fldChar w:fldCharType="begin"/>
      </w:r>
      <w:r>
        <w:instrText xml:space="preserve"> HYPERLINK \l _Toc32214 </w:instrText>
      </w:r>
      <w:r>
        <w:fldChar w:fldCharType="separate"/>
      </w:r>
      <w:r>
        <w:rPr>
          <w:rFonts w:ascii="Times New Roman" w:hAnsi="Times New Roman" w:eastAsia="黑体"/>
          <w:szCs w:val="24"/>
        </w:rPr>
        <w:t>4.1 测试环境</w:t>
      </w:r>
      <w:r>
        <w:tab/>
      </w:r>
      <w:r>
        <w:fldChar w:fldCharType="begin"/>
      </w:r>
      <w:r>
        <w:instrText xml:space="preserve"> PAGEREF _Toc32214 \h </w:instrText>
      </w:r>
      <w:r>
        <w:fldChar w:fldCharType="separate"/>
      </w:r>
      <w:r>
        <w:t>28</w:t>
      </w:r>
      <w:r>
        <w:fldChar w:fldCharType="end"/>
      </w:r>
      <w:r>
        <w:fldChar w:fldCharType="end"/>
      </w:r>
    </w:p>
    <w:p w14:paraId="5D9EA2EE">
      <w:pPr>
        <w:pStyle w:val="22"/>
        <w:tabs>
          <w:tab w:val="right" w:leader="dot" w:pos="9354"/>
        </w:tabs>
      </w:pPr>
      <w:r>
        <w:fldChar w:fldCharType="begin"/>
      </w:r>
      <w:r>
        <w:instrText xml:space="preserve"> HYPERLINK \l _Toc11171 </w:instrText>
      </w:r>
      <w:r>
        <w:fldChar w:fldCharType="separate"/>
      </w:r>
      <w:r>
        <w:rPr>
          <w:rFonts w:ascii="Times New Roman" w:hAnsi="Times New Roman" w:eastAsia="黑体"/>
          <w:szCs w:val="24"/>
        </w:rPr>
        <w:t>4.2 功能测试</w:t>
      </w:r>
      <w:r>
        <w:tab/>
      </w:r>
      <w:r>
        <w:fldChar w:fldCharType="begin"/>
      </w:r>
      <w:r>
        <w:instrText xml:space="preserve"> PAGEREF _Toc11171 \h </w:instrText>
      </w:r>
      <w:r>
        <w:fldChar w:fldCharType="separate"/>
      </w:r>
      <w:r>
        <w:t>28</w:t>
      </w:r>
      <w:r>
        <w:fldChar w:fldCharType="end"/>
      </w:r>
      <w:r>
        <w:fldChar w:fldCharType="end"/>
      </w:r>
    </w:p>
    <w:p w14:paraId="740B7D45">
      <w:pPr>
        <w:pStyle w:val="22"/>
        <w:tabs>
          <w:tab w:val="right" w:leader="dot" w:pos="9354"/>
        </w:tabs>
      </w:pPr>
      <w:r>
        <w:fldChar w:fldCharType="begin"/>
      </w:r>
      <w:r>
        <w:instrText xml:space="preserve"> HYPERLINK \l _Toc28146 </w:instrText>
      </w:r>
      <w:r>
        <w:fldChar w:fldCharType="separate"/>
      </w:r>
      <w:r>
        <w:rPr>
          <w:rFonts w:ascii="Times New Roman" w:hAnsi="Times New Roman" w:eastAsia="黑体"/>
          <w:szCs w:val="24"/>
        </w:rPr>
        <w:t>4.3 安全测试</w:t>
      </w:r>
      <w:r>
        <w:tab/>
      </w:r>
      <w:r>
        <w:fldChar w:fldCharType="begin"/>
      </w:r>
      <w:r>
        <w:instrText xml:space="preserve"> PAGEREF _Toc28146 \h </w:instrText>
      </w:r>
      <w:r>
        <w:fldChar w:fldCharType="separate"/>
      </w:r>
      <w:r>
        <w:t>29</w:t>
      </w:r>
      <w:r>
        <w:fldChar w:fldCharType="end"/>
      </w:r>
      <w:r>
        <w:fldChar w:fldCharType="end"/>
      </w:r>
    </w:p>
    <w:p w14:paraId="1C2B9FD7">
      <w:pPr>
        <w:pStyle w:val="22"/>
        <w:tabs>
          <w:tab w:val="right" w:leader="dot" w:pos="9354"/>
        </w:tabs>
      </w:pPr>
      <w:r>
        <w:fldChar w:fldCharType="begin"/>
      </w:r>
      <w:r>
        <w:instrText xml:space="preserve"> HYPERLINK \l _Toc10511 </w:instrText>
      </w:r>
      <w:r>
        <w:fldChar w:fldCharType="separate"/>
      </w:r>
      <w:r>
        <w:rPr>
          <w:rFonts w:ascii="Times New Roman" w:hAnsi="Times New Roman" w:eastAsia="黑体"/>
          <w:szCs w:val="24"/>
        </w:rPr>
        <w:t>4.4 并发与一致性测试</w:t>
      </w:r>
      <w:r>
        <w:tab/>
      </w:r>
      <w:r>
        <w:fldChar w:fldCharType="begin"/>
      </w:r>
      <w:r>
        <w:instrText xml:space="preserve"> PAGEREF _Toc10511 \h </w:instrText>
      </w:r>
      <w:r>
        <w:fldChar w:fldCharType="separate"/>
      </w:r>
      <w:r>
        <w:t>29</w:t>
      </w:r>
      <w:r>
        <w:fldChar w:fldCharType="end"/>
      </w:r>
      <w:r>
        <w:fldChar w:fldCharType="end"/>
      </w:r>
    </w:p>
    <w:p w14:paraId="4C5F592A">
      <w:pPr>
        <w:pStyle w:val="22"/>
        <w:tabs>
          <w:tab w:val="right" w:leader="dot" w:pos="9354"/>
        </w:tabs>
      </w:pPr>
      <w:r>
        <w:fldChar w:fldCharType="begin"/>
      </w:r>
      <w:r>
        <w:instrText xml:space="preserve"> HYPERLINK \l _Toc524 </w:instrText>
      </w:r>
      <w:r>
        <w:fldChar w:fldCharType="separate"/>
      </w:r>
      <w:r>
        <w:rPr>
          <w:rFonts w:ascii="Times New Roman" w:hAnsi="Times New Roman" w:eastAsia="黑体"/>
          <w:szCs w:val="24"/>
        </w:rPr>
        <w:t>4.5 前端构建与类型检查</w:t>
      </w:r>
      <w:r>
        <w:tab/>
      </w:r>
      <w:r>
        <w:fldChar w:fldCharType="begin"/>
      </w:r>
      <w:r>
        <w:instrText xml:space="preserve"> PAGEREF _Toc524 \h </w:instrText>
      </w:r>
      <w:r>
        <w:fldChar w:fldCharType="separate"/>
      </w:r>
      <w:r>
        <w:t>32</w:t>
      </w:r>
      <w:r>
        <w:fldChar w:fldCharType="end"/>
      </w:r>
      <w:r>
        <w:fldChar w:fldCharType="end"/>
      </w:r>
    </w:p>
    <w:p w14:paraId="272928EF">
      <w:pPr>
        <w:pStyle w:val="22"/>
        <w:tabs>
          <w:tab w:val="right" w:leader="dot" w:pos="9354"/>
        </w:tabs>
      </w:pPr>
      <w:r>
        <w:fldChar w:fldCharType="begin"/>
      </w:r>
      <w:r>
        <w:instrText xml:space="preserve"> HYPERLINK \l _Toc26312 </w:instrText>
      </w:r>
      <w:r>
        <w:fldChar w:fldCharType="separate"/>
      </w:r>
      <w:r>
        <w:rPr>
          <w:rFonts w:ascii="Times New Roman" w:hAnsi="Times New Roman" w:eastAsia="黑体"/>
          <w:szCs w:val="24"/>
        </w:rPr>
        <w:t>4.6 整改效果分析</w:t>
      </w:r>
      <w:r>
        <w:tab/>
      </w:r>
      <w:r>
        <w:fldChar w:fldCharType="begin"/>
      </w:r>
      <w:r>
        <w:instrText xml:space="preserve"> PAGEREF _Toc26312 \h </w:instrText>
      </w:r>
      <w:r>
        <w:fldChar w:fldCharType="separate"/>
      </w:r>
      <w:r>
        <w:t>32</w:t>
      </w:r>
      <w:r>
        <w:fldChar w:fldCharType="end"/>
      </w:r>
      <w:r>
        <w:fldChar w:fldCharType="end"/>
      </w:r>
    </w:p>
    <w:p w14:paraId="40AF7ADE">
      <w:pPr>
        <w:pStyle w:val="19"/>
        <w:tabs>
          <w:tab w:val="right" w:leader="dot" w:pos="9354"/>
        </w:tabs>
      </w:pPr>
      <w:r>
        <w:fldChar w:fldCharType="begin"/>
      </w:r>
      <w:r>
        <w:instrText xml:space="preserve"> HYPERLINK \l _Toc32104 </w:instrText>
      </w:r>
      <w:r>
        <w:fldChar w:fldCharType="separate"/>
      </w:r>
      <w:r>
        <w:rPr>
          <w:rFonts w:ascii="Times New Roman" w:hAnsi="Times New Roman" w:eastAsia="黑体"/>
          <w:szCs w:val="28"/>
        </w:rPr>
        <w:t>5 总结与展望</w:t>
      </w:r>
      <w:r>
        <w:tab/>
      </w:r>
      <w:r>
        <w:fldChar w:fldCharType="begin"/>
      </w:r>
      <w:r>
        <w:instrText xml:space="preserve"> PAGEREF _Toc32104 \h </w:instrText>
      </w:r>
      <w:r>
        <w:fldChar w:fldCharType="separate"/>
      </w:r>
      <w:r>
        <w:t>34</w:t>
      </w:r>
      <w:r>
        <w:fldChar w:fldCharType="end"/>
      </w:r>
      <w:r>
        <w:fldChar w:fldCharType="end"/>
      </w:r>
    </w:p>
    <w:p w14:paraId="77799656">
      <w:pPr>
        <w:pStyle w:val="22"/>
        <w:tabs>
          <w:tab w:val="right" w:leader="dot" w:pos="9354"/>
        </w:tabs>
      </w:pPr>
      <w:r>
        <w:fldChar w:fldCharType="begin"/>
      </w:r>
      <w:r>
        <w:instrText xml:space="preserve"> HYPERLINK \l _Toc28477 </w:instrText>
      </w:r>
      <w:r>
        <w:fldChar w:fldCharType="separate"/>
      </w:r>
      <w:r>
        <w:rPr>
          <w:rFonts w:ascii="Times New Roman" w:hAnsi="Times New Roman" w:eastAsia="黑体"/>
          <w:szCs w:val="24"/>
        </w:rPr>
        <w:t>5.1 总结</w:t>
      </w:r>
      <w:r>
        <w:tab/>
      </w:r>
      <w:r>
        <w:fldChar w:fldCharType="begin"/>
      </w:r>
      <w:r>
        <w:instrText xml:space="preserve"> PAGEREF _Toc28477 \h </w:instrText>
      </w:r>
      <w:r>
        <w:fldChar w:fldCharType="separate"/>
      </w:r>
      <w:r>
        <w:t>34</w:t>
      </w:r>
      <w:r>
        <w:fldChar w:fldCharType="end"/>
      </w:r>
      <w:r>
        <w:fldChar w:fldCharType="end"/>
      </w:r>
    </w:p>
    <w:p w14:paraId="4C564919">
      <w:pPr>
        <w:pStyle w:val="22"/>
        <w:tabs>
          <w:tab w:val="right" w:leader="dot" w:pos="9354"/>
        </w:tabs>
      </w:pPr>
      <w:r>
        <w:fldChar w:fldCharType="begin"/>
      </w:r>
      <w:r>
        <w:instrText xml:space="preserve"> HYPERLINK \l _Toc11276 </w:instrText>
      </w:r>
      <w:r>
        <w:fldChar w:fldCharType="separate"/>
      </w:r>
      <w:r>
        <w:rPr>
          <w:rFonts w:ascii="Times New Roman" w:hAnsi="Times New Roman" w:eastAsia="黑体"/>
          <w:szCs w:val="24"/>
        </w:rPr>
        <w:t>5.2 不足与展望</w:t>
      </w:r>
      <w:r>
        <w:tab/>
      </w:r>
      <w:r>
        <w:fldChar w:fldCharType="begin"/>
      </w:r>
      <w:r>
        <w:instrText xml:space="preserve"> PAGEREF _Toc11276 \h </w:instrText>
      </w:r>
      <w:r>
        <w:fldChar w:fldCharType="separate"/>
      </w:r>
      <w:r>
        <w:t>34</w:t>
      </w:r>
      <w:r>
        <w:fldChar w:fldCharType="end"/>
      </w:r>
      <w:r>
        <w:fldChar w:fldCharType="end"/>
      </w:r>
    </w:p>
    <w:p w14:paraId="123522D5">
      <w:pPr>
        <w:pStyle w:val="19"/>
        <w:tabs>
          <w:tab w:val="right" w:leader="dot" w:pos="9354"/>
        </w:tabs>
      </w:pPr>
      <w:r>
        <w:fldChar w:fldCharType="begin"/>
      </w:r>
      <w:r>
        <w:instrText xml:space="preserve"> HYPERLINK \l _Toc25703 </w:instrText>
      </w:r>
      <w:r>
        <w:fldChar w:fldCharType="separate"/>
      </w:r>
      <w:r>
        <w:rPr>
          <w:rFonts w:ascii="Times New Roman" w:hAnsi="Times New Roman" w:eastAsia="黑体"/>
          <w:szCs w:val="28"/>
        </w:rPr>
        <w:t>参考文献</w:t>
      </w:r>
      <w:r>
        <w:tab/>
      </w:r>
      <w:r>
        <w:fldChar w:fldCharType="begin"/>
      </w:r>
      <w:r>
        <w:instrText xml:space="preserve"> PAGEREF _Toc25703 \h </w:instrText>
      </w:r>
      <w:r>
        <w:fldChar w:fldCharType="separate"/>
      </w:r>
      <w:r>
        <w:t>36</w:t>
      </w:r>
      <w:r>
        <w:fldChar w:fldCharType="end"/>
      </w:r>
      <w:r>
        <w:fldChar w:fldCharType="end"/>
      </w:r>
    </w:p>
    <w:p w14:paraId="6A732432">
      <w:pPr>
        <w:pStyle w:val="19"/>
        <w:tabs>
          <w:tab w:val="right" w:leader="dot" w:pos="9354"/>
        </w:tabs>
      </w:pPr>
      <w:r>
        <w:fldChar w:fldCharType="begin"/>
      </w:r>
      <w:r>
        <w:instrText xml:space="preserve"> HYPERLINK \l _Toc15857 </w:instrText>
      </w:r>
      <w:r>
        <w:fldChar w:fldCharType="separate"/>
      </w:r>
      <w:r>
        <w:rPr>
          <w:rFonts w:ascii="Times New Roman" w:hAnsi="Times New Roman" w:eastAsia="黑体"/>
          <w:szCs w:val="28"/>
        </w:rPr>
        <w:t>致 谢</w:t>
      </w:r>
      <w:r>
        <w:tab/>
      </w:r>
      <w:r>
        <w:fldChar w:fldCharType="begin"/>
      </w:r>
      <w:r>
        <w:instrText xml:space="preserve"> PAGEREF _Toc15857 \h </w:instrText>
      </w:r>
      <w:r>
        <w:fldChar w:fldCharType="separate"/>
      </w:r>
      <w:r>
        <w:t>38</w:t>
      </w:r>
      <w:r>
        <w:fldChar w:fldCharType="end"/>
      </w:r>
      <w:r>
        <w:fldChar w:fldCharType="end"/>
      </w:r>
    </w:p>
    <w:p w14:paraId="3306EF85">
      <w:pPr>
        <w:pStyle w:val="19"/>
        <w:tabs>
          <w:tab w:val="right" w:leader="dot" w:pos="9354"/>
        </w:tabs>
      </w:pPr>
      <w:r>
        <w:fldChar w:fldCharType="begin"/>
      </w:r>
      <w:r>
        <w:instrText xml:space="preserve"> HYPERLINK \l _Toc31921 </w:instrText>
      </w:r>
      <w:r>
        <w:fldChar w:fldCharType="separate"/>
      </w:r>
      <w:r>
        <w:rPr>
          <w:rFonts w:ascii="Times New Roman" w:hAnsi="Times New Roman" w:eastAsia="黑体"/>
          <w:szCs w:val="28"/>
        </w:rPr>
        <w:t>附录A　系统部分界面展示</w:t>
      </w:r>
      <w:r>
        <w:tab/>
      </w:r>
      <w:r>
        <w:fldChar w:fldCharType="begin"/>
      </w:r>
      <w:r>
        <w:instrText xml:space="preserve"> PAGEREF _Toc31921 \h </w:instrText>
      </w:r>
      <w:r>
        <w:fldChar w:fldCharType="separate"/>
      </w:r>
      <w:r>
        <w:t>39</w:t>
      </w:r>
      <w:r>
        <w:fldChar w:fldCharType="end"/>
      </w:r>
      <w:r>
        <w:fldChar w:fldCharType="end"/>
      </w:r>
    </w:p>
    <w:p w14:paraId="51466C68">
      <w:pPr>
        <w:pStyle w:val="19"/>
        <w:tabs>
          <w:tab w:val="right" w:leader="dot" w:pos="9354"/>
        </w:tabs>
      </w:pPr>
      <w:r>
        <w:fldChar w:fldCharType="begin"/>
      </w:r>
      <w:r>
        <w:instrText xml:space="preserve"> HYPERLINK \l _Toc9412 </w:instrText>
      </w:r>
      <w:r>
        <w:fldChar w:fldCharType="separate"/>
      </w:r>
      <w:r>
        <w:rPr>
          <w:rFonts w:ascii="Times New Roman" w:hAnsi="Times New Roman" w:eastAsia="黑体"/>
          <w:szCs w:val="28"/>
        </w:rPr>
        <w:t>附录B　数据库表清单</w:t>
      </w:r>
      <w:r>
        <w:tab/>
      </w:r>
      <w:r>
        <w:fldChar w:fldCharType="begin"/>
      </w:r>
      <w:r>
        <w:instrText xml:space="preserve"> PAGEREF _Toc9412 \h </w:instrText>
      </w:r>
      <w:r>
        <w:fldChar w:fldCharType="separate"/>
      </w:r>
      <w:r>
        <w:t>40</w:t>
      </w:r>
      <w:r>
        <w:fldChar w:fldCharType="end"/>
      </w:r>
      <w:r>
        <w:fldChar w:fldCharType="end"/>
      </w:r>
    </w:p>
    <w:p w14:paraId="0335528A">
      <w:r>
        <w:fldChar w:fldCharType="end"/>
      </w:r>
    </w:p>
    <w:p w14:paraId="58E0D12B">
      <w:pPr>
        <w:pStyle w:val="2"/>
        <w:keepNext/>
        <w:pageBreakBefore/>
        <w:spacing w:before="0" w:after="0" w:line="360" w:lineRule="auto"/>
        <w:jc w:val="center"/>
      </w:pPr>
      <w:bookmarkStart w:id="3" w:name="_Toc8482"/>
      <w:bookmarkStart w:id="4" w:name="_Toc28093"/>
      <w:r>
        <w:rPr>
          <w:rFonts w:ascii="Times New Roman" w:hAnsi="Times New Roman" w:eastAsia="黑体"/>
          <w:color w:val="000000"/>
          <w:sz w:val="36"/>
          <w:szCs w:val="36"/>
        </w:rPr>
        <w:t>图表目录</w:t>
      </w:r>
      <w:bookmarkEnd w:id="3"/>
      <w:bookmarkEnd w:id="4"/>
    </w:p>
    <w:p w14:paraId="1E4E7BB6">
      <w:pPr>
        <w:numPr>
          <w:ilvl w:val="0"/>
          <w:numId w:val="1"/>
        </w:numPr>
        <w:spacing w:before="0" w:after="0" w:line="360" w:lineRule="auto"/>
        <w:jc w:val="left"/>
      </w:pPr>
      <w:r>
        <w:rPr>
          <w:rFonts w:ascii="Times New Roman" w:hAnsi="Times New Roman" w:eastAsia="宋体"/>
          <w:color w:val="000000"/>
          <w:sz w:val="24"/>
          <w:szCs w:val="24"/>
        </w:rPr>
        <w:t>图2-1 系统总体架构图</w:t>
      </w:r>
    </w:p>
    <w:p w14:paraId="7538D457">
      <w:pPr>
        <w:numPr>
          <w:ilvl w:val="0"/>
          <w:numId w:val="1"/>
        </w:numPr>
        <w:spacing w:before="0" w:after="0" w:line="360" w:lineRule="auto"/>
        <w:jc w:val="left"/>
      </w:pPr>
      <w:r>
        <w:rPr>
          <w:rFonts w:ascii="Times New Roman" w:hAnsi="Times New Roman" w:eastAsia="宋体"/>
          <w:color w:val="000000"/>
          <w:sz w:val="24"/>
          <w:szCs w:val="24"/>
        </w:rPr>
        <w:t>图2-2 核心业务实体关系（E-R）图</w:t>
      </w:r>
    </w:p>
    <w:p w14:paraId="0020A37F">
      <w:pPr>
        <w:numPr>
          <w:ilvl w:val="0"/>
          <w:numId w:val="1"/>
        </w:numPr>
        <w:spacing w:before="0" w:after="0" w:line="360" w:lineRule="auto"/>
        <w:jc w:val="left"/>
      </w:pPr>
      <w:r>
        <w:rPr>
          <w:rFonts w:ascii="Times New Roman" w:hAnsi="Times New Roman" w:eastAsia="宋体"/>
          <w:color w:val="000000"/>
          <w:sz w:val="24"/>
          <w:szCs w:val="24"/>
        </w:rPr>
        <w:t>图2-3 商品业务域E-R图</w:t>
      </w:r>
    </w:p>
    <w:p w14:paraId="02D78A50">
      <w:pPr>
        <w:numPr>
          <w:ilvl w:val="0"/>
          <w:numId w:val="1"/>
        </w:numPr>
        <w:spacing w:before="0" w:after="0" w:line="360" w:lineRule="auto"/>
        <w:jc w:val="left"/>
      </w:pPr>
      <w:r>
        <w:rPr>
          <w:rFonts w:ascii="Times New Roman" w:hAnsi="Times New Roman" w:eastAsia="宋体"/>
          <w:color w:val="000000"/>
          <w:sz w:val="24"/>
          <w:szCs w:val="24"/>
        </w:rPr>
        <w:t>图2-4 订单与支付退款业务域E-R图</w:t>
      </w:r>
    </w:p>
    <w:p w14:paraId="7219B6A7">
      <w:pPr>
        <w:numPr>
          <w:ilvl w:val="0"/>
          <w:numId w:val="1"/>
        </w:numPr>
        <w:spacing w:before="0" w:after="0" w:line="360" w:lineRule="auto"/>
        <w:jc w:val="left"/>
      </w:pPr>
      <w:r>
        <w:rPr>
          <w:rFonts w:ascii="Times New Roman" w:hAnsi="Times New Roman" w:eastAsia="宋体"/>
          <w:color w:val="000000"/>
          <w:sz w:val="24"/>
          <w:szCs w:val="24"/>
        </w:rPr>
        <w:t>图2-5 营销与拼团业务域E-R图</w:t>
      </w:r>
    </w:p>
    <w:p w14:paraId="13159A8B">
      <w:pPr>
        <w:numPr>
          <w:ilvl w:val="0"/>
          <w:numId w:val="1"/>
        </w:numPr>
        <w:spacing w:before="0" w:after="0" w:line="360" w:lineRule="auto"/>
        <w:jc w:val="left"/>
      </w:pPr>
      <w:r>
        <w:rPr>
          <w:rFonts w:ascii="Times New Roman" w:hAnsi="Times New Roman" w:eastAsia="宋体"/>
          <w:color w:val="000000"/>
          <w:sz w:val="24"/>
          <w:szCs w:val="24"/>
        </w:rPr>
        <w:t>图2-6 系统功能模块图</w:t>
      </w:r>
    </w:p>
    <w:p w14:paraId="423EBACC">
      <w:pPr>
        <w:numPr>
          <w:ilvl w:val="0"/>
          <w:numId w:val="1"/>
        </w:numPr>
        <w:spacing w:before="0" w:after="0" w:line="360" w:lineRule="auto"/>
        <w:jc w:val="left"/>
      </w:pPr>
      <w:r>
        <w:rPr>
          <w:rFonts w:ascii="Times New Roman" w:hAnsi="Times New Roman" w:eastAsia="宋体"/>
          <w:color w:val="000000"/>
          <w:sz w:val="24"/>
          <w:szCs w:val="24"/>
        </w:rPr>
        <w:t>图2-7 后端分层架构类图（以订单模块为例）</w:t>
      </w:r>
    </w:p>
    <w:p w14:paraId="44C5D133">
      <w:pPr>
        <w:numPr>
          <w:ilvl w:val="0"/>
          <w:numId w:val="1"/>
        </w:numPr>
        <w:spacing w:before="0" w:after="0" w:line="360" w:lineRule="auto"/>
        <w:jc w:val="left"/>
      </w:pPr>
      <w:r>
        <w:rPr>
          <w:rFonts w:ascii="Times New Roman" w:hAnsi="Times New Roman" w:eastAsia="宋体"/>
          <w:color w:val="000000"/>
          <w:sz w:val="24"/>
          <w:szCs w:val="24"/>
        </w:rPr>
        <w:t>图3-1 用户认证与请求鉴权流程图</w:t>
      </w:r>
    </w:p>
    <w:p w14:paraId="41F0E23E">
      <w:pPr>
        <w:numPr>
          <w:ilvl w:val="0"/>
          <w:numId w:val="1"/>
        </w:numPr>
        <w:spacing w:before="0" w:after="0" w:line="360" w:lineRule="auto"/>
        <w:jc w:val="left"/>
      </w:pPr>
      <w:r>
        <w:rPr>
          <w:rFonts w:ascii="Times New Roman" w:hAnsi="Times New Roman" w:eastAsia="宋体"/>
          <w:color w:val="000000"/>
          <w:sz w:val="24"/>
          <w:szCs w:val="24"/>
        </w:rPr>
        <w:t>图3-2 商品搜索降级流程图</w:t>
      </w:r>
    </w:p>
    <w:p w14:paraId="6D4483B2">
      <w:pPr>
        <w:numPr>
          <w:ilvl w:val="0"/>
          <w:numId w:val="1"/>
        </w:numPr>
        <w:spacing w:before="0" w:after="0" w:line="360" w:lineRule="auto"/>
        <w:jc w:val="left"/>
      </w:pPr>
      <w:r>
        <w:rPr>
          <w:rFonts w:ascii="Times New Roman" w:hAnsi="Times New Roman" w:eastAsia="宋体"/>
          <w:color w:val="000000"/>
          <w:sz w:val="24"/>
          <w:szCs w:val="24"/>
        </w:rPr>
        <w:t>图3-3 订单创建流程图</w:t>
      </w:r>
    </w:p>
    <w:p w14:paraId="169B6C57">
      <w:pPr>
        <w:numPr>
          <w:ilvl w:val="0"/>
          <w:numId w:val="1"/>
        </w:numPr>
        <w:spacing w:before="0" w:after="0" w:line="360" w:lineRule="auto"/>
        <w:jc w:val="left"/>
      </w:pPr>
      <w:r>
        <w:rPr>
          <w:rFonts w:ascii="Times New Roman" w:hAnsi="Times New Roman" w:eastAsia="宋体"/>
          <w:color w:val="000000"/>
          <w:sz w:val="24"/>
          <w:szCs w:val="24"/>
        </w:rPr>
        <w:t>图3-4 退款申请与审核流程图</w:t>
      </w:r>
    </w:p>
    <w:p w14:paraId="3E624C44">
      <w:pPr>
        <w:numPr>
          <w:ilvl w:val="0"/>
          <w:numId w:val="1"/>
        </w:numPr>
        <w:spacing w:before="0" w:after="0" w:line="360" w:lineRule="auto"/>
        <w:jc w:val="left"/>
      </w:pPr>
      <w:r>
        <w:rPr>
          <w:rFonts w:ascii="Times New Roman" w:hAnsi="Times New Roman" w:eastAsia="宋体"/>
          <w:color w:val="000000"/>
          <w:sz w:val="24"/>
          <w:szCs w:val="24"/>
        </w:rPr>
        <w:t>图3-5 支付与对账自愈时序图</w:t>
      </w:r>
    </w:p>
    <w:p w14:paraId="19BC3D8C">
      <w:pPr>
        <w:numPr>
          <w:ilvl w:val="0"/>
          <w:numId w:val="1"/>
        </w:numPr>
        <w:spacing w:before="0" w:after="0" w:line="360" w:lineRule="auto"/>
        <w:jc w:val="left"/>
      </w:pPr>
      <w:r>
        <w:rPr>
          <w:rFonts w:ascii="Times New Roman" w:hAnsi="Times New Roman" w:eastAsia="宋体"/>
          <w:color w:val="000000"/>
          <w:sz w:val="24"/>
          <w:szCs w:val="24"/>
        </w:rPr>
        <w:t>图3-6 秒杀分层拦截漏斗示意图</w:t>
      </w:r>
    </w:p>
    <w:p w14:paraId="65D8AEEE">
      <w:pPr>
        <w:numPr>
          <w:ilvl w:val="0"/>
          <w:numId w:val="1"/>
        </w:numPr>
        <w:spacing w:before="0" w:after="0" w:line="360" w:lineRule="auto"/>
        <w:jc w:val="left"/>
      </w:pPr>
      <w:r>
        <w:rPr>
          <w:rFonts w:ascii="Times New Roman" w:hAnsi="Times New Roman" w:eastAsia="宋体"/>
          <w:color w:val="000000"/>
          <w:sz w:val="24"/>
          <w:szCs w:val="24"/>
        </w:rPr>
        <w:t>图3-7 秒杀模块核心类图</w:t>
      </w:r>
    </w:p>
    <w:p w14:paraId="48157C7A">
      <w:pPr>
        <w:numPr>
          <w:ilvl w:val="0"/>
          <w:numId w:val="1"/>
        </w:numPr>
        <w:spacing w:before="0" w:after="0" w:line="360" w:lineRule="auto"/>
        <w:jc w:val="left"/>
      </w:pPr>
      <w:r>
        <w:rPr>
          <w:rFonts w:ascii="Times New Roman" w:hAnsi="Times New Roman" w:eastAsia="宋体"/>
          <w:color w:val="000000"/>
          <w:sz w:val="24"/>
          <w:szCs w:val="24"/>
        </w:rPr>
        <w:t>图3-8 拼团状态机图</w:t>
      </w:r>
    </w:p>
    <w:p w14:paraId="2F00088B">
      <w:pPr>
        <w:numPr>
          <w:ilvl w:val="0"/>
          <w:numId w:val="1"/>
        </w:numPr>
        <w:spacing w:before="0" w:after="0" w:line="360" w:lineRule="auto"/>
        <w:jc w:val="left"/>
      </w:pPr>
      <w:r>
        <w:rPr>
          <w:rFonts w:ascii="Times New Roman" w:hAnsi="Times New Roman" w:eastAsia="宋体"/>
          <w:color w:val="000000"/>
          <w:sz w:val="24"/>
          <w:szCs w:val="24"/>
        </w:rPr>
        <w:t>图3-9 RAG检索增强问答流程图</w:t>
      </w:r>
    </w:p>
    <w:p w14:paraId="5CAD57EB">
      <w:pPr>
        <w:numPr>
          <w:ilvl w:val="0"/>
          <w:numId w:val="1"/>
        </w:numPr>
        <w:spacing w:before="0" w:after="0" w:line="360" w:lineRule="auto"/>
        <w:jc w:val="left"/>
      </w:pPr>
      <w:r>
        <w:rPr>
          <w:rFonts w:ascii="Times New Roman" w:hAnsi="Times New Roman" w:eastAsia="宋体"/>
          <w:color w:val="000000"/>
          <w:sz w:val="24"/>
          <w:szCs w:val="24"/>
        </w:rPr>
        <w:t>图3-10 AI工具调用时序图</w:t>
      </w:r>
    </w:p>
    <w:p w14:paraId="7005E26E">
      <w:pPr>
        <w:numPr>
          <w:ilvl w:val="0"/>
          <w:numId w:val="1"/>
        </w:numPr>
        <w:spacing w:before="0" w:after="0" w:line="360" w:lineRule="auto"/>
        <w:jc w:val="left"/>
      </w:pPr>
      <w:r>
        <w:rPr>
          <w:rFonts w:ascii="Times New Roman" w:hAnsi="Times New Roman" w:eastAsia="宋体"/>
          <w:color w:val="000000"/>
          <w:sz w:val="24"/>
          <w:szCs w:val="24"/>
        </w:rPr>
        <w:t>图3-11 AI智能服务类图</w:t>
      </w:r>
    </w:p>
    <w:p w14:paraId="01E0B01F">
      <w:pPr>
        <w:numPr>
          <w:ilvl w:val="0"/>
          <w:numId w:val="1"/>
        </w:numPr>
        <w:spacing w:before="0" w:after="0" w:line="360" w:lineRule="auto"/>
        <w:jc w:val="left"/>
      </w:pPr>
      <w:r>
        <w:rPr>
          <w:rFonts w:ascii="Times New Roman" w:hAnsi="Times New Roman" w:eastAsia="宋体"/>
          <w:color w:val="000000"/>
          <w:sz w:val="24"/>
          <w:szCs w:val="24"/>
        </w:rPr>
        <w:t>图4-1 秒杀链路吞吐量压测对比图</w:t>
      </w:r>
    </w:p>
    <w:p w14:paraId="745BCABD">
      <w:pPr>
        <w:numPr>
          <w:ilvl w:val="0"/>
          <w:numId w:val="1"/>
        </w:numPr>
        <w:spacing w:before="0" w:after="0" w:line="360" w:lineRule="auto"/>
        <w:jc w:val="left"/>
      </w:pPr>
      <w:r>
        <w:rPr>
          <w:rFonts w:ascii="Times New Roman" w:hAnsi="Times New Roman" w:eastAsia="宋体"/>
          <w:color w:val="000000"/>
          <w:sz w:val="24"/>
          <w:szCs w:val="24"/>
        </w:rPr>
        <w:t>图4-2 秒杀链路P99延迟压测对比图</w:t>
      </w:r>
    </w:p>
    <w:p w14:paraId="65F279DE">
      <w:pPr>
        <w:numPr>
          <w:ilvl w:val="0"/>
          <w:numId w:val="1"/>
        </w:numPr>
        <w:spacing w:before="0" w:after="0" w:line="360" w:lineRule="auto"/>
        <w:jc w:val="left"/>
      </w:pPr>
      <w:r>
        <w:rPr>
          <w:rFonts w:ascii="Times New Roman" w:hAnsi="Times New Roman" w:eastAsia="宋体"/>
          <w:color w:val="000000"/>
          <w:sz w:val="24"/>
          <w:szCs w:val="24"/>
        </w:rPr>
        <w:t>图4-3 访问日志异步发送改造设计图</w:t>
      </w:r>
    </w:p>
    <w:p w14:paraId="68A4EF94">
      <w:pPr>
        <w:numPr>
          <w:ilvl w:val="0"/>
          <w:numId w:val="1"/>
        </w:numPr>
        <w:spacing w:before="0" w:after="0" w:line="360" w:lineRule="auto"/>
        <w:jc w:val="left"/>
      </w:pPr>
      <w:r>
        <w:rPr>
          <w:rFonts w:ascii="Times New Roman" w:hAnsi="Times New Roman" w:eastAsia="宋体"/>
          <w:color w:val="000000"/>
          <w:sz w:val="24"/>
          <w:szCs w:val="24"/>
        </w:rPr>
        <w:t>表2-1 三类角色功能需求一览表</w:t>
      </w:r>
    </w:p>
    <w:p w14:paraId="28A549D6">
      <w:pPr>
        <w:numPr>
          <w:ilvl w:val="0"/>
          <w:numId w:val="1"/>
        </w:numPr>
        <w:spacing w:before="0" w:after="0" w:line="360" w:lineRule="auto"/>
        <w:jc w:val="left"/>
      </w:pPr>
      <w:r>
        <w:rPr>
          <w:rFonts w:ascii="Times New Roman" w:hAnsi="Times New Roman" w:eastAsia="宋体"/>
          <w:color w:val="000000"/>
          <w:sz w:val="24"/>
          <w:szCs w:val="24"/>
        </w:rPr>
        <w:t>表2-2 系统主要技术选型表</w:t>
      </w:r>
    </w:p>
    <w:p w14:paraId="5A919738">
      <w:pPr>
        <w:numPr>
          <w:ilvl w:val="0"/>
          <w:numId w:val="1"/>
        </w:numPr>
        <w:spacing w:before="0" w:after="0" w:line="360" w:lineRule="auto"/>
        <w:jc w:val="left"/>
      </w:pPr>
      <w:r>
        <w:rPr>
          <w:rFonts w:ascii="Times New Roman" w:hAnsi="Times New Roman" w:eastAsia="宋体"/>
          <w:color w:val="000000"/>
          <w:sz w:val="24"/>
          <w:szCs w:val="24"/>
        </w:rPr>
        <w:t>表2-3 数据库表按业务域分类统计表</w:t>
      </w:r>
    </w:p>
    <w:p w14:paraId="2ECE3058">
      <w:pPr>
        <w:numPr>
          <w:ilvl w:val="0"/>
          <w:numId w:val="1"/>
        </w:numPr>
        <w:spacing w:before="0" w:after="0" w:line="360" w:lineRule="auto"/>
        <w:jc w:val="left"/>
      </w:pPr>
      <w:r>
        <w:rPr>
          <w:rFonts w:ascii="Times New Roman" w:hAnsi="Times New Roman" w:eastAsia="宋体"/>
          <w:color w:val="000000"/>
          <w:sz w:val="24"/>
          <w:szCs w:val="24"/>
        </w:rPr>
        <w:t>表4-1 系统测试环境表</w:t>
      </w:r>
    </w:p>
    <w:p w14:paraId="07110445">
      <w:pPr>
        <w:numPr>
          <w:ilvl w:val="0"/>
          <w:numId w:val="1"/>
        </w:numPr>
        <w:spacing w:before="0" w:after="0" w:line="360" w:lineRule="auto"/>
        <w:jc w:val="left"/>
      </w:pPr>
      <w:r>
        <w:rPr>
          <w:rFonts w:ascii="Times New Roman" w:hAnsi="Times New Roman" w:eastAsia="宋体"/>
          <w:color w:val="000000"/>
          <w:sz w:val="24"/>
          <w:szCs w:val="24"/>
        </w:rPr>
        <w:t>表4-2 核心功能测试用例表</w:t>
      </w:r>
    </w:p>
    <w:p w14:paraId="09321566">
      <w:pPr>
        <w:numPr>
          <w:ilvl w:val="0"/>
          <w:numId w:val="1"/>
        </w:numPr>
        <w:spacing w:before="0" w:after="0" w:line="360" w:lineRule="auto"/>
        <w:jc w:val="left"/>
      </w:pPr>
      <w:r>
        <w:rPr>
          <w:rFonts w:ascii="Times New Roman" w:hAnsi="Times New Roman" w:eastAsia="宋体"/>
          <w:color w:val="000000"/>
          <w:sz w:val="24"/>
          <w:szCs w:val="24"/>
        </w:rPr>
        <w:t>表4-3 安全测试用例表</w:t>
      </w:r>
    </w:p>
    <w:p w14:paraId="06A91B5C">
      <w:pPr>
        <w:numPr>
          <w:ilvl w:val="0"/>
          <w:numId w:val="1"/>
        </w:numPr>
        <w:spacing w:before="0" w:after="0" w:line="360" w:lineRule="auto"/>
        <w:jc w:val="left"/>
      </w:pPr>
      <w:r>
        <w:rPr>
          <w:rFonts w:ascii="Times New Roman" w:hAnsi="Times New Roman" w:eastAsia="宋体"/>
          <w:color w:val="000000"/>
          <w:sz w:val="24"/>
          <w:szCs w:val="24"/>
        </w:rPr>
        <w:t>表4-4 并发与一致性测试用例表</w:t>
      </w:r>
    </w:p>
    <w:p w14:paraId="5E868A8F">
      <w:pPr>
        <w:numPr>
          <w:ilvl w:val="0"/>
          <w:numId w:val="1"/>
        </w:numPr>
        <w:spacing w:before="0" w:after="0" w:line="360" w:lineRule="auto"/>
        <w:jc w:val="left"/>
      </w:pPr>
      <w:r>
        <w:rPr>
          <w:rFonts w:ascii="Times New Roman" w:hAnsi="Times New Roman" w:eastAsia="宋体"/>
          <w:color w:val="000000"/>
          <w:sz w:val="24"/>
          <w:szCs w:val="24"/>
        </w:rPr>
        <w:t>表4-5 秒杀链路压测结果对比表</w:t>
      </w:r>
    </w:p>
    <w:p w14:paraId="29B7BAE2">
      <w:pPr>
        <w:numPr>
          <w:ilvl w:val="0"/>
          <w:numId w:val="1"/>
        </w:numPr>
        <w:spacing w:before="0" w:after="0" w:line="360" w:lineRule="auto"/>
        <w:jc w:val="left"/>
      </w:pPr>
      <w:r>
        <w:rPr>
          <w:rFonts w:ascii="Times New Roman" w:hAnsi="Times New Roman" w:eastAsia="宋体"/>
          <w:color w:val="000000"/>
          <w:sz w:val="24"/>
          <w:szCs w:val="24"/>
        </w:rPr>
        <w:t>表4-6 主要整改问题清单表</w:t>
      </w:r>
    </w:p>
    <w:p w14:paraId="39221609">
      <w:pPr>
        <w:spacing w:before="0" w:after="0" w:line="240" w:lineRule="auto"/>
        <w:rPr>
          <w:rFonts w:ascii="Times New Roman" w:hAnsi="Times New Roman" w:eastAsia="宋体"/>
          <w:sz w:val="36"/>
          <w:szCs w:val="36"/>
        </w:rPr>
      </w:pPr>
    </w:p>
    <w:p w14:paraId="32F1F53B">
      <w:pPr>
        <w:keepNext/>
        <w:pageBreakBefore/>
        <w:spacing w:before="0" w:after="0" w:line="360" w:lineRule="auto"/>
        <w:jc w:val="center"/>
      </w:pPr>
      <w:bookmarkStart w:id="5" w:name="_Toc6879"/>
      <w:r>
        <w:rPr>
          <w:rFonts w:ascii="Times New Roman" w:hAnsi="Times New Roman" w:eastAsia="黑体"/>
          <w:color w:val="000000"/>
          <w:sz w:val="36"/>
          <w:szCs w:val="36"/>
        </w:rPr>
        <w:t>基于Spring Boot与Vue3的B2B2C电商购物系统的设计与实现</w:t>
      </w:r>
      <w:bookmarkEnd w:id="5"/>
    </w:p>
    <w:p w14:paraId="502F909A">
      <w:pPr>
        <w:spacing w:before="0" w:after="0" w:line="240" w:lineRule="auto"/>
        <w:rPr>
          <w:rFonts w:ascii="Times New Roman" w:hAnsi="Times New Roman" w:eastAsia="宋体"/>
          <w:sz w:val="24"/>
          <w:szCs w:val="24"/>
        </w:rPr>
      </w:pPr>
    </w:p>
    <w:p w14:paraId="67E5C0B0">
      <w:pPr>
        <w:keepNext/>
        <w:spacing w:before="0" w:after="0" w:line="360" w:lineRule="auto"/>
        <w:jc w:val="left"/>
      </w:pPr>
      <w:r>
        <w:rPr>
          <w:rFonts w:ascii="Times New Roman" w:hAnsi="Times New Roman" w:eastAsia="黑体"/>
          <w:color w:val="000000"/>
          <w:sz w:val="24"/>
          <w:szCs w:val="24"/>
        </w:rPr>
        <w:t>摘　　要</w:t>
      </w:r>
    </w:p>
    <w:p w14:paraId="116413B4">
      <w:pPr>
        <w:spacing w:before="0" w:after="0" w:line="360" w:lineRule="auto"/>
        <w:ind w:firstLine="480" w:firstLineChars="200"/>
        <w:jc w:val="both"/>
      </w:pPr>
      <w:r>
        <w:rPr>
          <w:rFonts w:ascii="Times New Roman" w:hAnsi="Times New Roman" w:eastAsia="宋体"/>
          <w:color w:val="000000"/>
          <w:sz w:val="24"/>
          <w:szCs w:val="24"/>
        </w:rPr>
        <w:t>随着电子商务市场扩大，传统单商家商城难以满足多商家入驻与多角色协同的需求。本文设计并实现了前后端分离的B2B2C电商购物系统，后端基于Spring Boot，数据层采用MySQL、Redis与Elasticsearch，前端基于Vue 3，支持用户、商家与管理员三类角色，数据库含40张业务表。系统重点解决三方面问题：一是接入支付宝沙箱实现真实支付闭环，并针对异步回调丢失设计基于查单接口的对账自愈机制；二是采用分层拦截漏斗与事务边界收窄治理秒杀高并发，经压测吞吐量提升68%、P99延迟下降93%，且零超卖；三是基于独立Python服务对接通义千问大模型，实现RAG检索增强智能客服与防幻觉拒答。系统还针对权限失效、越权访问与并发超卖等问题完成整改，经测试验证了功能完整性与数据一致性，运行稳定，可为同类系统开发提供参考。</w:t>
      </w:r>
    </w:p>
    <w:p w14:paraId="4AC7B8B2">
      <w:pPr>
        <w:spacing w:before="0" w:after="0" w:line="360" w:lineRule="auto"/>
        <w:jc w:val="left"/>
        <w:sectPr>
          <w:footerReference r:id="rId11" w:type="default"/>
          <w:pgSz w:w="11906" w:h="16838"/>
          <w:pgMar w:top="1418" w:right="1134" w:bottom="1418" w:left="1418" w:header="850" w:footer="850" w:gutter="0"/>
          <w:pgNumType w:fmt="upperRoman" w:start="1"/>
          <w:cols w:space="720" w:num="1"/>
        </w:sectPr>
      </w:pPr>
      <w:r>
        <w:rPr>
          <w:rFonts w:ascii="Times New Roman" w:hAnsi="Times New Roman" w:eastAsia="黑体"/>
          <w:color w:val="000000"/>
          <w:sz w:val="24"/>
          <w:szCs w:val="24"/>
        </w:rPr>
        <w:t>关键词：</w:t>
      </w:r>
      <w:r>
        <w:rPr>
          <w:rFonts w:ascii="Times New Roman" w:hAnsi="Times New Roman" w:eastAsia="宋体"/>
          <w:color w:val="000000"/>
          <w:sz w:val="24"/>
          <w:szCs w:val="24"/>
        </w:rPr>
        <w:t xml:space="preserve"> 电子商务；B2B2C；Spring Boot；Vue3；秒杀</w:t>
      </w:r>
    </w:p>
    <w:p w14:paraId="5EC38828">
      <w:pPr>
        <w:pStyle w:val="2"/>
        <w:keepNext/>
        <w:keepLines/>
        <w:pageBreakBefore/>
        <w:spacing w:before="0" w:after="0" w:line="360" w:lineRule="auto"/>
        <w:jc w:val="left"/>
      </w:pPr>
      <w:bookmarkStart w:id="6" w:name="_Toc30229"/>
      <w:bookmarkStart w:id="7" w:name="_Toc1073"/>
      <w:r>
        <w:rPr>
          <w:rFonts w:ascii="Times New Roman" w:hAnsi="Times New Roman" w:eastAsia="黑体"/>
          <w:color w:val="000000"/>
          <w:sz w:val="28"/>
          <w:szCs w:val="28"/>
        </w:rPr>
        <w:t>1 引言</w:t>
      </w:r>
      <w:bookmarkEnd w:id="6"/>
      <w:bookmarkEnd w:id="7"/>
    </w:p>
    <w:p w14:paraId="5C5B7D18">
      <w:pPr>
        <w:pStyle w:val="4"/>
        <w:keepNext/>
        <w:keepLines/>
        <w:spacing w:before="0" w:after="0" w:line="360" w:lineRule="auto"/>
        <w:jc w:val="left"/>
      </w:pPr>
      <w:bookmarkStart w:id="8" w:name="_Toc21953"/>
      <w:bookmarkStart w:id="9" w:name="_Toc32257"/>
      <w:r>
        <w:rPr>
          <w:rFonts w:ascii="Times New Roman" w:hAnsi="Times New Roman" w:eastAsia="黑体"/>
          <w:color w:val="000000"/>
          <w:sz w:val="24"/>
          <w:szCs w:val="24"/>
        </w:rPr>
        <w:t>1.1 课题背景及意义</w:t>
      </w:r>
      <w:bookmarkEnd w:id="8"/>
      <w:bookmarkEnd w:id="9"/>
    </w:p>
    <w:p w14:paraId="3789510E">
      <w:pPr>
        <w:spacing w:before="0" w:after="0" w:line="360" w:lineRule="auto"/>
        <w:ind w:firstLine="480" w:firstLineChars="200"/>
        <w:jc w:val="both"/>
      </w:pPr>
      <w:r>
        <w:rPr>
          <w:rFonts w:ascii="Times New Roman" w:hAnsi="Times New Roman" w:eastAsia="宋体"/>
          <w:color w:val="000000"/>
          <w:sz w:val="24"/>
          <w:szCs w:val="24"/>
        </w:rPr>
        <w:t>近年来，电子商务已经成为社会经济运行的重要组成部分。随着网络购物用户规模持续增长，越来越多的中小商家希望以较低成本入驻线上平台，面向消费者开展商品销售和营销活动。B2B2C（Business to Business to Consumer）模式将平台、商家和消费者连接在一起：平台为商家提供店铺、商品、订单、营销等基础设施，商家直接面向消费者提供商品和服务，消费者则获得更加丰富的商品选择和购物体验。淘宝、京东、拼多多等主流平台的成功充分证明了这一模式的生命力。</w:t>
      </w:r>
    </w:p>
    <w:p w14:paraId="6ABB3FA2">
      <w:pPr>
        <w:spacing w:before="0" w:after="0" w:line="360" w:lineRule="auto"/>
        <w:ind w:firstLine="480" w:firstLineChars="200"/>
        <w:jc w:val="both"/>
      </w:pPr>
      <w:r>
        <w:rPr>
          <w:rFonts w:ascii="Times New Roman" w:hAnsi="Times New Roman" w:eastAsia="宋体"/>
          <w:color w:val="000000"/>
          <w:sz w:val="24"/>
          <w:szCs w:val="24"/>
        </w:rPr>
        <w:t>当前许多教学实践项目仍停留在简单的单商家商城或仅具备基础CRUD功能的层面，缺乏对多角色权限、复杂订单流程、高并发营销场景、真实支付链路的完整考虑。而工业级电商系统所面临的核心挑战——并发扣减不超卖、支付最终一致性、缓存与数据库一致性、外部依赖故障降级、越权访问防护——恰恰是软件工程能力训练中最有价值的部分。因此，设计并实现一个功能完整、结构清晰、具有一定工程质量的B2B2C电商系统，不仅能够提升开发者对前后端分离架构、数据库设计、缓存使用、并发控制和系统安全的理解，也能为中小型电商平台的建设提供可参考的实现方案。</w:t>
      </w:r>
    </w:p>
    <w:p w14:paraId="0670E382">
      <w:pPr>
        <w:spacing w:before="0" w:after="0" w:line="360" w:lineRule="auto"/>
        <w:ind w:firstLine="480" w:firstLineChars="200"/>
        <w:jc w:val="both"/>
      </w:pPr>
      <w:r>
        <w:rPr>
          <w:rFonts w:ascii="Times New Roman" w:hAnsi="Times New Roman" w:eastAsia="宋体"/>
          <w:color w:val="000000"/>
          <w:sz w:val="24"/>
          <w:szCs w:val="24"/>
        </w:rPr>
        <w:t>本课题以毕业设计为背景，综合运用Spring Boot、Vue3、MySQL、Redis等主流技术，完成了一个包含用户商城、商家中心、管理后台三端的B2B2C电商购物系统，并独立扩展了支付宝真实支付、秒杀高并发治理与压测优化、AI智能服务（RAG检索增强客服）等具有区分度的技术实践。系统在实现基本电商业务的同时，重点解决了权限控制、并发扣减、缓存使用、支付一致性和系统测试等方面的问题，具有一定的理论意义和应用价值。</w:t>
      </w:r>
    </w:p>
    <w:p w14:paraId="667B3DB5">
      <w:pPr>
        <w:pStyle w:val="4"/>
        <w:keepNext/>
        <w:keepLines/>
        <w:spacing w:before="0" w:after="0" w:line="360" w:lineRule="auto"/>
        <w:jc w:val="left"/>
      </w:pPr>
      <w:bookmarkStart w:id="10" w:name="_Toc6658"/>
      <w:bookmarkStart w:id="11" w:name="_Toc29754"/>
      <w:r>
        <w:rPr>
          <w:rFonts w:ascii="Times New Roman" w:hAnsi="Times New Roman" w:eastAsia="黑体"/>
          <w:color w:val="000000"/>
          <w:sz w:val="24"/>
          <w:szCs w:val="24"/>
        </w:rPr>
        <w:t>1.2 国内外研究现状</w:t>
      </w:r>
      <w:bookmarkEnd w:id="10"/>
      <w:bookmarkEnd w:id="11"/>
    </w:p>
    <w:p w14:paraId="104908DB">
      <w:pPr>
        <w:spacing w:before="0" w:after="0" w:line="360" w:lineRule="auto"/>
        <w:ind w:firstLine="480" w:firstLineChars="200"/>
        <w:jc w:val="both"/>
      </w:pPr>
      <w:r>
        <w:rPr>
          <w:rFonts w:ascii="Times New Roman" w:hAnsi="Times New Roman" w:eastAsia="宋体"/>
          <w:color w:val="000000"/>
          <w:sz w:val="24"/>
          <w:szCs w:val="24"/>
        </w:rPr>
        <w:t>国外电子商务发展较早，Amazon、eBay等平台形成了成熟的商品、订单、支付和推荐体系。国内电商领域，淘宝、京东、拼多多分别代表了综合平台、自营平台和社交电商等不同模式，其技术架构普遍经历了从单体应用到微服务化、容器化部署的演进过程。在系统支撑技术方面，各大平台公开的技术实践（如库存扣减的原子操作、秒杀流量漏斗式拦截、异步消息削峰、热点数据多级缓存）已成为行业共识，为中小型电商系统的设计提供了成熟范式。</w:t>
      </w:r>
    </w:p>
    <w:p w14:paraId="3135628D">
      <w:pPr>
        <w:spacing w:before="0" w:after="0" w:line="360" w:lineRule="auto"/>
        <w:ind w:firstLine="480" w:firstLineChars="200"/>
        <w:jc w:val="both"/>
      </w:pPr>
      <w:r>
        <w:rPr>
          <w:rFonts w:ascii="Times New Roman" w:hAnsi="Times New Roman" w:eastAsia="宋体"/>
          <w:color w:val="000000"/>
          <w:sz w:val="24"/>
          <w:szCs w:val="24"/>
        </w:rPr>
        <w:t>在技术研究方面，Spring Boot以其自动配置、快速开发和生态完善的特点，成为Java后端开发的主流框架；Vue3结合TypeScript和Vite，为前端工程化开发提供了良好的开发体验；Redis凭借高性能数据结构和原子操作能力，被广泛应用于缓存、分布式锁、秒杀等场景；Elasticsearch则为商品搜索提供了全文检索和高亮展示能力。近年来，随着大语言模型（LLM）技术的发展，检索增强生成（Retrieval-Augmented Generation，RAG）通过”先检索知识库、再生成回答”的方式显著缓解了模型幻觉问题，将AI能力接入电商客服系统已成为提升用户体验的重要方向，Function Calling（工具调用）技术则使模型能够查询实时业务数据后作答，进一步提高了回答的准确性与实用性。</w:t>
      </w:r>
    </w:p>
    <w:p w14:paraId="14CD3F90">
      <w:pPr>
        <w:spacing w:before="0" w:after="0" w:line="360" w:lineRule="auto"/>
        <w:ind w:firstLine="480" w:firstLineChars="200"/>
        <w:jc w:val="both"/>
      </w:pPr>
      <w:r>
        <w:rPr>
          <w:rFonts w:ascii="Times New Roman" w:hAnsi="Times New Roman" w:eastAsia="宋体"/>
          <w:color w:val="000000"/>
          <w:sz w:val="24"/>
          <w:szCs w:val="24"/>
        </w:rPr>
        <w:t>从现有资料看，电商系统的相关文献较多，但多数侧重于某个单一模块或算法优化，完整覆盖多角色电商业务、真实支付链路、并发安全整改、AI能力接入和自动化测试的毕业设计案例仍然较少。本课题在实现完整业务闭环的基础上，重点对系统安全、并发一致性、支付最终一致性和测试验证进行深入实践。</w:t>
      </w:r>
    </w:p>
    <w:p w14:paraId="39DD65D7">
      <w:pPr>
        <w:pStyle w:val="4"/>
        <w:keepNext/>
        <w:keepLines/>
        <w:spacing w:before="0" w:after="0" w:line="360" w:lineRule="auto"/>
        <w:jc w:val="left"/>
      </w:pPr>
      <w:bookmarkStart w:id="12" w:name="_Toc31907"/>
      <w:bookmarkStart w:id="13" w:name="_Toc21763"/>
      <w:r>
        <w:rPr>
          <w:rFonts w:ascii="Times New Roman" w:hAnsi="Times New Roman" w:eastAsia="黑体"/>
          <w:color w:val="000000"/>
          <w:sz w:val="24"/>
          <w:szCs w:val="24"/>
        </w:rPr>
        <w:t>1.3 研究内容</w:t>
      </w:r>
      <w:bookmarkEnd w:id="12"/>
      <w:bookmarkEnd w:id="13"/>
    </w:p>
    <w:p w14:paraId="61E0D308">
      <w:pPr>
        <w:spacing w:before="0" w:after="0" w:line="360" w:lineRule="auto"/>
        <w:ind w:firstLine="480" w:firstLineChars="200"/>
        <w:jc w:val="both"/>
      </w:pPr>
      <w:r>
        <w:rPr>
          <w:rFonts w:ascii="Times New Roman" w:hAnsi="Times New Roman" w:eastAsia="宋体"/>
          <w:color w:val="000000"/>
          <w:sz w:val="24"/>
          <w:szCs w:val="24"/>
        </w:rPr>
        <w:t>本课题主要研究内容如下：</w:t>
      </w:r>
    </w:p>
    <w:p w14:paraId="1038E104">
      <w:pPr>
        <w:spacing w:before="0" w:after="0" w:line="360" w:lineRule="auto"/>
        <w:ind w:firstLine="480" w:firstLineChars="200"/>
        <w:jc w:val="both"/>
      </w:pPr>
      <w:r>
        <w:rPr>
          <w:rFonts w:ascii="Times New Roman" w:hAnsi="Times New Roman" w:eastAsia="宋体"/>
          <w:color w:val="000000"/>
          <w:sz w:val="24"/>
          <w:szCs w:val="24"/>
        </w:rPr>
        <w:t>（1）完成B2B2C电商系统的需求分析，明确普通用户、商家、管理员三类角色的功能边界，设计系统总体架构和包含40张业务表的数据库结构。</w:t>
      </w:r>
    </w:p>
    <w:p w14:paraId="38C0D919">
      <w:pPr>
        <w:spacing w:before="0" w:after="0" w:line="360" w:lineRule="auto"/>
        <w:ind w:firstLine="480" w:firstLineChars="200"/>
        <w:jc w:val="both"/>
      </w:pPr>
      <w:r>
        <w:rPr>
          <w:rFonts w:ascii="Times New Roman" w:hAnsi="Times New Roman" w:eastAsia="宋体"/>
          <w:color w:val="000000"/>
          <w:sz w:val="24"/>
          <w:szCs w:val="24"/>
        </w:rPr>
        <w:t>（2）实现用户注册登录、JWT认证、RBAC权限控制、邮箱绑定与密码重置等用户模块功能，解决方法级安全失效、越权访问等安全问题。</w:t>
      </w:r>
    </w:p>
    <w:p w14:paraId="2CC093D0">
      <w:pPr>
        <w:spacing w:before="0" w:after="0" w:line="360" w:lineRule="auto"/>
        <w:ind w:firstLine="480" w:firstLineChars="200"/>
        <w:jc w:val="both"/>
      </w:pPr>
      <w:r>
        <w:rPr>
          <w:rFonts w:ascii="Times New Roman" w:hAnsi="Times New Roman" w:eastAsia="宋体"/>
          <w:color w:val="000000"/>
          <w:sz w:val="24"/>
          <w:szCs w:val="24"/>
        </w:rPr>
        <w:t>（3）实现商品分类、商品信息、SKU库存、商品图片、商品评论、收藏、搜索等功能，并支持无Elasticsearch环境下自动降级为MySQL查询；在商品详情页提供基于分类与店铺维度的零埋点关联推荐。</w:t>
      </w:r>
    </w:p>
    <w:p w14:paraId="7CA9765C">
      <w:pPr>
        <w:spacing w:before="0" w:after="0" w:line="360" w:lineRule="auto"/>
        <w:ind w:firstLine="480" w:firstLineChars="200"/>
        <w:jc w:val="both"/>
      </w:pPr>
      <w:r>
        <w:rPr>
          <w:rFonts w:ascii="Times New Roman" w:hAnsi="Times New Roman" w:eastAsia="宋体"/>
          <w:color w:val="000000"/>
          <w:sz w:val="24"/>
          <w:szCs w:val="24"/>
        </w:rPr>
        <w:t>（4）实现购物车、订单创建、支付宝沙箱支付、商家发货、确认收货、退款申请与审核等核心交易流程，通过数据库条件UPDATE解决并发下单场景下的库存超卖问题；针对支付异步回调可能丢失的情况，设计基于支付宝查单接口的对账自愈机制，保证支付最终一致。</w:t>
      </w:r>
    </w:p>
    <w:p w14:paraId="55356181">
      <w:pPr>
        <w:spacing w:before="0" w:after="0" w:line="360" w:lineRule="auto"/>
        <w:ind w:firstLine="480" w:firstLineChars="200"/>
        <w:jc w:val="both"/>
      </w:pPr>
      <w:r>
        <w:rPr>
          <w:rFonts w:ascii="Times New Roman" w:hAnsi="Times New Roman" w:eastAsia="宋体"/>
          <w:color w:val="000000"/>
          <w:sz w:val="24"/>
          <w:szCs w:val="24"/>
        </w:rPr>
        <w:t>（5）实现优惠券领取与使用、秒杀活动（优惠券秒杀与商品秒杀两种模式）、拼团活动、签到和通用任务制营销活动等营销功能，采用Redis Lua原子脚本、事务边界收窄、分层拦截漏斗等手段治理秒杀高并发场景，并通过JMeter压力测试验证优化效果。</w:t>
      </w:r>
    </w:p>
    <w:p w14:paraId="13CC1CCF">
      <w:pPr>
        <w:spacing w:before="0" w:after="0" w:line="360" w:lineRule="auto"/>
        <w:ind w:firstLine="480" w:firstLineChars="200"/>
        <w:jc w:val="both"/>
      </w:pPr>
      <w:r>
        <w:rPr>
          <w:rFonts w:ascii="Times New Roman" w:hAnsi="Times New Roman" w:eastAsia="宋体"/>
          <w:color w:val="000000"/>
          <w:sz w:val="24"/>
          <w:szCs w:val="24"/>
        </w:rPr>
        <w:t>（6）设计并实现AI智能服务模块，以独立Python FastAPI服务对接通义千问大模型：智能客服结合RAG知识库检索与工具调用回答用户问题，并在检索不到依据时拒答以防幻觉；同时提供商品文案生成与评论情感分析能力。</w:t>
      </w:r>
    </w:p>
    <w:p w14:paraId="4CAD351D">
      <w:pPr>
        <w:spacing w:before="0" w:after="0" w:line="360" w:lineRule="auto"/>
        <w:ind w:firstLine="480" w:firstLineChars="200"/>
        <w:jc w:val="both"/>
      </w:pPr>
      <w:r>
        <w:rPr>
          <w:rFonts w:ascii="Times New Roman" w:hAnsi="Times New Roman" w:eastAsia="宋体"/>
          <w:color w:val="000000"/>
          <w:sz w:val="24"/>
          <w:szCs w:val="24"/>
        </w:rPr>
        <w:t>（7）对系统进行安全审查和测试，针对发现的30余项问题进行专项整改；对秒杀核心链路进行JMeter压力测试与性能优化（吞吐量提升68%、P99延迟下降93%）；针对测试数据污染编写幂等对账脚本完成全库数据一致性治理。</w:t>
      </w:r>
    </w:p>
    <w:p w14:paraId="78B94FDF">
      <w:pPr>
        <w:pStyle w:val="4"/>
        <w:keepNext/>
        <w:keepLines/>
        <w:spacing w:before="0" w:after="0" w:line="360" w:lineRule="auto"/>
        <w:jc w:val="left"/>
      </w:pPr>
      <w:bookmarkStart w:id="14" w:name="_Toc31496"/>
      <w:bookmarkStart w:id="15" w:name="_Toc23801"/>
      <w:r>
        <w:rPr>
          <w:rFonts w:ascii="Times New Roman" w:hAnsi="Times New Roman" w:eastAsia="黑体"/>
          <w:color w:val="000000"/>
          <w:sz w:val="24"/>
          <w:szCs w:val="24"/>
        </w:rPr>
        <w:t>1.4 论文组织结构</w:t>
      </w:r>
      <w:bookmarkEnd w:id="14"/>
      <w:bookmarkEnd w:id="15"/>
    </w:p>
    <w:p w14:paraId="74A2BC5B">
      <w:pPr>
        <w:spacing w:before="0" w:after="0" w:line="360" w:lineRule="auto"/>
        <w:ind w:firstLine="480" w:firstLineChars="200"/>
        <w:jc w:val="both"/>
      </w:pPr>
      <w:r>
        <w:rPr>
          <w:rFonts w:ascii="Times New Roman" w:hAnsi="Times New Roman" w:eastAsia="宋体"/>
          <w:color w:val="000000"/>
          <w:sz w:val="24"/>
          <w:szCs w:val="24"/>
        </w:rPr>
        <w:t>本文共分为五章，各章内容安排如下：</w:t>
      </w:r>
    </w:p>
    <w:p w14:paraId="49C6DA73">
      <w:pPr>
        <w:spacing w:before="0" w:after="0" w:line="360" w:lineRule="auto"/>
        <w:ind w:firstLine="480" w:firstLineChars="200"/>
        <w:jc w:val="both"/>
      </w:pPr>
      <w:r>
        <w:rPr>
          <w:rFonts w:ascii="Times New Roman" w:hAnsi="Times New Roman" w:eastAsia="宋体"/>
          <w:color w:val="000000"/>
          <w:sz w:val="24"/>
          <w:szCs w:val="24"/>
        </w:rPr>
        <w:t>第一章为引言，介绍课题背景、研究意义、国内外研究现状和本文主要研究内容。</w:t>
      </w:r>
    </w:p>
    <w:p w14:paraId="60A054BD">
      <w:pPr>
        <w:spacing w:before="0" w:after="0" w:line="360" w:lineRule="auto"/>
        <w:ind w:firstLine="480" w:firstLineChars="200"/>
        <w:jc w:val="both"/>
      </w:pPr>
      <w:r>
        <w:rPr>
          <w:rFonts w:ascii="Times New Roman" w:hAnsi="Times New Roman" w:eastAsia="宋体"/>
          <w:color w:val="000000"/>
          <w:sz w:val="24"/>
          <w:szCs w:val="24"/>
        </w:rPr>
        <w:t>第二章为系统需求分析与总体设计，阐述系统功能需求、非功能需求、总体架构、技术选型、数据库设计和功能模块划分。</w:t>
      </w:r>
    </w:p>
    <w:p w14:paraId="71260199">
      <w:pPr>
        <w:spacing w:before="0" w:after="0" w:line="360" w:lineRule="auto"/>
        <w:ind w:firstLine="480" w:firstLineChars="200"/>
        <w:jc w:val="both"/>
      </w:pPr>
      <w:r>
        <w:rPr>
          <w:rFonts w:ascii="Times New Roman" w:hAnsi="Times New Roman" w:eastAsia="宋体"/>
          <w:color w:val="000000"/>
          <w:sz w:val="24"/>
          <w:szCs w:val="24"/>
        </w:rPr>
        <w:t>第三章为系统详细设计与实现，按模块介绍用户认证、商品、购物车与订单、支付、秒杀、营销活动、AI智能服务和前端实现的关键技术与设计方案。</w:t>
      </w:r>
    </w:p>
    <w:p w14:paraId="19E07D52">
      <w:pPr>
        <w:spacing w:before="0" w:after="0" w:line="360" w:lineRule="auto"/>
        <w:ind w:firstLine="480" w:firstLineChars="200"/>
        <w:jc w:val="both"/>
      </w:pPr>
      <w:r>
        <w:rPr>
          <w:rFonts w:ascii="Times New Roman" w:hAnsi="Times New Roman" w:eastAsia="宋体"/>
          <w:color w:val="000000"/>
          <w:sz w:val="24"/>
          <w:szCs w:val="24"/>
        </w:rPr>
        <w:t>第四章为系统测试与问题整改，说明测试环境、功能测试、安全测试、并发与一致性测试、压测结果以及整改效果分析。</w:t>
      </w:r>
    </w:p>
    <w:p w14:paraId="038B63F6">
      <w:pPr>
        <w:spacing w:before="0" w:after="0" w:line="360" w:lineRule="auto"/>
        <w:ind w:firstLine="480" w:firstLineChars="200"/>
        <w:jc w:val="both"/>
      </w:pPr>
      <w:r>
        <w:rPr>
          <w:rFonts w:ascii="Times New Roman" w:hAnsi="Times New Roman" w:eastAsia="宋体"/>
          <w:color w:val="000000"/>
          <w:sz w:val="24"/>
          <w:szCs w:val="24"/>
        </w:rPr>
        <w:t>第五章为总结与展望，总结本文工作，分析系统不足并提出后续改进方向。</w:t>
      </w:r>
    </w:p>
    <w:p w14:paraId="4A032831">
      <w:pPr>
        <w:pStyle w:val="2"/>
        <w:keepNext/>
        <w:keepLines/>
        <w:pageBreakBefore/>
        <w:spacing w:before="0" w:after="0" w:line="360" w:lineRule="auto"/>
        <w:jc w:val="left"/>
      </w:pPr>
      <w:bookmarkStart w:id="16" w:name="_Toc12206"/>
      <w:bookmarkStart w:id="17" w:name="_Toc10263"/>
      <w:r>
        <w:rPr>
          <w:rFonts w:ascii="Times New Roman" w:hAnsi="Times New Roman" w:eastAsia="黑体"/>
          <w:color w:val="000000"/>
          <w:sz w:val="28"/>
          <w:szCs w:val="28"/>
        </w:rPr>
        <w:t>2 系统需求分析与总体设计</w:t>
      </w:r>
      <w:bookmarkEnd w:id="16"/>
      <w:bookmarkEnd w:id="17"/>
    </w:p>
    <w:p w14:paraId="133BDADB">
      <w:pPr>
        <w:pStyle w:val="4"/>
        <w:keepNext/>
        <w:keepLines/>
        <w:spacing w:before="0" w:after="0" w:line="360" w:lineRule="auto"/>
        <w:jc w:val="left"/>
      </w:pPr>
      <w:bookmarkStart w:id="18" w:name="_Toc23084"/>
      <w:bookmarkStart w:id="19" w:name="_Toc14315"/>
      <w:r>
        <w:rPr>
          <w:rFonts w:ascii="Times New Roman" w:hAnsi="Times New Roman" w:eastAsia="黑体"/>
          <w:color w:val="000000"/>
          <w:sz w:val="24"/>
          <w:szCs w:val="24"/>
        </w:rPr>
        <w:t>2.1 系统需求分析</w:t>
      </w:r>
      <w:bookmarkEnd w:id="18"/>
      <w:bookmarkEnd w:id="19"/>
    </w:p>
    <w:p w14:paraId="22CF2271">
      <w:pPr>
        <w:pStyle w:val="5"/>
        <w:keepNext/>
        <w:keepLines/>
        <w:spacing w:before="0" w:after="0" w:line="360" w:lineRule="auto"/>
        <w:jc w:val="left"/>
      </w:pPr>
      <w:bookmarkStart w:id="20" w:name="_Toc9814"/>
      <w:bookmarkStart w:id="21" w:name="功能需求"/>
      <w:r>
        <w:rPr>
          <w:rFonts w:ascii="Times New Roman" w:hAnsi="Times New Roman" w:eastAsia="黑体"/>
          <w:color w:val="000000"/>
          <w:sz w:val="24"/>
          <w:szCs w:val="24"/>
        </w:rPr>
        <w:t>2.1.1 功能需求</w:t>
      </w:r>
      <w:bookmarkEnd w:id="20"/>
    </w:p>
    <w:p w14:paraId="08C3861F">
      <w:pPr>
        <w:spacing w:before="0" w:after="0" w:line="360" w:lineRule="auto"/>
        <w:ind w:firstLine="480" w:firstLineChars="200"/>
        <w:jc w:val="both"/>
      </w:pPr>
      <w:r>
        <w:rPr>
          <w:rFonts w:ascii="Times New Roman" w:hAnsi="Times New Roman" w:eastAsia="宋体"/>
          <w:color w:val="000000"/>
          <w:sz w:val="24"/>
          <w:szCs w:val="24"/>
        </w:rPr>
        <w:t>本系统面向三类用户角色，采用B2B2C经营模式：平台提供基础设施并负责监管审核，商家入驻开设店铺面向消费者销售商品，消费者完成购物全流程。三类角色的主要功能需求如表2-1所示。</w:t>
      </w:r>
    </w:p>
    <w:p w14:paraId="763C2EF0">
      <w:pPr>
        <w:keepNext/>
        <w:spacing w:before="0" w:after="0" w:line="240" w:lineRule="auto"/>
        <w:jc w:val="center"/>
      </w:pPr>
      <w:r>
        <w:rPr>
          <w:rFonts w:ascii="Times New Roman" w:hAnsi="Times New Roman" w:eastAsia="黑体"/>
          <w:color w:val="000000"/>
          <w:sz w:val="21"/>
          <w:szCs w:val="21"/>
        </w:rPr>
        <w:t>表2-1 三类角色功能需求一览表</w:t>
      </w:r>
    </w:p>
    <w:tbl>
      <w:tblPr>
        <w:tblStyle w:val="4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85"/>
        <w:gridCol w:w="4785"/>
      </w:tblGrid>
      <w:tr w14:paraId="4E1D4C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000000" w:sz="4" w:space="0"/>
            </w:tcBorders>
          </w:tcPr>
          <w:p w14:paraId="79816694">
            <w:pPr>
              <w:spacing w:before="0" w:after="0" w:line="240" w:lineRule="auto"/>
              <w:jc w:val="center"/>
            </w:pPr>
            <w:r>
              <w:rPr>
                <w:rFonts w:ascii="Times New Roman" w:hAnsi="Times New Roman" w:eastAsia="宋体"/>
                <w:color w:val="000000"/>
                <w:sz w:val="18"/>
                <w:szCs w:val="18"/>
              </w:rPr>
              <w:t>角色</w:t>
            </w:r>
          </w:p>
        </w:tc>
        <w:tc>
          <w:tcPr>
            <w:tcBorders>
              <w:bottom w:val="single" w:color="000000" w:sz="4" w:space="0"/>
            </w:tcBorders>
          </w:tcPr>
          <w:p w14:paraId="5858A24E">
            <w:pPr>
              <w:spacing w:before="0" w:after="0" w:line="240" w:lineRule="auto"/>
              <w:jc w:val="center"/>
            </w:pPr>
            <w:r>
              <w:rPr>
                <w:rFonts w:ascii="Times New Roman" w:hAnsi="Times New Roman" w:eastAsia="宋体"/>
                <w:color w:val="000000"/>
                <w:sz w:val="18"/>
                <w:szCs w:val="18"/>
              </w:rPr>
              <w:t>功能需求</w:t>
            </w:r>
          </w:p>
        </w:tc>
      </w:tr>
      <w:tr w14:paraId="78A6C61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D9B77DC">
            <w:pPr>
              <w:spacing w:before="0" w:after="0" w:line="240" w:lineRule="auto"/>
              <w:jc w:val="left"/>
            </w:pPr>
            <w:r>
              <w:rPr>
                <w:rFonts w:ascii="Times New Roman" w:hAnsi="Times New Roman" w:eastAsia="宋体"/>
                <w:color w:val="000000"/>
                <w:sz w:val="18"/>
                <w:szCs w:val="18"/>
              </w:rPr>
              <w:t>普通用户（USER）</w:t>
            </w:r>
          </w:p>
        </w:tc>
        <w:tc>
          <w:p w14:paraId="0CF83D53">
            <w:pPr>
              <w:spacing w:before="0" w:after="0" w:line="240" w:lineRule="auto"/>
              <w:jc w:val="left"/>
            </w:pPr>
            <w:r>
              <w:rPr>
                <w:rFonts w:ascii="Times New Roman" w:hAnsi="Times New Roman" w:eastAsia="宋体"/>
                <w:color w:val="000000"/>
                <w:sz w:val="18"/>
                <w:szCs w:val="18"/>
              </w:rPr>
              <w:t>注册登录、浏览商品、搜索筛选、查看详情与关联推荐、加入购物车、提交订单、支付宝在线支付、查看订单、申请退款、领取优惠券、参与秒杀、参与拼团、每日签到、参与营销活动、收藏商品、浏览历史、发表评论、管理收货地址、使用AI客服咨询</w:t>
            </w:r>
          </w:p>
        </w:tc>
      </w:tr>
      <w:tr w14:paraId="2748867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A9D5980">
            <w:pPr>
              <w:spacing w:before="0" w:after="0" w:line="240" w:lineRule="auto"/>
              <w:jc w:val="left"/>
            </w:pPr>
            <w:r>
              <w:rPr>
                <w:rFonts w:ascii="Times New Roman" w:hAnsi="Times New Roman" w:eastAsia="宋体"/>
                <w:color w:val="000000"/>
                <w:sz w:val="18"/>
                <w:szCs w:val="18"/>
              </w:rPr>
              <w:t>商家（MERCHANT）</w:t>
            </w:r>
          </w:p>
        </w:tc>
        <w:tc>
          <w:p w14:paraId="5B850759">
            <w:pPr>
              <w:spacing w:before="0" w:after="0" w:line="240" w:lineRule="auto"/>
              <w:jc w:val="left"/>
            </w:pPr>
            <w:r>
              <w:rPr>
                <w:rFonts w:ascii="Times New Roman" w:hAnsi="Times New Roman" w:eastAsia="宋体"/>
                <w:color w:val="000000"/>
                <w:sz w:val="18"/>
                <w:szCs w:val="18"/>
              </w:rPr>
              <w:t>申请入驻、店铺信息与装修、商品与SKU管理、AI辅助生成商品文案、富文本介绍编辑与提交审核、创建拼团活动、订单发货管理、退款初审、经营统计、系统通知与用户留言</w:t>
            </w:r>
          </w:p>
        </w:tc>
      </w:tr>
      <w:tr w14:paraId="4BC873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86D3ED0">
            <w:pPr>
              <w:spacing w:before="0" w:after="0" w:line="240" w:lineRule="auto"/>
              <w:jc w:val="left"/>
            </w:pPr>
            <w:r>
              <w:rPr>
                <w:rFonts w:ascii="Times New Roman" w:hAnsi="Times New Roman" w:eastAsia="宋体"/>
                <w:color w:val="000000"/>
                <w:sz w:val="18"/>
                <w:szCs w:val="18"/>
              </w:rPr>
              <w:t>平台管理员（ADMIN）</w:t>
            </w:r>
          </w:p>
        </w:tc>
        <w:tc>
          <w:p w14:paraId="4F80862F">
            <w:pPr>
              <w:spacing w:before="0" w:after="0" w:line="240" w:lineRule="auto"/>
              <w:jc w:val="left"/>
            </w:pPr>
            <w:r>
              <w:rPr>
                <w:rFonts w:ascii="Times New Roman" w:hAnsi="Times New Roman" w:eastAsia="宋体"/>
                <w:color w:val="000000"/>
                <w:sz w:val="18"/>
                <w:szCs w:val="18"/>
              </w:rPr>
              <w:t>用户管理、商家入驻审核、分类与商品管理、优惠券与秒杀场次管理、营销活动管理、退款终审、商品介绍审核、AI辅助评论情感分析、系统通知、数据统计、操作日志查询</w:t>
            </w:r>
          </w:p>
        </w:tc>
      </w:tr>
      <w:bookmarkEnd w:id="21"/>
    </w:tbl>
    <w:p w14:paraId="7C673E81">
      <w:pPr>
        <w:pStyle w:val="5"/>
        <w:keepNext/>
        <w:keepLines/>
        <w:spacing w:before="0" w:after="0" w:line="360" w:lineRule="auto"/>
        <w:jc w:val="left"/>
      </w:pPr>
      <w:bookmarkStart w:id="22" w:name="_Toc27920"/>
      <w:r>
        <w:rPr>
          <w:rFonts w:ascii="Times New Roman" w:hAnsi="Times New Roman" w:eastAsia="黑体"/>
          <w:color w:val="000000"/>
          <w:sz w:val="24"/>
          <w:szCs w:val="24"/>
        </w:rPr>
        <w:t>2.1.2 非功能需求</w:t>
      </w:r>
      <w:bookmarkEnd w:id="22"/>
    </w:p>
    <w:p w14:paraId="44B592BF">
      <w:pPr>
        <w:spacing w:before="0" w:after="0" w:line="360" w:lineRule="auto"/>
        <w:ind w:firstLine="480" w:firstLineChars="200"/>
        <w:jc w:val="both"/>
      </w:pPr>
      <w:r>
        <w:rPr>
          <w:rFonts w:ascii="Times New Roman" w:hAnsi="Times New Roman" w:eastAsia="宋体"/>
          <w:color w:val="000000"/>
          <w:sz w:val="24"/>
          <w:szCs w:val="24"/>
        </w:rPr>
        <w:t>系统除满足基本业务功能外，还需要满足以下非功能需求：</w:t>
      </w:r>
    </w:p>
    <w:p w14:paraId="0E150BC0">
      <w:pPr>
        <w:spacing w:before="0" w:after="0" w:line="360" w:lineRule="auto"/>
        <w:ind w:firstLine="480" w:firstLineChars="200"/>
        <w:jc w:val="both"/>
      </w:pPr>
      <w:r>
        <w:rPr>
          <w:rFonts w:ascii="Times New Roman" w:hAnsi="Times New Roman" w:eastAsia="宋体"/>
          <w:color w:val="000000"/>
          <w:sz w:val="24"/>
          <w:szCs w:val="24"/>
        </w:rPr>
        <w:t>（1）安全性：采用JWT进行身份认证，方法级权限控制管理接口；文件上传需要登录并校验类型白名单；用户敏感操作需要归属校验和验证码校验；验证码一次性有效，防止重放。</w:t>
      </w:r>
    </w:p>
    <w:p w14:paraId="02BDFC10">
      <w:pPr>
        <w:spacing w:before="0" w:after="0" w:line="360" w:lineRule="auto"/>
        <w:ind w:firstLine="480" w:firstLineChars="200"/>
        <w:jc w:val="both"/>
      </w:pPr>
      <w:r>
        <w:rPr>
          <w:rFonts w:ascii="Times New Roman" w:hAnsi="Times New Roman" w:eastAsia="宋体"/>
          <w:color w:val="000000"/>
          <w:sz w:val="24"/>
          <w:szCs w:val="24"/>
        </w:rPr>
        <w:t>（2）并发性：在秒杀、领券、下单等场景下，需要保证库存不超卖、优惠券不超发，数据最终一致；被拒绝的无效请求不应挤占数据库连接等核心资源。</w:t>
      </w:r>
    </w:p>
    <w:p w14:paraId="5D5F280D">
      <w:pPr>
        <w:spacing w:before="0" w:after="0" w:line="360" w:lineRule="auto"/>
        <w:ind w:firstLine="480" w:firstLineChars="200"/>
        <w:jc w:val="both"/>
      </w:pPr>
      <w:r>
        <w:rPr>
          <w:rFonts w:ascii="Times New Roman" w:hAnsi="Times New Roman" w:eastAsia="宋体"/>
          <w:color w:val="000000"/>
          <w:sz w:val="24"/>
          <w:szCs w:val="24"/>
        </w:rPr>
        <w:t>（3）稳定性：商品搜索在Elasticsearch不可用时应自动降级为MySQL查询；外部支付回调丢失时系统应能主动对账自愈，不影响核心业务流程。</w:t>
      </w:r>
    </w:p>
    <w:p w14:paraId="358ECC7B">
      <w:pPr>
        <w:spacing w:before="0" w:after="0" w:line="360" w:lineRule="auto"/>
        <w:ind w:firstLine="480" w:firstLineChars="200"/>
        <w:jc w:val="both"/>
      </w:pPr>
      <w:r>
        <w:rPr>
          <w:rFonts w:ascii="Times New Roman" w:hAnsi="Times New Roman" w:eastAsia="宋体"/>
          <w:color w:val="000000"/>
          <w:sz w:val="24"/>
          <w:szCs w:val="24"/>
        </w:rPr>
        <w:t>（4）可维护性：后端采用Controller-Service-Mapper分层架构，统一异常处理与错误码规范；前端按业务域组织API和页面，统一封装请求和错误处理，便于后续维护和扩展。</w:t>
      </w:r>
    </w:p>
    <w:p w14:paraId="6FD81173">
      <w:pPr>
        <w:spacing w:before="0" w:after="0" w:line="360" w:lineRule="auto"/>
        <w:ind w:firstLine="480" w:firstLineChars="200"/>
        <w:jc w:val="both"/>
      </w:pPr>
      <w:r>
        <w:rPr>
          <w:rFonts w:ascii="Times New Roman" w:hAnsi="Times New Roman" w:eastAsia="宋体"/>
          <w:color w:val="000000"/>
          <w:sz w:val="24"/>
          <w:szCs w:val="24"/>
        </w:rPr>
        <w:t>（5）性能：商品详情、热门商品、分类树、秒杀场次等热点数据使用多级缓存（本地缓存+Redis）降低数据库压力；高频访问页面采用组件缓存提升前端访问体验。</w:t>
      </w:r>
    </w:p>
    <w:p w14:paraId="0814C33F">
      <w:pPr>
        <w:pStyle w:val="4"/>
        <w:keepNext/>
        <w:keepLines/>
        <w:spacing w:before="0" w:after="0" w:line="360" w:lineRule="auto"/>
        <w:jc w:val="left"/>
      </w:pPr>
      <w:bookmarkStart w:id="23" w:name="_Toc14736"/>
      <w:bookmarkStart w:id="24" w:name="_Toc24547"/>
      <w:r>
        <w:rPr>
          <w:rFonts w:ascii="Times New Roman" w:hAnsi="Times New Roman" w:eastAsia="黑体"/>
          <w:color w:val="000000"/>
          <w:sz w:val="24"/>
          <w:szCs w:val="24"/>
        </w:rPr>
        <w:t>2.2 系统总体架构</w:t>
      </w:r>
      <w:bookmarkEnd w:id="23"/>
      <w:bookmarkEnd w:id="24"/>
    </w:p>
    <w:p w14:paraId="79C2DBCC">
      <w:pPr>
        <w:spacing w:before="0" w:after="0" w:line="360" w:lineRule="auto"/>
        <w:ind w:firstLine="480" w:firstLineChars="200"/>
        <w:jc w:val="both"/>
      </w:pPr>
      <w:r>
        <w:rPr>
          <w:rFonts w:ascii="Times New Roman" w:hAnsi="Times New Roman" w:eastAsia="宋体"/>
          <w:color w:val="000000"/>
          <w:sz w:val="24"/>
          <w:szCs w:val="24"/>
        </w:rPr>
        <w:t>系统采用前后端分离的单体应用架构。前端为Vue3单页应用，通过Axios访问后端REST API；后端为Spring Boot单体应用，按Controller、Service、Mapper三层组织；数据层使用MySQL存储业务数据、Redis提供缓存和并发控制、Elasticsearch提供商品搜索能力；支付能力通过支付宝沙箱开放平台接入；AI智能服务作为独立Python服务旁路运行，与Java业务系统通过HTTP接口解耦。系统总体架构如图2-1所示。</w:t>
      </w:r>
    </w:p>
    <w:p w14:paraId="4F7E3D17">
      <w:pPr>
        <w:pStyle w:val="3"/>
      </w:pPr>
      <w:r>
        <w:drawing>
          <wp:inline distT="0" distB="0" distL="114300" distR="114300">
            <wp:extent cx="5334000" cy="478917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14"/>
                    <a:stretch>
                      <a:fillRect/>
                    </a:stretch>
                  </pic:blipFill>
                  <pic:spPr>
                    <a:xfrm>
                      <a:off x="0" y="0"/>
                      <a:ext cx="5334000" cy="4789714"/>
                    </a:xfrm>
                    <a:prstGeom prst="rect">
                      <a:avLst/>
                    </a:prstGeom>
                    <a:noFill/>
                    <a:ln w="9525">
                      <a:noFill/>
                    </a:ln>
                  </pic:spPr>
                </pic:pic>
              </a:graphicData>
            </a:graphic>
          </wp:inline>
        </w:drawing>
      </w:r>
    </w:p>
    <w:p w14:paraId="5008754A">
      <w:pPr>
        <w:spacing w:before="0" w:after="0" w:line="240" w:lineRule="auto"/>
        <w:jc w:val="center"/>
      </w:pPr>
      <w:r>
        <w:rPr>
          <w:rFonts w:ascii="Times New Roman" w:hAnsi="Times New Roman" w:eastAsia="黑体"/>
          <w:color w:val="000000"/>
          <w:sz w:val="21"/>
          <w:szCs w:val="21"/>
        </w:rPr>
        <w:t>图2-1 系统总体架构图</w:t>
      </w:r>
    </w:p>
    <w:p w14:paraId="72FFD23A">
      <w:pPr>
        <w:spacing w:before="0" w:after="0" w:line="360" w:lineRule="auto"/>
        <w:ind w:firstLine="480" w:firstLineChars="200"/>
        <w:jc w:val="both"/>
      </w:pPr>
      <w:r>
        <w:rPr>
          <w:rFonts w:ascii="Times New Roman" w:hAnsi="Times New Roman" w:eastAsia="宋体"/>
          <w:color w:val="000000"/>
          <w:sz w:val="24"/>
          <w:szCs w:val="24"/>
        </w:rPr>
        <w:t>架构设计上有三点考虑：其一，AI服务独立部署而非嵌入Java应用，避免Python依赖污染Java技术栈，且AI服务故障不影响核心交易链路；其二，前端通过Nginx/Vite代理统一访问后端与AI服务，生产环境前端静态资源与</w:t>
      </w:r>
      <w:r>
        <w:rPr>
          <w:rStyle w:val="53"/>
          <w:rFonts w:ascii="Times New Roman" w:hAnsi="Times New Roman" w:eastAsia="宋体"/>
          <w:color w:val="000000"/>
          <w:sz w:val="24"/>
          <w:szCs w:val="24"/>
        </w:rPr>
        <w:t>/prod-api</w:t>
      </w:r>
      <w:r>
        <w:rPr>
          <w:rFonts w:ascii="Times New Roman" w:hAnsi="Times New Roman" w:eastAsia="宋体"/>
          <w:color w:val="000000"/>
          <w:sz w:val="24"/>
          <w:szCs w:val="24"/>
        </w:rPr>
        <w:t>、</w:t>
      </w:r>
      <w:r>
        <w:rPr>
          <w:rStyle w:val="53"/>
          <w:rFonts w:ascii="Times New Roman" w:hAnsi="Times New Roman" w:eastAsia="宋体"/>
          <w:color w:val="000000"/>
          <w:sz w:val="24"/>
          <w:szCs w:val="24"/>
        </w:rPr>
        <w:t>/ai</w:t>
      </w:r>
      <w:r>
        <w:rPr>
          <w:rFonts w:ascii="Times New Roman" w:hAnsi="Times New Roman" w:eastAsia="宋体"/>
          <w:color w:val="000000"/>
          <w:sz w:val="24"/>
          <w:szCs w:val="24"/>
        </w:rPr>
        <w:t>路径均由Nginx分发，实现部署层面的解耦；其三，Elasticsearch设计为可配置开关（</w:t>
      </w:r>
      <w:r>
        <w:rPr>
          <w:rStyle w:val="53"/>
          <w:rFonts w:ascii="Times New Roman" w:hAnsi="Times New Roman" w:eastAsia="宋体"/>
          <w:color w:val="000000"/>
          <w:sz w:val="24"/>
          <w:szCs w:val="24"/>
        </w:rPr>
        <w:t>elasticsearch.enabled</w:t>
      </w:r>
      <w:r>
        <w:rPr>
          <w:rFonts w:ascii="Times New Roman" w:hAnsi="Times New Roman" w:eastAsia="宋体"/>
          <w:color w:val="000000"/>
          <w:sz w:val="24"/>
          <w:szCs w:val="24"/>
        </w:rPr>
        <w:t>），关闭时自动降级MySQL查询，保证搜索功能不因外部依赖故障而完全不可用。</w:t>
      </w:r>
    </w:p>
    <w:p w14:paraId="6DFAD95C">
      <w:pPr>
        <w:pStyle w:val="4"/>
        <w:keepNext/>
        <w:keepLines/>
        <w:spacing w:before="0" w:after="0" w:line="360" w:lineRule="auto"/>
        <w:jc w:val="left"/>
      </w:pPr>
      <w:bookmarkStart w:id="25" w:name="_Toc5688"/>
      <w:bookmarkStart w:id="26" w:name="_Toc31640"/>
      <w:bookmarkStart w:id="27" w:name="技术选型"/>
      <w:r>
        <w:rPr>
          <w:rFonts w:ascii="Times New Roman" w:hAnsi="Times New Roman" w:eastAsia="黑体"/>
          <w:color w:val="000000"/>
          <w:sz w:val="24"/>
          <w:szCs w:val="24"/>
        </w:rPr>
        <w:t>2.3 技术选型</w:t>
      </w:r>
      <w:bookmarkEnd w:id="25"/>
      <w:bookmarkEnd w:id="26"/>
    </w:p>
    <w:p w14:paraId="525236CD">
      <w:pPr>
        <w:spacing w:before="0" w:after="0" w:line="360" w:lineRule="auto"/>
        <w:ind w:firstLine="480" w:firstLineChars="200"/>
        <w:jc w:val="both"/>
      </w:pPr>
      <w:r>
        <w:rPr>
          <w:rFonts w:ascii="Times New Roman" w:hAnsi="Times New Roman" w:eastAsia="宋体"/>
          <w:color w:val="000000"/>
          <w:sz w:val="24"/>
          <w:szCs w:val="24"/>
        </w:rPr>
        <w:t>系统主要技术选型如表2-2所示。选型总体原则是：采用社区活跃、文档完善的 mainstream 技术栈，保证开发效率与可维护性；同时在关键场景（缓存原子操作、搜索、支付、AI）选用经过工业验证的专用组件。</w:t>
      </w:r>
    </w:p>
    <w:p w14:paraId="75029FBA">
      <w:pPr>
        <w:keepNext/>
        <w:spacing w:before="0" w:after="0" w:line="240" w:lineRule="auto"/>
        <w:jc w:val="center"/>
      </w:pPr>
      <w:r>
        <w:rPr>
          <w:rFonts w:ascii="Times New Roman" w:hAnsi="Times New Roman" w:eastAsia="黑体"/>
          <w:color w:val="000000"/>
          <w:sz w:val="21"/>
          <w:szCs w:val="21"/>
        </w:rPr>
        <w:t>表2-2 系统主要技术选型表</w:t>
      </w:r>
    </w:p>
    <w:tbl>
      <w:tblPr>
        <w:tblStyle w:val="4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93"/>
        <w:gridCol w:w="2393"/>
        <w:gridCol w:w="2393"/>
        <w:gridCol w:w="2393"/>
      </w:tblGrid>
      <w:tr w14:paraId="32B4A12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000000" w:sz="4" w:space="0"/>
            </w:tcBorders>
          </w:tcPr>
          <w:p w14:paraId="3AA51EE5">
            <w:pPr>
              <w:spacing w:before="0" w:after="0" w:line="240" w:lineRule="auto"/>
              <w:jc w:val="center"/>
            </w:pPr>
            <w:r>
              <w:rPr>
                <w:rFonts w:ascii="Times New Roman" w:hAnsi="Times New Roman" w:eastAsia="宋体"/>
                <w:color w:val="000000"/>
                <w:sz w:val="18"/>
                <w:szCs w:val="18"/>
              </w:rPr>
              <w:t>层次</w:t>
            </w:r>
          </w:p>
        </w:tc>
        <w:tc>
          <w:tcPr>
            <w:tcBorders>
              <w:bottom w:val="single" w:color="000000" w:sz="4" w:space="0"/>
            </w:tcBorders>
          </w:tcPr>
          <w:p w14:paraId="4DFCF6BE">
            <w:pPr>
              <w:spacing w:before="0" w:after="0" w:line="240" w:lineRule="auto"/>
              <w:jc w:val="center"/>
            </w:pPr>
            <w:r>
              <w:rPr>
                <w:rFonts w:ascii="Times New Roman" w:hAnsi="Times New Roman" w:eastAsia="宋体"/>
                <w:color w:val="000000"/>
                <w:sz w:val="18"/>
                <w:szCs w:val="18"/>
              </w:rPr>
              <w:t>技术</w:t>
            </w:r>
          </w:p>
        </w:tc>
        <w:tc>
          <w:tcPr>
            <w:tcBorders>
              <w:bottom w:val="single" w:color="000000" w:sz="4" w:space="0"/>
            </w:tcBorders>
          </w:tcPr>
          <w:p w14:paraId="3BC138A3">
            <w:pPr>
              <w:spacing w:before="0" w:after="0" w:line="240" w:lineRule="auto"/>
              <w:jc w:val="center"/>
            </w:pPr>
            <w:r>
              <w:rPr>
                <w:rFonts w:ascii="Times New Roman" w:hAnsi="Times New Roman" w:eastAsia="宋体"/>
                <w:color w:val="000000"/>
                <w:sz w:val="18"/>
                <w:szCs w:val="18"/>
              </w:rPr>
              <w:t>版本</w:t>
            </w:r>
          </w:p>
        </w:tc>
        <w:tc>
          <w:tcPr>
            <w:tcBorders>
              <w:bottom w:val="single" w:color="000000" w:sz="4" w:space="0"/>
            </w:tcBorders>
          </w:tcPr>
          <w:p w14:paraId="6A80ECCC">
            <w:pPr>
              <w:spacing w:before="0" w:after="0" w:line="240" w:lineRule="auto"/>
              <w:jc w:val="center"/>
            </w:pPr>
            <w:r>
              <w:rPr>
                <w:rFonts w:ascii="Times New Roman" w:hAnsi="Times New Roman" w:eastAsia="宋体"/>
                <w:color w:val="000000"/>
                <w:sz w:val="18"/>
                <w:szCs w:val="18"/>
              </w:rPr>
              <w:t>说明</w:t>
            </w:r>
          </w:p>
        </w:tc>
      </w:tr>
      <w:tr w14:paraId="555E03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FD273A8">
            <w:pPr>
              <w:spacing w:before="0" w:after="0" w:line="240" w:lineRule="auto"/>
              <w:jc w:val="left"/>
            </w:pPr>
            <w:r>
              <w:rPr>
                <w:rFonts w:ascii="Times New Roman" w:hAnsi="Times New Roman" w:eastAsia="宋体"/>
                <w:color w:val="000000"/>
                <w:sz w:val="18"/>
                <w:szCs w:val="18"/>
              </w:rPr>
              <w:t>后端框架</w:t>
            </w:r>
          </w:p>
        </w:tc>
        <w:tc>
          <w:p w14:paraId="51480B20">
            <w:pPr>
              <w:spacing w:before="0" w:after="0" w:line="240" w:lineRule="auto"/>
              <w:jc w:val="left"/>
            </w:pPr>
            <w:r>
              <w:rPr>
                <w:rFonts w:ascii="Times New Roman" w:hAnsi="Times New Roman" w:eastAsia="宋体"/>
                <w:color w:val="000000"/>
                <w:sz w:val="18"/>
                <w:szCs w:val="18"/>
              </w:rPr>
              <w:t>Spring Boot</w:t>
            </w:r>
          </w:p>
        </w:tc>
        <w:tc>
          <w:p w14:paraId="4A7E4F29">
            <w:pPr>
              <w:spacing w:before="0" w:after="0" w:line="240" w:lineRule="auto"/>
              <w:jc w:val="left"/>
            </w:pPr>
            <w:r>
              <w:rPr>
                <w:rFonts w:ascii="Times New Roman" w:hAnsi="Times New Roman" w:eastAsia="宋体"/>
                <w:color w:val="000000"/>
                <w:sz w:val="18"/>
                <w:szCs w:val="18"/>
              </w:rPr>
              <w:t>3.2.2</w:t>
            </w:r>
          </w:p>
        </w:tc>
        <w:tc>
          <w:p w14:paraId="564BB387">
            <w:pPr>
              <w:spacing w:before="0" w:after="0" w:line="240" w:lineRule="auto"/>
              <w:jc w:val="left"/>
            </w:pPr>
            <w:r>
              <w:rPr>
                <w:rFonts w:ascii="Times New Roman" w:hAnsi="Times New Roman" w:eastAsia="宋体"/>
                <w:color w:val="000000"/>
                <w:sz w:val="18"/>
                <w:szCs w:val="18"/>
              </w:rPr>
              <w:t>自动配置、快速开发，内嵌Tomcat</w:t>
            </w:r>
          </w:p>
        </w:tc>
      </w:tr>
      <w:tr w14:paraId="20CCA24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E20F4FF">
            <w:pPr>
              <w:spacing w:before="0" w:after="0" w:line="240" w:lineRule="auto"/>
              <w:jc w:val="left"/>
            </w:pPr>
            <w:r>
              <w:rPr>
                <w:rFonts w:ascii="Times New Roman" w:hAnsi="Times New Roman" w:eastAsia="宋体"/>
                <w:color w:val="000000"/>
                <w:sz w:val="18"/>
                <w:szCs w:val="18"/>
              </w:rPr>
              <w:t>安全认证</w:t>
            </w:r>
          </w:p>
        </w:tc>
        <w:tc>
          <w:p w14:paraId="0AAEC7AF">
            <w:pPr>
              <w:spacing w:before="0" w:after="0" w:line="240" w:lineRule="auto"/>
              <w:jc w:val="left"/>
            </w:pPr>
            <w:r>
              <w:rPr>
                <w:rFonts w:ascii="Times New Roman" w:hAnsi="Times New Roman" w:eastAsia="宋体"/>
                <w:color w:val="000000"/>
                <w:sz w:val="18"/>
                <w:szCs w:val="18"/>
              </w:rPr>
              <w:t>Spring Security + JWT（jjwt）</w:t>
            </w:r>
          </w:p>
        </w:tc>
        <w:tc>
          <w:p w14:paraId="5561AFE0">
            <w:pPr>
              <w:spacing w:before="0" w:after="0" w:line="240" w:lineRule="auto"/>
              <w:jc w:val="left"/>
            </w:pPr>
            <w:r>
              <w:rPr>
                <w:rFonts w:ascii="Times New Roman" w:hAnsi="Times New Roman" w:eastAsia="宋体"/>
                <w:color w:val="000000"/>
                <w:sz w:val="18"/>
                <w:szCs w:val="18"/>
              </w:rPr>
              <w:t>6.x</w:t>
            </w:r>
          </w:p>
        </w:tc>
        <w:tc>
          <w:p w14:paraId="416B93AF">
            <w:pPr>
              <w:spacing w:before="0" w:after="0" w:line="240" w:lineRule="auto"/>
              <w:jc w:val="left"/>
            </w:pPr>
            <w:r>
              <w:rPr>
                <w:rFonts w:ascii="Times New Roman" w:hAnsi="Times New Roman" w:eastAsia="宋体"/>
                <w:color w:val="000000"/>
                <w:sz w:val="18"/>
                <w:szCs w:val="18"/>
              </w:rPr>
              <w:t>无状态登录认证与方法级权限控制</w:t>
            </w:r>
          </w:p>
        </w:tc>
      </w:tr>
      <w:tr w14:paraId="1854D86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4EC571C">
            <w:pPr>
              <w:spacing w:before="0" w:after="0" w:line="240" w:lineRule="auto"/>
              <w:jc w:val="left"/>
            </w:pPr>
            <w:r>
              <w:rPr>
                <w:rFonts w:ascii="Times New Roman" w:hAnsi="Times New Roman" w:eastAsia="宋体"/>
                <w:color w:val="000000"/>
                <w:sz w:val="18"/>
                <w:szCs w:val="18"/>
              </w:rPr>
              <w:t>ORM</w:t>
            </w:r>
          </w:p>
        </w:tc>
        <w:tc>
          <w:p w14:paraId="74ADA1E7">
            <w:pPr>
              <w:spacing w:before="0" w:after="0" w:line="240" w:lineRule="auto"/>
              <w:jc w:val="left"/>
            </w:pPr>
            <w:r>
              <w:rPr>
                <w:rFonts w:ascii="Times New Roman" w:hAnsi="Times New Roman" w:eastAsia="宋体"/>
                <w:color w:val="000000"/>
                <w:sz w:val="18"/>
                <w:szCs w:val="18"/>
              </w:rPr>
              <w:t>MyBatis-Plus</w:t>
            </w:r>
          </w:p>
        </w:tc>
        <w:tc>
          <w:p w14:paraId="29F836E8">
            <w:pPr>
              <w:spacing w:before="0" w:after="0" w:line="240" w:lineRule="auto"/>
              <w:jc w:val="left"/>
            </w:pPr>
            <w:r>
              <w:rPr>
                <w:rFonts w:ascii="Times New Roman" w:hAnsi="Times New Roman" w:eastAsia="宋体"/>
                <w:color w:val="000000"/>
                <w:sz w:val="18"/>
                <w:szCs w:val="18"/>
              </w:rPr>
              <w:t>3.5.6</w:t>
            </w:r>
          </w:p>
        </w:tc>
        <w:tc>
          <w:p w14:paraId="7025688D">
            <w:pPr>
              <w:spacing w:before="0" w:after="0" w:line="240" w:lineRule="auto"/>
              <w:jc w:val="left"/>
            </w:pPr>
            <w:r>
              <w:rPr>
                <w:rFonts w:ascii="Times New Roman" w:hAnsi="Times New Roman" w:eastAsia="宋体"/>
                <w:color w:val="000000"/>
                <w:sz w:val="18"/>
                <w:szCs w:val="18"/>
              </w:rPr>
              <w:t>简化数据访问，支持分页和逻辑删除</w:t>
            </w:r>
          </w:p>
        </w:tc>
      </w:tr>
      <w:tr w14:paraId="564C4B1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356A699">
            <w:pPr>
              <w:spacing w:before="0" w:after="0" w:line="240" w:lineRule="auto"/>
              <w:jc w:val="left"/>
            </w:pPr>
            <w:r>
              <w:rPr>
                <w:rFonts w:ascii="Times New Roman" w:hAnsi="Times New Roman" w:eastAsia="宋体"/>
                <w:color w:val="000000"/>
                <w:sz w:val="18"/>
                <w:szCs w:val="18"/>
              </w:rPr>
              <w:t>数据库</w:t>
            </w:r>
          </w:p>
        </w:tc>
        <w:tc>
          <w:p w14:paraId="7B7BFA21">
            <w:pPr>
              <w:spacing w:before="0" w:after="0" w:line="240" w:lineRule="auto"/>
              <w:jc w:val="left"/>
            </w:pPr>
            <w:r>
              <w:rPr>
                <w:rFonts w:ascii="Times New Roman" w:hAnsi="Times New Roman" w:eastAsia="宋体"/>
                <w:color w:val="000000"/>
                <w:sz w:val="18"/>
                <w:szCs w:val="18"/>
              </w:rPr>
              <w:t>MySQL</w:t>
            </w:r>
          </w:p>
        </w:tc>
        <w:tc>
          <w:p w14:paraId="2C26F693">
            <w:pPr>
              <w:spacing w:before="0" w:after="0" w:line="240" w:lineRule="auto"/>
              <w:jc w:val="left"/>
            </w:pPr>
            <w:r>
              <w:rPr>
                <w:rFonts w:ascii="Times New Roman" w:hAnsi="Times New Roman" w:eastAsia="宋体"/>
                <w:color w:val="000000"/>
                <w:sz w:val="18"/>
                <w:szCs w:val="18"/>
              </w:rPr>
              <w:t>8.0</w:t>
            </w:r>
          </w:p>
        </w:tc>
        <w:tc>
          <w:p w14:paraId="5395933A">
            <w:pPr>
              <w:spacing w:before="0" w:after="0" w:line="240" w:lineRule="auto"/>
              <w:jc w:val="left"/>
            </w:pPr>
            <w:r>
              <w:rPr>
                <w:rFonts w:ascii="Times New Roman" w:hAnsi="Times New Roman" w:eastAsia="宋体"/>
                <w:color w:val="000000"/>
                <w:sz w:val="18"/>
                <w:szCs w:val="18"/>
              </w:rPr>
              <w:t>业务数据存储，40张表，InnoDB</w:t>
            </w:r>
          </w:p>
        </w:tc>
      </w:tr>
      <w:tr w14:paraId="631BCE2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3CB3F48">
            <w:pPr>
              <w:spacing w:before="0" w:after="0" w:line="240" w:lineRule="auto"/>
              <w:jc w:val="left"/>
            </w:pPr>
            <w:r>
              <w:rPr>
                <w:rFonts w:ascii="Times New Roman" w:hAnsi="Times New Roman" w:eastAsia="宋体"/>
                <w:color w:val="000000"/>
                <w:sz w:val="18"/>
                <w:szCs w:val="18"/>
              </w:rPr>
              <w:t>缓存</w:t>
            </w:r>
          </w:p>
        </w:tc>
        <w:tc>
          <w:p w14:paraId="14BD3889">
            <w:pPr>
              <w:spacing w:before="0" w:after="0" w:line="240" w:lineRule="auto"/>
              <w:jc w:val="left"/>
            </w:pPr>
            <w:r>
              <w:rPr>
                <w:rFonts w:ascii="Times New Roman" w:hAnsi="Times New Roman" w:eastAsia="宋体"/>
                <w:color w:val="000000"/>
                <w:sz w:val="18"/>
                <w:szCs w:val="18"/>
              </w:rPr>
              <w:t>Redis</w:t>
            </w:r>
          </w:p>
        </w:tc>
        <w:tc>
          <w:p w14:paraId="286B1064">
            <w:pPr>
              <w:spacing w:before="0" w:after="0" w:line="240" w:lineRule="auto"/>
              <w:jc w:val="left"/>
            </w:pPr>
            <w:r>
              <w:rPr>
                <w:rFonts w:ascii="Times New Roman" w:hAnsi="Times New Roman" w:eastAsia="宋体"/>
                <w:color w:val="000000"/>
                <w:sz w:val="18"/>
                <w:szCs w:val="18"/>
              </w:rPr>
              <w:t>7</w:t>
            </w:r>
          </w:p>
        </w:tc>
        <w:tc>
          <w:p w14:paraId="3FDEBA4C">
            <w:pPr>
              <w:spacing w:before="0" w:after="0" w:line="240" w:lineRule="auto"/>
              <w:jc w:val="left"/>
            </w:pPr>
            <w:r>
              <w:rPr>
                <w:rFonts w:ascii="Times New Roman" w:hAnsi="Times New Roman" w:eastAsia="宋体"/>
                <w:color w:val="000000"/>
                <w:sz w:val="18"/>
                <w:szCs w:val="18"/>
              </w:rPr>
              <w:t>热点缓存、验证码、秒杀库存、分布式计数</w:t>
            </w:r>
          </w:p>
        </w:tc>
      </w:tr>
      <w:tr w14:paraId="6661F0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D03F490">
            <w:pPr>
              <w:spacing w:before="0" w:after="0" w:line="240" w:lineRule="auto"/>
              <w:jc w:val="left"/>
            </w:pPr>
            <w:r>
              <w:rPr>
                <w:rFonts w:ascii="Times New Roman" w:hAnsi="Times New Roman" w:eastAsia="宋体"/>
                <w:color w:val="000000"/>
                <w:sz w:val="18"/>
                <w:szCs w:val="18"/>
              </w:rPr>
              <w:t>搜索</w:t>
            </w:r>
          </w:p>
        </w:tc>
        <w:tc>
          <w:p w14:paraId="06CADEC6">
            <w:pPr>
              <w:spacing w:before="0" w:after="0" w:line="240" w:lineRule="auto"/>
              <w:jc w:val="left"/>
            </w:pPr>
            <w:r>
              <w:rPr>
                <w:rFonts w:ascii="Times New Roman" w:hAnsi="Times New Roman" w:eastAsia="宋体"/>
                <w:color w:val="000000"/>
                <w:sz w:val="18"/>
                <w:szCs w:val="18"/>
              </w:rPr>
              <w:t>Elasticsearch</w:t>
            </w:r>
          </w:p>
        </w:tc>
        <w:tc>
          <w:p w14:paraId="649DB955">
            <w:pPr>
              <w:spacing w:before="0" w:after="0" w:line="240" w:lineRule="auto"/>
              <w:jc w:val="left"/>
            </w:pPr>
            <w:r>
              <w:rPr>
                <w:rFonts w:ascii="Times New Roman" w:hAnsi="Times New Roman" w:eastAsia="宋体"/>
                <w:color w:val="000000"/>
                <w:sz w:val="18"/>
                <w:szCs w:val="18"/>
              </w:rPr>
              <w:t>8.11</w:t>
            </w:r>
          </w:p>
        </w:tc>
        <w:tc>
          <w:p w14:paraId="314E742D">
            <w:pPr>
              <w:spacing w:before="0" w:after="0" w:line="240" w:lineRule="auto"/>
              <w:jc w:val="left"/>
            </w:pPr>
            <w:r>
              <w:rPr>
                <w:rFonts w:ascii="Times New Roman" w:hAnsi="Times New Roman" w:eastAsia="宋体"/>
                <w:color w:val="000000"/>
                <w:sz w:val="18"/>
                <w:szCs w:val="18"/>
              </w:rPr>
              <w:t>商品全文搜索，配置开关+自动降级</w:t>
            </w:r>
          </w:p>
        </w:tc>
      </w:tr>
      <w:tr w14:paraId="7536856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8BB2291">
            <w:pPr>
              <w:spacing w:before="0" w:after="0" w:line="240" w:lineRule="auto"/>
              <w:jc w:val="left"/>
            </w:pPr>
            <w:r>
              <w:rPr>
                <w:rFonts w:ascii="Times New Roman" w:hAnsi="Times New Roman" w:eastAsia="宋体"/>
                <w:color w:val="000000"/>
                <w:sz w:val="18"/>
                <w:szCs w:val="18"/>
              </w:rPr>
              <w:t>消息队列</w:t>
            </w:r>
          </w:p>
        </w:tc>
        <w:tc>
          <w:p w14:paraId="698CFE6D">
            <w:pPr>
              <w:spacing w:before="0" w:after="0" w:line="240" w:lineRule="auto"/>
              <w:jc w:val="left"/>
            </w:pPr>
            <w:r>
              <w:rPr>
                <w:rFonts w:ascii="Times New Roman" w:hAnsi="Times New Roman" w:eastAsia="宋体"/>
                <w:color w:val="000000"/>
                <w:sz w:val="18"/>
                <w:szCs w:val="18"/>
              </w:rPr>
              <w:t>RabbitMQ</w:t>
            </w:r>
          </w:p>
        </w:tc>
        <w:tc>
          <w:p w14:paraId="044DC9A7">
            <w:pPr>
              <w:spacing w:before="0" w:after="0" w:line="240" w:lineRule="auto"/>
              <w:jc w:val="left"/>
            </w:pPr>
            <w:r>
              <w:rPr>
                <w:rFonts w:ascii="Times New Roman" w:hAnsi="Times New Roman" w:eastAsia="宋体"/>
                <w:color w:val="000000"/>
                <w:sz w:val="18"/>
                <w:szCs w:val="18"/>
              </w:rPr>
              <w:t>3.x</w:t>
            </w:r>
          </w:p>
        </w:tc>
        <w:tc>
          <w:p w14:paraId="503C2095">
            <w:pPr>
              <w:spacing w:before="0" w:after="0" w:line="240" w:lineRule="auto"/>
              <w:jc w:val="left"/>
            </w:pPr>
            <w:r>
              <w:rPr>
                <w:rFonts w:ascii="Times New Roman" w:hAnsi="Times New Roman" w:eastAsia="宋体"/>
                <w:color w:val="000000"/>
                <w:sz w:val="18"/>
                <w:szCs w:val="18"/>
              </w:rPr>
              <w:t>订单超时取消（延迟消息）、异步通知</w:t>
            </w:r>
          </w:p>
        </w:tc>
      </w:tr>
      <w:tr w14:paraId="4B07AE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1E4DBD3">
            <w:pPr>
              <w:spacing w:before="0" w:after="0" w:line="240" w:lineRule="auto"/>
              <w:jc w:val="left"/>
            </w:pPr>
            <w:r>
              <w:rPr>
                <w:rFonts w:ascii="Times New Roman" w:hAnsi="Times New Roman" w:eastAsia="宋体"/>
                <w:color w:val="000000"/>
                <w:sz w:val="18"/>
                <w:szCs w:val="18"/>
              </w:rPr>
              <w:t>支付</w:t>
            </w:r>
          </w:p>
        </w:tc>
        <w:tc>
          <w:p w14:paraId="04E57B9B">
            <w:pPr>
              <w:spacing w:before="0" w:after="0" w:line="240" w:lineRule="auto"/>
              <w:jc w:val="left"/>
            </w:pPr>
            <w:r>
              <w:rPr>
                <w:rFonts w:ascii="Times New Roman" w:hAnsi="Times New Roman" w:eastAsia="宋体"/>
                <w:color w:val="000000"/>
                <w:sz w:val="18"/>
                <w:szCs w:val="18"/>
              </w:rPr>
              <w:t>支付宝沙箱（alipay-sdk）</w:t>
            </w:r>
          </w:p>
        </w:tc>
        <w:tc>
          <w:p w14:paraId="3C8C607D">
            <w:pPr>
              <w:spacing w:before="0" w:after="0" w:line="240" w:lineRule="auto"/>
              <w:jc w:val="left"/>
            </w:pPr>
            <w:r>
              <w:rPr>
                <w:rFonts w:ascii="Times New Roman" w:hAnsi="Times New Roman" w:eastAsia="宋体"/>
                <w:color w:val="000000"/>
                <w:sz w:val="18"/>
                <w:szCs w:val="18"/>
              </w:rPr>
              <w:t>—</w:t>
            </w:r>
          </w:p>
        </w:tc>
        <w:tc>
          <w:p w14:paraId="0F6FEEA9">
            <w:pPr>
              <w:spacing w:before="0" w:after="0" w:line="240" w:lineRule="auto"/>
              <w:jc w:val="left"/>
            </w:pPr>
            <w:r>
              <w:rPr>
                <w:rFonts w:ascii="Times New Roman" w:hAnsi="Times New Roman" w:eastAsia="宋体"/>
                <w:color w:val="000000"/>
                <w:sz w:val="18"/>
                <w:szCs w:val="18"/>
              </w:rPr>
              <w:t>在线支付、异步回调与查单对账</w:t>
            </w:r>
          </w:p>
        </w:tc>
      </w:tr>
      <w:tr w14:paraId="0D3D12B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68E74A5">
            <w:pPr>
              <w:spacing w:before="0" w:after="0" w:line="240" w:lineRule="auto"/>
              <w:jc w:val="left"/>
            </w:pPr>
            <w:r>
              <w:rPr>
                <w:rFonts w:ascii="Times New Roman" w:hAnsi="Times New Roman" w:eastAsia="宋体"/>
                <w:color w:val="000000"/>
                <w:sz w:val="18"/>
                <w:szCs w:val="18"/>
              </w:rPr>
              <w:t>前端框架</w:t>
            </w:r>
          </w:p>
        </w:tc>
        <w:tc>
          <w:p w14:paraId="392CF159">
            <w:pPr>
              <w:spacing w:before="0" w:after="0" w:line="240" w:lineRule="auto"/>
              <w:jc w:val="left"/>
            </w:pPr>
            <w:r>
              <w:rPr>
                <w:rFonts w:ascii="Times New Roman" w:hAnsi="Times New Roman" w:eastAsia="宋体"/>
                <w:color w:val="000000"/>
                <w:sz w:val="18"/>
                <w:szCs w:val="18"/>
              </w:rPr>
              <w:t>Vue 3 + TypeScript</w:t>
            </w:r>
          </w:p>
        </w:tc>
        <w:tc>
          <w:p w14:paraId="5EED525A">
            <w:pPr>
              <w:spacing w:before="0" w:after="0" w:line="240" w:lineRule="auto"/>
              <w:jc w:val="left"/>
            </w:pPr>
            <w:r>
              <w:rPr>
                <w:rFonts w:ascii="Times New Roman" w:hAnsi="Times New Roman" w:eastAsia="宋体"/>
                <w:color w:val="000000"/>
                <w:sz w:val="18"/>
                <w:szCs w:val="18"/>
              </w:rPr>
              <w:t>3.5</w:t>
            </w:r>
          </w:p>
        </w:tc>
        <w:tc>
          <w:p w14:paraId="6BC2DC4F">
            <w:pPr>
              <w:spacing w:before="0" w:after="0" w:line="240" w:lineRule="auto"/>
              <w:jc w:val="left"/>
            </w:pPr>
            <w:r>
              <w:rPr>
                <w:rFonts w:ascii="Times New Roman" w:hAnsi="Times New Roman" w:eastAsia="宋体"/>
                <w:color w:val="000000"/>
                <w:sz w:val="18"/>
                <w:szCs w:val="18"/>
              </w:rPr>
              <w:t>组合式API构建单页应用</w:t>
            </w:r>
          </w:p>
        </w:tc>
      </w:tr>
      <w:tr w14:paraId="248C74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1F0853A">
            <w:pPr>
              <w:spacing w:before="0" w:after="0" w:line="240" w:lineRule="auto"/>
              <w:jc w:val="left"/>
            </w:pPr>
            <w:r>
              <w:rPr>
                <w:rFonts w:ascii="Times New Roman" w:hAnsi="Times New Roman" w:eastAsia="宋体"/>
                <w:color w:val="000000"/>
                <w:sz w:val="18"/>
                <w:szCs w:val="18"/>
              </w:rPr>
              <w:t>UI组件</w:t>
            </w:r>
          </w:p>
        </w:tc>
        <w:tc>
          <w:p w14:paraId="57D36668">
            <w:pPr>
              <w:spacing w:before="0" w:after="0" w:line="240" w:lineRule="auto"/>
              <w:jc w:val="left"/>
            </w:pPr>
            <w:r>
              <w:rPr>
                <w:rFonts w:ascii="Times New Roman" w:hAnsi="Times New Roman" w:eastAsia="宋体"/>
                <w:color w:val="000000"/>
                <w:sz w:val="18"/>
                <w:szCs w:val="18"/>
              </w:rPr>
              <w:t>Element Plus</w:t>
            </w:r>
          </w:p>
        </w:tc>
        <w:tc>
          <w:p w14:paraId="31A0020E">
            <w:pPr>
              <w:spacing w:before="0" w:after="0" w:line="240" w:lineRule="auto"/>
              <w:jc w:val="left"/>
            </w:pPr>
            <w:r>
              <w:rPr>
                <w:rFonts w:ascii="Times New Roman" w:hAnsi="Times New Roman" w:eastAsia="宋体"/>
                <w:color w:val="000000"/>
                <w:sz w:val="18"/>
                <w:szCs w:val="18"/>
              </w:rPr>
              <w:t>2.13</w:t>
            </w:r>
          </w:p>
        </w:tc>
        <w:tc>
          <w:p w14:paraId="45C67844">
            <w:pPr>
              <w:spacing w:before="0" w:after="0" w:line="240" w:lineRule="auto"/>
              <w:jc w:val="left"/>
            </w:pPr>
            <w:r>
              <w:rPr>
                <w:rFonts w:ascii="Times New Roman" w:hAnsi="Times New Roman" w:eastAsia="宋体"/>
                <w:color w:val="000000"/>
                <w:sz w:val="18"/>
                <w:szCs w:val="18"/>
              </w:rPr>
              <w:t>桌面端组件库，配合暗色模式</w:t>
            </w:r>
          </w:p>
        </w:tc>
      </w:tr>
      <w:tr w14:paraId="260A8BC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BE87791">
            <w:pPr>
              <w:spacing w:before="0" w:after="0" w:line="240" w:lineRule="auto"/>
              <w:jc w:val="left"/>
            </w:pPr>
            <w:r>
              <w:rPr>
                <w:rFonts w:ascii="Times New Roman" w:hAnsi="Times New Roman" w:eastAsia="宋体"/>
                <w:color w:val="000000"/>
                <w:sz w:val="18"/>
                <w:szCs w:val="18"/>
              </w:rPr>
              <w:t>状态管理</w:t>
            </w:r>
          </w:p>
        </w:tc>
        <w:tc>
          <w:p w14:paraId="0B2E5797">
            <w:pPr>
              <w:spacing w:before="0" w:after="0" w:line="240" w:lineRule="auto"/>
              <w:jc w:val="left"/>
            </w:pPr>
            <w:r>
              <w:rPr>
                <w:rFonts w:ascii="Times New Roman" w:hAnsi="Times New Roman" w:eastAsia="宋体"/>
                <w:color w:val="000000"/>
                <w:sz w:val="18"/>
                <w:szCs w:val="18"/>
              </w:rPr>
              <w:t>Pinia</w:t>
            </w:r>
          </w:p>
        </w:tc>
        <w:tc>
          <w:p w14:paraId="49002E91">
            <w:pPr>
              <w:spacing w:before="0" w:after="0" w:line="240" w:lineRule="auto"/>
              <w:jc w:val="left"/>
            </w:pPr>
            <w:r>
              <w:rPr>
                <w:rFonts w:ascii="Times New Roman" w:hAnsi="Times New Roman" w:eastAsia="宋体"/>
                <w:color w:val="000000"/>
                <w:sz w:val="18"/>
                <w:szCs w:val="18"/>
              </w:rPr>
              <w:t>3.x</w:t>
            </w:r>
          </w:p>
        </w:tc>
        <w:tc>
          <w:p w14:paraId="204F7966">
            <w:pPr>
              <w:spacing w:before="0" w:after="0" w:line="240" w:lineRule="auto"/>
              <w:jc w:val="left"/>
            </w:pPr>
            <w:r>
              <w:rPr>
                <w:rFonts w:ascii="Times New Roman" w:hAnsi="Times New Roman" w:eastAsia="宋体"/>
                <w:color w:val="000000"/>
                <w:sz w:val="18"/>
                <w:szCs w:val="18"/>
              </w:rPr>
              <w:t>用户、购物车、标签页等模块状态</w:t>
            </w:r>
          </w:p>
        </w:tc>
      </w:tr>
      <w:tr w14:paraId="5946BD3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47C97A9">
            <w:pPr>
              <w:spacing w:before="0" w:after="0" w:line="240" w:lineRule="auto"/>
              <w:jc w:val="left"/>
            </w:pPr>
            <w:r>
              <w:rPr>
                <w:rFonts w:ascii="Times New Roman" w:hAnsi="Times New Roman" w:eastAsia="宋体"/>
                <w:color w:val="000000"/>
                <w:sz w:val="18"/>
                <w:szCs w:val="18"/>
              </w:rPr>
              <w:t>构建工具</w:t>
            </w:r>
          </w:p>
        </w:tc>
        <w:tc>
          <w:p w14:paraId="04339158">
            <w:pPr>
              <w:spacing w:before="0" w:after="0" w:line="240" w:lineRule="auto"/>
              <w:jc w:val="left"/>
            </w:pPr>
            <w:r>
              <w:rPr>
                <w:rFonts w:ascii="Times New Roman" w:hAnsi="Times New Roman" w:eastAsia="宋体"/>
                <w:color w:val="000000"/>
                <w:sz w:val="18"/>
                <w:szCs w:val="18"/>
              </w:rPr>
              <w:t>Vite</w:t>
            </w:r>
          </w:p>
        </w:tc>
        <w:tc>
          <w:p w14:paraId="7E9A16B8">
            <w:pPr>
              <w:spacing w:before="0" w:after="0" w:line="240" w:lineRule="auto"/>
              <w:jc w:val="left"/>
            </w:pPr>
            <w:r>
              <w:rPr>
                <w:rFonts w:ascii="Times New Roman" w:hAnsi="Times New Roman" w:eastAsia="宋体"/>
                <w:color w:val="000000"/>
                <w:sz w:val="18"/>
                <w:szCs w:val="18"/>
              </w:rPr>
              <w:t>8</w:t>
            </w:r>
          </w:p>
        </w:tc>
        <w:tc>
          <w:p w14:paraId="6500EA83">
            <w:pPr>
              <w:spacing w:before="0" w:after="0" w:line="240" w:lineRule="auto"/>
              <w:jc w:val="left"/>
            </w:pPr>
            <w:r>
              <w:rPr>
                <w:rFonts w:ascii="Times New Roman" w:hAnsi="Times New Roman" w:eastAsia="宋体"/>
                <w:color w:val="000000"/>
                <w:sz w:val="18"/>
                <w:szCs w:val="18"/>
              </w:rPr>
              <w:t>开发服务器与生产构建</w:t>
            </w:r>
          </w:p>
        </w:tc>
      </w:tr>
      <w:tr w14:paraId="2E224F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25BBE35">
            <w:pPr>
              <w:spacing w:before="0" w:after="0" w:line="240" w:lineRule="auto"/>
              <w:jc w:val="left"/>
            </w:pPr>
            <w:r>
              <w:rPr>
                <w:rFonts w:ascii="Times New Roman" w:hAnsi="Times New Roman" w:eastAsia="宋体"/>
                <w:color w:val="000000"/>
                <w:sz w:val="18"/>
                <w:szCs w:val="18"/>
              </w:rPr>
              <w:t>AI服务</w:t>
            </w:r>
          </w:p>
        </w:tc>
        <w:tc>
          <w:p w14:paraId="2C8C8C46">
            <w:pPr>
              <w:spacing w:before="0" w:after="0" w:line="240" w:lineRule="auto"/>
              <w:jc w:val="left"/>
            </w:pPr>
            <w:r>
              <w:rPr>
                <w:rFonts w:ascii="Times New Roman" w:hAnsi="Times New Roman" w:eastAsia="宋体"/>
                <w:color w:val="000000"/>
                <w:sz w:val="18"/>
                <w:szCs w:val="18"/>
              </w:rPr>
              <w:t>Python FastAPI + 通义千问</w:t>
            </w:r>
          </w:p>
        </w:tc>
        <w:tc>
          <w:p w14:paraId="157B109C">
            <w:pPr>
              <w:spacing w:before="0" w:after="0" w:line="240" w:lineRule="auto"/>
              <w:jc w:val="left"/>
            </w:pPr>
            <w:r>
              <w:rPr>
                <w:rFonts w:ascii="Times New Roman" w:hAnsi="Times New Roman" w:eastAsia="宋体"/>
                <w:color w:val="000000"/>
                <w:sz w:val="18"/>
                <w:szCs w:val="18"/>
              </w:rPr>
              <w:t>3.12</w:t>
            </w:r>
          </w:p>
        </w:tc>
        <w:tc>
          <w:p w14:paraId="77ABD03B">
            <w:pPr>
              <w:spacing w:before="0" w:after="0" w:line="240" w:lineRule="auto"/>
              <w:jc w:val="left"/>
            </w:pPr>
            <w:r>
              <w:rPr>
                <w:rFonts w:ascii="Times New Roman" w:hAnsi="Times New Roman" w:eastAsia="宋体"/>
                <w:color w:val="000000"/>
                <w:sz w:val="18"/>
                <w:szCs w:val="18"/>
              </w:rPr>
              <w:t>RAG客服、文案生成、评论情感分析</w:t>
            </w:r>
          </w:p>
        </w:tc>
      </w:tr>
      <w:tr w14:paraId="4ED629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D3547E7">
            <w:pPr>
              <w:spacing w:before="0" w:after="0" w:line="240" w:lineRule="auto"/>
              <w:jc w:val="left"/>
            </w:pPr>
            <w:r>
              <w:rPr>
                <w:rFonts w:ascii="Times New Roman" w:hAnsi="Times New Roman" w:eastAsia="宋体"/>
                <w:color w:val="000000"/>
                <w:sz w:val="18"/>
                <w:szCs w:val="18"/>
              </w:rPr>
              <w:t>压测工具</w:t>
            </w:r>
          </w:p>
        </w:tc>
        <w:tc>
          <w:p w14:paraId="1510608D">
            <w:pPr>
              <w:spacing w:before="0" w:after="0" w:line="240" w:lineRule="auto"/>
              <w:jc w:val="left"/>
            </w:pPr>
            <w:r>
              <w:rPr>
                <w:rFonts w:ascii="Times New Roman" w:hAnsi="Times New Roman" w:eastAsia="宋体"/>
                <w:color w:val="000000"/>
                <w:sz w:val="18"/>
                <w:szCs w:val="18"/>
              </w:rPr>
              <w:t>Apache JMeter</w:t>
            </w:r>
          </w:p>
        </w:tc>
        <w:tc>
          <w:p w14:paraId="56C99338">
            <w:pPr>
              <w:spacing w:before="0" w:after="0" w:line="240" w:lineRule="auto"/>
              <w:jc w:val="left"/>
            </w:pPr>
            <w:r>
              <w:rPr>
                <w:rFonts w:ascii="Times New Roman" w:hAnsi="Times New Roman" w:eastAsia="宋体"/>
                <w:color w:val="000000"/>
                <w:sz w:val="18"/>
                <w:szCs w:val="18"/>
              </w:rPr>
              <w:t>5.6.3</w:t>
            </w:r>
          </w:p>
        </w:tc>
        <w:tc>
          <w:p w14:paraId="04B15ADF">
            <w:pPr>
              <w:spacing w:before="0" w:after="0" w:line="240" w:lineRule="auto"/>
              <w:jc w:val="left"/>
            </w:pPr>
            <w:r>
              <w:rPr>
                <w:rFonts w:ascii="Times New Roman" w:hAnsi="Times New Roman" w:eastAsia="宋体"/>
                <w:color w:val="000000"/>
                <w:sz w:val="18"/>
                <w:szCs w:val="18"/>
              </w:rPr>
              <w:t>秒杀链路压力测试</w:t>
            </w:r>
          </w:p>
        </w:tc>
      </w:tr>
      <w:bookmarkEnd w:id="27"/>
    </w:tbl>
    <w:p w14:paraId="786EB128">
      <w:pPr>
        <w:pStyle w:val="4"/>
        <w:keepNext/>
        <w:keepLines/>
        <w:spacing w:before="0" w:after="0" w:line="360" w:lineRule="auto"/>
        <w:jc w:val="left"/>
      </w:pPr>
      <w:bookmarkStart w:id="28" w:name="_Toc2423"/>
      <w:bookmarkStart w:id="29" w:name="_Toc12382"/>
      <w:r>
        <w:rPr>
          <w:rFonts w:ascii="Times New Roman" w:hAnsi="Times New Roman" w:eastAsia="黑体"/>
          <w:color w:val="000000"/>
          <w:sz w:val="24"/>
          <w:szCs w:val="24"/>
        </w:rPr>
        <w:t>2.4 数据库设计</w:t>
      </w:r>
      <w:bookmarkEnd w:id="28"/>
      <w:bookmarkEnd w:id="29"/>
    </w:p>
    <w:p w14:paraId="51AEFE7D">
      <w:pPr>
        <w:spacing w:before="0" w:after="0" w:line="360" w:lineRule="auto"/>
        <w:ind w:firstLine="480" w:firstLineChars="200"/>
        <w:jc w:val="both"/>
      </w:pPr>
      <w:r>
        <w:rPr>
          <w:rFonts w:ascii="Times New Roman" w:hAnsi="Times New Roman" w:eastAsia="宋体"/>
          <w:color w:val="000000"/>
          <w:sz w:val="24"/>
          <w:szCs w:val="24"/>
        </w:rPr>
        <w:t>系统数据库采用MySQL 8（InnoDB引擎，utf8mb4字符集），数据库名为eshops，共包含40张业务表。数据库设计遵循以下原则：不使用物理外键，关联关系由应用层维护，便于分库分表演进；核心表采用逻辑删除（deleted字段）；规格值、活动配置等半结构化数据以JSON字段存储；订单明细保存商品名称、价格、图片等快照信息，防止商品后续修改影响历史订单。</w:t>
      </w:r>
    </w:p>
    <w:p w14:paraId="06308135">
      <w:pPr>
        <w:spacing w:before="0" w:after="0" w:line="360" w:lineRule="auto"/>
        <w:ind w:firstLine="480" w:firstLineChars="200"/>
        <w:jc w:val="both"/>
      </w:pPr>
      <w:r>
        <w:rPr>
          <w:rFonts w:ascii="Times New Roman" w:hAnsi="Times New Roman" w:eastAsia="宋体"/>
          <w:color w:val="000000"/>
          <w:sz w:val="24"/>
          <w:szCs w:val="24"/>
        </w:rPr>
        <w:t>40张表按业务域划分为七大类，如表2-3所示。</w:t>
      </w:r>
    </w:p>
    <w:p w14:paraId="32954D87">
      <w:pPr>
        <w:keepNext/>
        <w:spacing w:before="0" w:after="0" w:line="240" w:lineRule="auto"/>
        <w:jc w:val="center"/>
      </w:pPr>
      <w:r>
        <w:rPr>
          <w:rFonts w:ascii="Times New Roman" w:hAnsi="Times New Roman" w:eastAsia="黑体"/>
          <w:color w:val="000000"/>
          <w:sz w:val="21"/>
          <w:szCs w:val="21"/>
        </w:rPr>
        <w:t>表2-3 数据库表按业务域分类统计表</w:t>
      </w:r>
    </w:p>
    <w:tbl>
      <w:tblPr>
        <w:tblStyle w:val="4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93"/>
        <w:gridCol w:w="2393"/>
        <w:gridCol w:w="2393"/>
        <w:gridCol w:w="2393"/>
      </w:tblGrid>
      <w:tr w14:paraId="242617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000000" w:sz="4" w:space="0"/>
            </w:tcBorders>
          </w:tcPr>
          <w:p w14:paraId="6BE5BA23">
            <w:pPr>
              <w:spacing w:before="0" w:after="0" w:line="240" w:lineRule="auto"/>
              <w:jc w:val="center"/>
            </w:pPr>
            <w:r>
              <w:rPr>
                <w:rFonts w:ascii="Times New Roman" w:hAnsi="Times New Roman" w:eastAsia="宋体"/>
                <w:color w:val="000000"/>
                <w:sz w:val="18"/>
                <w:szCs w:val="18"/>
              </w:rPr>
              <w:t>业务域</w:t>
            </w:r>
          </w:p>
        </w:tc>
        <w:tc>
          <w:tcPr>
            <w:tcBorders>
              <w:bottom w:val="single" w:color="000000" w:sz="4" w:space="0"/>
            </w:tcBorders>
          </w:tcPr>
          <w:p w14:paraId="097DC336">
            <w:pPr>
              <w:spacing w:before="0" w:after="0" w:line="240" w:lineRule="auto"/>
              <w:jc w:val="center"/>
            </w:pPr>
            <w:r>
              <w:rPr>
                <w:rFonts w:ascii="Times New Roman" w:hAnsi="Times New Roman" w:eastAsia="宋体"/>
                <w:color w:val="000000"/>
                <w:sz w:val="18"/>
                <w:szCs w:val="18"/>
              </w:rPr>
              <w:t>表数量</w:t>
            </w:r>
          </w:p>
        </w:tc>
        <w:tc>
          <w:tcPr>
            <w:tcBorders>
              <w:bottom w:val="single" w:color="000000" w:sz="4" w:space="0"/>
            </w:tcBorders>
          </w:tcPr>
          <w:p w14:paraId="09588EA3">
            <w:pPr>
              <w:spacing w:before="0" w:after="0" w:line="240" w:lineRule="auto"/>
              <w:jc w:val="center"/>
            </w:pPr>
            <w:r>
              <w:rPr>
                <w:rFonts w:ascii="Times New Roman" w:hAnsi="Times New Roman" w:eastAsia="宋体"/>
                <w:color w:val="000000"/>
                <w:sz w:val="18"/>
                <w:szCs w:val="18"/>
              </w:rPr>
              <w:t>主要表</w:t>
            </w:r>
          </w:p>
        </w:tc>
        <w:tc>
          <w:tcPr>
            <w:tcBorders>
              <w:bottom w:val="single" w:color="000000" w:sz="4" w:space="0"/>
            </w:tcBorders>
          </w:tcPr>
          <w:p w14:paraId="5575AB82">
            <w:pPr>
              <w:spacing w:before="0" w:after="0" w:line="240" w:lineRule="auto"/>
              <w:jc w:val="center"/>
            </w:pPr>
            <w:r>
              <w:rPr>
                <w:rFonts w:ascii="Times New Roman" w:hAnsi="Times New Roman" w:eastAsia="宋体"/>
                <w:color w:val="000000"/>
                <w:sz w:val="18"/>
                <w:szCs w:val="18"/>
              </w:rPr>
              <w:t>用途</w:t>
            </w:r>
          </w:p>
        </w:tc>
      </w:tr>
      <w:tr w14:paraId="3297DCA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14022C9">
            <w:pPr>
              <w:spacing w:before="0" w:after="0" w:line="240" w:lineRule="auto"/>
              <w:jc w:val="left"/>
            </w:pPr>
            <w:r>
              <w:rPr>
                <w:rFonts w:ascii="Times New Roman" w:hAnsi="Times New Roman" w:eastAsia="宋体"/>
                <w:color w:val="000000"/>
                <w:sz w:val="18"/>
                <w:szCs w:val="18"/>
              </w:rPr>
              <w:t>用户与店铺</w:t>
            </w:r>
          </w:p>
        </w:tc>
        <w:tc>
          <w:p w14:paraId="11A0F293">
            <w:pPr>
              <w:spacing w:before="0" w:after="0" w:line="240" w:lineRule="auto"/>
              <w:jc w:val="left"/>
            </w:pPr>
            <w:r>
              <w:rPr>
                <w:rFonts w:ascii="Times New Roman" w:hAnsi="Times New Roman" w:eastAsia="宋体"/>
                <w:color w:val="000000"/>
                <w:sz w:val="18"/>
                <w:szCs w:val="18"/>
              </w:rPr>
              <w:t>4</w:t>
            </w:r>
          </w:p>
        </w:tc>
        <w:tc>
          <w:p w14:paraId="372C20C5">
            <w:pPr>
              <w:spacing w:before="0" w:after="0" w:line="240" w:lineRule="auto"/>
              <w:jc w:val="left"/>
            </w:pPr>
            <w:r>
              <w:rPr>
                <w:rFonts w:ascii="Times New Roman" w:hAnsi="Times New Roman" w:eastAsia="宋体"/>
                <w:color w:val="000000"/>
                <w:sz w:val="18"/>
                <w:szCs w:val="18"/>
              </w:rPr>
              <w:t>user、address、merchant_apply、store_design</w:t>
            </w:r>
          </w:p>
        </w:tc>
        <w:tc>
          <w:p w14:paraId="7D37C14E">
            <w:pPr>
              <w:spacing w:before="0" w:after="0" w:line="240" w:lineRule="auto"/>
              <w:jc w:val="left"/>
            </w:pPr>
            <w:r>
              <w:rPr>
                <w:rFonts w:ascii="Times New Roman" w:hAnsi="Times New Roman" w:eastAsia="宋体"/>
                <w:color w:val="000000"/>
                <w:sz w:val="18"/>
                <w:szCs w:val="18"/>
              </w:rPr>
              <w:t>账号、地址、入驻申请、店铺装修</w:t>
            </w:r>
          </w:p>
        </w:tc>
      </w:tr>
      <w:tr w14:paraId="40DCB31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1BCF56F">
            <w:pPr>
              <w:spacing w:before="0" w:after="0" w:line="240" w:lineRule="auto"/>
              <w:jc w:val="left"/>
            </w:pPr>
            <w:r>
              <w:rPr>
                <w:rFonts w:ascii="Times New Roman" w:hAnsi="Times New Roman" w:eastAsia="宋体"/>
                <w:color w:val="000000"/>
                <w:sz w:val="18"/>
                <w:szCs w:val="18"/>
              </w:rPr>
              <w:t>商品</w:t>
            </w:r>
          </w:p>
        </w:tc>
        <w:tc>
          <w:p w14:paraId="77370EF5">
            <w:pPr>
              <w:spacing w:before="0" w:after="0" w:line="240" w:lineRule="auto"/>
              <w:jc w:val="left"/>
            </w:pPr>
            <w:r>
              <w:rPr>
                <w:rFonts w:ascii="Times New Roman" w:hAnsi="Times New Roman" w:eastAsia="宋体"/>
                <w:color w:val="000000"/>
                <w:sz w:val="18"/>
                <w:szCs w:val="18"/>
              </w:rPr>
              <w:t>9</w:t>
            </w:r>
          </w:p>
        </w:tc>
        <w:tc>
          <w:p w14:paraId="5EF24604">
            <w:pPr>
              <w:spacing w:before="0" w:after="0" w:line="240" w:lineRule="auto"/>
              <w:jc w:val="left"/>
            </w:pPr>
            <w:r>
              <w:rPr>
                <w:rFonts w:ascii="Times New Roman" w:hAnsi="Times New Roman" w:eastAsia="宋体"/>
                <w:color w:val="000000"/>
                <w:sz w:val="18"/>
                <w:szCs w:val="18"/>
              </w:rPr>
              <w:t>product、product_sku、product_spec、category等</w:t>
            </w:r>
          </w:p>
        </w:tc>
        <w:tc>
          <w:p w14:paraId="417032AD">
            <w:pPr>
              <w:spacing w:before="0" w:after="0" w:line="240" w:lineRule="auto"/>
              <w:jc w:val="left"/>
            </w:pPr>
            <w:r>
              <w:rPr>
                <w:rFonts w:ascii="Times New Roman" w:hAnsi="Times New Roman" w:eastAsia="宋体"/>
                <w:color w:val="000000"/>
                <w:sz w:val="18"/>
                <w:szCs w:val="18"/>
              </w:rPr>
              <w:t>商品、SKU、规格、评论、收藏</w:t>
            </w:r>
          </w:p>
        </w:tc>
      </w:tr>
      <w:tr w14:paraId="38B0AB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C73EF4F">
            <w:pPr>
              <w:spacing w:before="0" w:after="0" w:line="240" w:lineRule="auto"/>
              <w:jc w:val="left"/>
            </w:pPr>
            <w:r>
              <w:rPr>
                <w:rFonts w:ascii="Times New Roman" w:hAnsi="Times New Roman" w:eastAsia="宋体"/>
                <w:color w:val="000000"/>
                <w:sz w:val="18"/>
                <w:szCs w:val="18"/>
              </w:rPr>
              <w:t>订单与购物车</w:t>
            </w:r>
          </w:p>
        </w:tc>
        <w:tc>
          <w:p w14:paraId="46FB1F25">
            <w:pPr>
              <w:spacing w:before="0" w:after="0" w:line="240" w:lineRule="auto"/>
              <w:jc w:val="left"/>
            </w:pPr>
            <w:r>
              <w:rPr>
                <w:rFonts w:ascii="Times New Roman" w:hAnsi="Times New Roman" w:eastAsia="宋体"/>
                <w:color w:val="000000"/>
                <w:sz w:val="18"/>
                <w:szCs w:val="18"/>
              </w:rPr>
              <w:t>4</w:t>
            </w:r>
          </w:p>
        </w:tc>
        <w:tc>
          <w:p w14:paraId="0DB61A24">
            <w:pPr>
              <w:spacing w:before="0" w:after="0" w:line="240" w:lineRule="auto"/>
              <w:jc w:val="left"/>
            </w:pPr>
            <w:r>
              <w:rPr>
                <w:rFonts w:ascii="Times New Roman" w:hAnsi="Times New Roman" w:eastAsia="宋体"/>
                <w:color w:val="000000"/>
                <w:sz w:val="18"/>
                <w:szCs w:val="18"/>
              </w:rPr>
              <w:t>order、order_item、order_shipment、cart</w:t>
            </w:r>
          </w:p>
        </w:tc>
        <w:tc>
          <w:p w14:paraId="2629E357">
            <w:pPr>
              <w:spacing w:before="0" w:after="0" w:line="240" w:lineRule="auto"/>
              <w:jc w:val="left"/>
            </w:pPr>
            <w:r>
              <w:rPr>
                <w:rFonts w:ascii="Times New Roman" w:hAnsi="Times New Roman" w:eastAsia="宋体"/>
                <w:color w:val="000000"/>
                <w:sz w:val="18"/>
                <w:szCs w:val="18"/>
              </w:rPr>
              <w:t>订单主表、明细快照、按商家拆分的发货单</w:t>
            </w:r>
          </w:p>
        </w:tc>
      </w:tr>
      <w:tr w14:paraId="484E441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4D791D8">
            <w:pPr>
              <w:spacing w:before="0" w:after="0" w:line="240" w:lineRule="auto"/>
              <w:jc w:val="left"/>
            </w:pPr>
            <w:r>
              <w:rPr>
                <w:rFonts w:ascii="Times New Roman" w:hAnsi="Times New Roman" w:eastAsia="宋体"/>
                <w:color w:val="000000"/>
                <w:sz w:val="18"/>
                <w:szCs w:val="18"/>
              </w:rPr>
              <w:t>营销</w:t>
            </w:r>
          </w:p>
        </w:tc>
        <w:tc>
          <w:p w14:paraId="4F9873D8">
            <w:pPr>
              <w:spacing w:before="0" w:after="0" w:line="240" w:lineRule="auto"/>
              <w:jc w:val="left"/>
            </w:pPr>
            <w:r>
              <w:rPr>
                <w:rFonts w:ascii="Times New Roman" w:hAnsi="Times New Roman" w:eastAsia="宋体"/>
                <w:color w:val="000000"/>
                <w:sz w:val="18"/>
                <w:szCs w:val="18"/>
              </w:rPr>
              <w:t>13</w:t>
            </w:r>
          </w:p>
        </w:tc>
        <w:tc>
          <w:p w14:paraId="1D27CDAC">
            <w:pPr>
              <w:spacing w:before="0" w:after="0" w:line="240" w:lineRule="auto"/>
              <w:jc w:val="left"/>
            </w:pPr>
            <w:r>
              <w:rPr>
                <w:rFonts w:ascii="Times New Roman" w:hAnsi="Times New Roman" w:eastAsia="宋体"/>
                <w:color w:val="000000"/>
                <w:sz w:val="18"/>
                <w:szCs w:val="18"/>
              </w:rPr>
              <w:t>coupon、user_coupon、seckill_session、marketing_activity、marketing_task等</w:t>
            </w:r>
          </w:p>
        </w:tc>
        <w:tc>
          <w:p w14:paraId="1673D803">
            <w:pPr>
              <w:spacing w:before="0" w:after="0" w:line="240" w:lineRule="auto"/>
              <w:jc w:val="left"/>
            </w:pPr>
            <w:r>
              <w:rPr>
                <w:rFonts w:ascii="Times New Roman" w:hAnsi="Times New Roman" w:eastAsia="宋体"/>
                <w:color w:val="000000"/>
                <w:sz w:val="18"/>
                <w:szCs w:val="18"/>
              </w:rPr>
              <w:t>优惠券、秒杀、签到、任务制活动</w:t>
            </w:r>
          </w:p>
        </w:tc>
      </w:tr>
      <w:tr w14:paraId="62F1DE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0D9670A">
            <w:pPr>
              <w:spacing w:before="0" w:after="0" w:line="240" w:lineRule="auto"/>
              <w:jc w:val="left"/>
            </w:pPr>
            <w:r>
              <w:rPr>
                <w:rFonts w:ascii="Times New Roman" w:hAnsi="Times New Roman" w:eastAsia="宋体"/>
                <w:color w:val="000000"/>
                <w:sz w:val="18"/>
                <w:szCs w:val="18"/>
              </w:rPr>
              <w:t>拼团</w:t>
            </w:r>
          </w:p>
        </w:tc>
        <w:tc>
          <w:p w14:paraId="42BCDF25">
            <w:pPr>
              <w:spacing w:before="0" w:after="0" w:line="240" w:lineRule="auto"/>
              <w:jc w:val="left"/>
            </w:pPr>
            <w:r>
              <w:rPr>
                <w:rFonts w:ascii="Times New Roman" w:hAnsi="Times New Roman" w:eastAsia="宋体"/>
                <w:color w:val="000000"/>
                <w:sz w:val="18"/>
                <w:szCs w:val="18"/>
              </w:rPr>
              <w:t>3</w:t>
            </w:r>
          </w:p>
        </w:tc>
        <w:tc>
          <w:p w14:paraId="1FD559CB">
            <w:pPr>
              <w:spacing w:before="0" w:after="0" w:line="240" w:lineRule="auto"/>
              <w:jc w:val="left"/>
            </w:pPr>
            <w:r>
              <w:rPr>
                <w:rFonts w:ascii="Times New Roman" w:hAnsi="Times New Roman" w:eastAsia="宋体"/>
                <w:color w:val="000000"/>
                <w:sz w:val="18"/>
                <w:szCs w:val="18"/>
              </w:rPr>
              <w:t>group_buy_activity、group_buy_group、group_buy_member</w:t>
            </w:r>
          </w:p>
        </w:tc>
        <w:tc>
          <w:p w14:paraId="05E3E15C">
            <w:pPr>
              <w:spacing w:before="0" w:after="0" w:line="240" w:lineRule="auto"/>
              <w:jc w:val="left"/>
            </w:pPr>
            <w:r>
              <w:rPr>
                <w:rFonts w:ascii="Times New Roman" w:hAnsi="Times New Roman" w:eastAsia="宋体"/>
                <w:color w:val="000000"/>
                <w:sz w:val="18"/>
                <w:szCs w:val="18"/>
              </w:rPr>
              <w:t>拼团活动、团、团员</w:t>
            </w:r>
          </w:p>
        </w:tc>
      </w:tr>
      <w:tr w14:paraId="4F72575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2693570">
            <w:pPr>
              <w:spacing w:before="0" w:after="0" w:line="240" w:lineRule="auto"/>
              <w:jc w:val="left"/>
            </w:pPr>
            <w:r>
              <w:rPr>
                <w:rFonts w:ascii="Times New Roman" w:hAnsi="Times New Roman" w:eastAsia="宋体"/>
                <w:color w:val="000000"/>
                <w:sz w:val="18"/>
                <w:szCs w:val="18"/>
              </w:rPr>
              <w:t>退款与支付</w:t>
            </w:r>
          </w:p>
        </w:tc>
        <w:tc>
          <w:p w14:paraId="61DCC72A">
            <w:pPr>
              <w:spacing w:before="0" w:after="0" w:line="240" w:lineRule="auto"/>
              <w:jc w:val="left"/>
            </w:pPr>
            <w:r>
              <w:rPr>
                <w:rFonts w:ascii="Times New Roman" w:hAnsi="Times New Roman" w:eastAsia="宋体"/>
                <w:color w:val="000000"/>
                <w:sz w:val="18"/>
                <w:szCs w:val="18"/>
              </w:rPr>
              <w:t>5</w:t>
            </w:r>
          </w:p>
        </w:tc>
        <w:tc>
          <w:p w14:paraId="407CDCAC">
            <w:pPr>
              <w:spacing w:before="0" w:after="0" w:line="240" w:lineRule="auto"/>
              <w:jc w:val="left"/>
            </w:pPr>
            <w:r>
              <w:rPr>
                <w:rFonts w:ascii="Times New Roman" w:hAnsi="Times New Roman" w:eastAsia="宋体"/>
                <w:color w:val="000000"/>
                <w:sz w:val="18"/>
                <w:szCs w:val="18"/>
              </w:rPr>
              <w:t>refund_application系列、payment_transaction</w:t>
            </w:r>
          </w:p>
        </w:tc>
        <w:tc>
          <w:p w14:paraId="71879900">
            <w:pPr>
              <w:spacing w:before="0" w:after="0" w:line="240" w:lineRule="auto"/>
              <w:jc w:val="left"/>
            </w:pPr>
            <w:r>
              <w:rPr>
                <w:rFonts w:ascii="Times New Roman" w:hAnsi="Times New Roman" w:eastAsia="宋体"/>
                <w:color w:val="000000"/>
                <w:sz w:val="18"/>
                <w:szCs w:val="18"/>
              </w:rPr>
              <w:t>退款流程、支付宝支付流水</w:t>
            </w:r>
          </w:p>
        </w:tc>
      </w:tr>
      <w:tr w14:paraId="7A40BE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2DB1A2D">
            <w:pPr>
              <w:spacing w:before="0" w:after="0" w:line="240" w:lineRule="auto"/>
              <w:jc w:val="left"/>
            </w:pPr>
            <w:r>
              <w:rPr>
                <w:rFonts w:ascii="Times New Roman" w:hAnsi="Times New Roman" w:eastAsia="宋体"/>
                <w:color w:val="000000"/>
                <w:sz w:val="18"/>
                <w:szCs w:val="18"/>
              </w:rPr>
              <w:t>通知与日志</w:t>
            </w:r>
          </w:p>
        </w:tc>
        <w:tc>
          <w:p w14:paraId="42F2C1DA">
            <w:pPr>
              <w:spacing w:before="0" w:after="0" w:line="240" w:lineRule="auto"/>
              <w:jc w:val="left"/>
            </w:pPr>
            <w:r>
              <w:rPr>
                <w:rFonts w:ascii="Times New Roman" w:hAnsi="Times New Roman" w:eastAsia="宋体"/>
                <w:color w:val="000000"/>
                <w:sz w:val="18"/>
                <w:szCs w:val="18"/>
              </w:rPr>
              <w:t>5</w:t>
            </w:r>
          </w:p>
        </w:tc>
        <w:tc>
          <w:p w14:paraId="1F4A479B">
            <w:pPr>
              <w:spacing w:before="0" w:after="0" w:line="240" w:lineRule="auto"/>
              <w:jc w:val="left"/>
            </w:pPr>
            <w:r>
              <w:rPr>
                <w:rFonts w:ascii="Times New Roman" w:hAnsi="Times New Roman" w:eastAsia="宋体"/>
                <w:color w:val="000000"/>
                <w:sz w:val="18"/>
                <w:szCs w:val="18"/>
              </w:rPr>
              <w:t>sys_notice、operation_log、visit_log等</w:t>
            </w:r>
          </w:p>
        </w:tc>
        <w:tc>
          <w:p w14:paraId="18C85BE6">
            <w:pPr>
              <w:spacing w:before="0" w:after="0" w:line="240" w:lineRule="auto"/>
              <w:jc w:val="left"/>
            </w:pPr>
            <w:r>
              <w:rPr>
                <w:rFonts w:ascii="Times New Roman" w:hAnsi="Times New Roman" w:eastAsia="宋体"/>
                <w:color w:val="000000"/>
                <w:sz w:val="18"/>
                <w:szCs w:val="18"/>
              </w:rPr>
              <w:t>系统通知、操作日志、访问埋点</w:t>
            </w:r>
          </w:p>
        </w:tc>
      </w:tr>
    </w:tbl>
    <w:p w14:paraId="3BDD0CA4">
      <w:pPr>
        <w:spacing w:before="0" w:after="0" w:line="360" w:lineRule="auto"/>
        <w:ind w:firstLine="480" w:firstLineChars="200"/>
        <w:jc w:val="both"/>
      </w:pPr>
      <w:r>
        <w:rPr>
          <w:rFonts w:ascii="Times New Roman" w:hAnsi="Times New Roman" w:eastAsia="宋体"/>
          <w:color w:val="000000"/>
          <w:sz w:val="24"/>
          <w:szCs w:val="24"/>
        </w:rPr>
        <w:t>核心业务实体关系如图2-2所示。</w:t>
      </w:r>
    </w:p>
    <w:p w14:paraId="2BAC2471">
      <w:pPr>
        <w:pStyle w:val="3"/>
      </w:pPr>
      <w:r>
        <w:drawing>
          <wp:inline distT="0" distB="0" distL="114300" distR="114300">
            <wp:extent cx="5334000" cy="2775585"/>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15"/>
                    <a:stretch>
                      <a:fillRect/>
                    </a:stretch>
                  </pic:blipFill>
                  <pic:spPr>
                    <a:xfrm>
                      <a:off x="0" y="0"/>
                      <a:ext cx="5334000" cy="2775857"/>
                    </a:xfrm>
                    <a:prstGeom prst="rect">
                      <a:avLst/>
                    </a:prstGeom>
                    <a:noFill/>
                    <a:ln w="9525">
                      <a:noFill/>
                    </a:ln>
                  </pic:spPr>
                </pic:pic>
              </a:graphicData>
            </a:graphic>
          </wp:inline>
        </w:drawing>
      </w:r>
    </w:p>
    <w:p w14:paraId="5FF07145">
      <w:pPr>
        <w:spacing w:before="0" w:after="0" w:line="240" w:lineRule="auto"/>
        <w:jc w:val="center"/>
      </w:pPr>
      <w:r>
        <w:rPr>
          <w:rFonts w:ascii="Times New Roman" w:hAnsi="Times New Roman" w:eastAsia="黑体"/>
          <w:color w:val="000000"/>
          <w:sz w:val="21"/>
          <w:szCs w:val="21"/>
        </w:rPr>
        <w:t>图2-2 核心业务实体关系（E-R）图</w:t>
      </w:r>
    </w:p>
    <w:p w14:paraId="57B8E917">
      <w:pPr>
        <w:spacing w:before="0" w:after="0" w:line="360" w:lineRule="auto"/>
        <w:ind w:firstLine="480" w:firstLineChars="200"/>
        <w:jc w:val="both"/>
      </w:pPr>
      <w:r>
        <w:rPr>
          <w:rFonts w:ascii="Times New Roman" w:hAnsi="Times New Roman" w:eastAsia="宋体"/>
          <w:color w:val="000000"/>
          <w:sz w:val="24"/>
          <w:szCs w:val="24"/>
        </w:rPr>
        <w:t>在全局E-R图基础上，进一步给出各业务域的细化E-R设计。商品业务域围绕”分类—商品—SKU—规格—评论”组织，商品维度的库存与销量始终由SKU汇总维护，E-R设计如图2-3所示。</w:t>
      </w:r>
    </w:p>
    <w:p w14:paraId="60850CA5">
      <w:pPr>
        <w:pStyle w:val="3"/>
      </w:pPr>
      <w:r>
        <w:drawing>
          <wp:inline distT="0" distB="0" distL="114300" distR="114300">
            <wp:extent cx="5334000" cy="2346960"/>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16"/>
                    <a:stretch>
                      <a:fillRect/>
                    </a:stretch>
                  </pic:blipFill>
                  <pic:spPr>
                    <a:xfrm>
                      <a:off x="0" y="0"/>
                      <a:ext cx="5334000" cy="2347232"/>
                    </a:xfrm>
                    <a:prstGeom prst="rect">
                      <a:avLst/>
                    </a:prstGeom>
                    <a:noFill/>
                    <a:ln w="9525">
                      <a:noFill/>
                    </a:ln>
                  </pic:spPr>
                </pic:pic>
              </a:graphicData>
            </a:graphic>
          </wp:inline>
        </w:drawing>
      </w:r>
    </w:p>
    <w:p w14:paraId="386285E0">
      <w:pPr>
        <w:spacing w:before="0" w:after="0" w:line="240" w:lineRule="auto"/>
        <w:jc w:val="center"/>
      </w:pPr>
      <w:r>
        <w:rPr>
          <w:rFonts w:ascii="Times New Roman" w:hAnsi="Times New Roman" w:eastAsia="黑体"/>
          <w:color w:val="000000"/>
          <w:sz w:val="21"/>
          <w:szCs w:val="21"/>
        </w:rPr>
        <w:t>图2-3 商品业务域E-R图</w:t>
      </w:r>
    </w:p>
    <w:p w14:paraId="064FCFBA">
      <w:pPr>
        <w:spacing w:before="0" w:after="0" w:line="360" w:lineRule="auto"/>
        <w:ind w:firstLine="480" w:firstLineChars="200"/>
        <w:jc w:val="both"/>
      </w:pPr>
      <w:r>
        <w:rPr>
          <w:rFonts w:ascii="Times New Roman" w:hAnsi="Times New Roman" w:eastAsia="宋体"/>
          <w:color w:val="000000"/>
          <w:sz w:val="24"/>
          <w:szCs w:val="24"/>
        </w:rPr>
        <w:t>订单与支付退款业务域以订单为中心，采用”一单多商家拆分发货+明细快照+支付流水+退款四表”的设计，如图2-4所示。</w:t>
      </w:r>
    </w:p>
    <w:p w14:paraId="564D212D">
      <w:pPr>
        <w:pStyle w:val="3"/>
      </w:pPr>
      <w:r>
        <w:drawing>
          <wp:inline distT="0" distB="0" distL="114300" distR="114300">
            <wp:extent cx="5334000" cy="3224530"/>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17"/>
                    <a:stretch>
                      <a:fillRect/>
                    </a:stretch>
                  </pic:blipFill>
                  <pic:spPr>
                    <a:xfrm>
                      <a:off x="0" y="0"/>
                      <a:ext cx="5334000" cy="3224892"/>
                    </a:xfrm>
                    <a:prstGeom prst="rect">
                      <a:avLst/>
                    </a:prstGeom>
                    <a:noFill/>
                    <a:ln w="9525">
                      <a:noFill/>
                    </a:ln>
                  </pic:spPr>
                </pic:pic>
              </a:graphicData>
            </a:graphic>
          </wp:inline>
        </w:drawing>
      </w:r>
    </w:p>
    <w:p w14:paraId="09FCABAB">
      <w:pPr>
        <w:spacing w:before="0" w:after="0" w:line="240" w:lineRule="auto"/>
        <w:jc w:val="center"/>
      </w:pPr>
      <w:r>
        <w:rPr>
          <w:rFonts w:ascii="Times New Roman" w:hAnsi="Times New Roman" w:eastAsia="黑体"/>
          <w:color w:val="000000"/>
          <w:sz w:val="21"/>
          <w:szCs w:val="21"/>
        </w:rPr>
        <w:t>图2-4 订单与支付退款业务域E-R图</w:t>
      </w:r>
    </w:p>
    <w:p w14:paraId="581F2EBB">
      <w:pPr>
        <w:spacing w:before="0" w:after="0" w:line="360" w:lineRule="auto"/>
        <w:ind w:firstLine="480" w:firstLineChars="200"/>
        <w:jc w:val="both"/>
      </w:pPr>
      <w:r>
        <w:rPr>
          <w:rFonts w:ascii="Times New Roman" w:hAnsi="Times New Roman" w:eastAsia="宋体"/>
          <w:color w:val="000000"/>
          <w:sz w:val="24"/>
          <w:szCs w:val="24"/>
        </w:rPr>
        <w:t>营销与拼团业务域表数量最多（16张），核心实体为优惠券模板与持有记录、秒杀场次（双模式）、任务制活动以及拼团三表，如图2-5所示。</w:t>
      </w:r>
    </w:p>
    <w:p w14:paraId="10B38ECB">
      <w:pPr>
        <w:pStyle w:val="3"/>
      </w:pPr>
      <w:r>
        <w:drawing>
          <wp:inline distT="0" distB="0" distL="114300" distR="114300">
            <wp:extent cx="5334000" cy="441515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8"/>
                    <a:stretch>
                      <a:fillRect/>
                    </a:stretch>
                  </pic:blipFill>
                  <pic:spPr>
                    <a:xfrm>
                      <a:off x="0" y="0"/>
                      <a:ext cx="5334000" cy="4415517"/>
                    </a:xfrm>
                    <a:prstGeom prst="rect">
                      <a:avLst/>
                    </a:prstGeom>
                    <a:noFill/>
                    <a:ln w="9525">
                      <a:noFill/>
                    </a:ln>
                  </pic:spPr>
                </pic:pic>
              </a:graphicData>
            </a:graphic>
          </wp:inline>
        </w:drawing>
      </w:r>
    </w:p>
    <w:p w14:paraId="3E0BA9CA">
      <w:pPr>
        <w:spacing w:before="0" w:after="0" w:line="240" w:lineRule="auto"/>
        <w:jc w:val="center"/>
      </w:pPr>
      <w:r>
        <w:rPr>
          <w:rFonts w:ascii="Times New Roman" w:hAnsi="Times New Roman" w:eastAsia="黑体"/>
          <w:color w:val="000000"/>
          <w:sz w:val="21"/>
          <w:szCs w:val="21"/>
        </w:rPr>
        <w:t>图2-5 营销与拼团业务域E-R图</w:t>
      </w:r>
    </w:p>
    <w:p w14:paraId="0665B38E">
      <w:pPr>
        <w:spacing w:before="0" w:after="0" w:line="360" w:lineRule="auto"/>
        <w:ind w:firstLine="480" w:firstLineChars="200"/>
        <w:jc w:val="both"/>
      </w:pPr>
      <w:r>
        <w:rPr>
          <w:rFonts w:ascii="Times New Roman" w:hAnsi="Times New Roman" w:eastAsia="宋体"/>
          <w:color w:val="000000"/>
          <w:sz w:val="24"/>
          <w:szCs w:val="24"/>
        </w:rPr>
        <w:t>其中几张关键表的设计说明如下：</w:t>
      </w:r>
    </w:p>
    <w:p w14:paraId="68688633">
      <w:pPr>
        <w:spacing w:before="0" w:after="0" w:line="360" w:lineRule="auto"/>
        <w:ind w:firstLine="480" w:firstLineChars="200"/>
        <w:jc w:val="both"/>
      </w:pPr>
      <w:r>
        <w:rPr>
          <w:rFonts w:ascii="Times New Roman" w:hAnsi="Times New Roman" w:eastAsia="宋体"/>
          <w:color w:val="000000"/>
          <w:sz w:val="24"/>
          <w:szCs w:val="24"/>
        </w:rPr>
        <w:t>（1）order表为订单主表，除订单号、金额、状态外，还保存pay_method支付方式（1微信/2支付宝，支付后锁定）、seckill_session_id秒杀来源标记、type订单类型（普通/秒杀/拼团）；order_shipment按商家维度将一单拆分为多个发货单，适配多商家同单购物场景。</w:t>
      </w:r>
    </w:p>
    <w:p w14:paraId="2B15F7DE">
      <w:pPr>
        <w:spacing w:before="0" w:after="0" w:line="360" w:lineRule="auto"/>
        <w:ind w:firstLine="480" w:firstLineChars="200"/>
        <w:jc w:val="both"/>
      </w:pPr>
      <w:r>
        <w:rPr>
          <w:rFonts w:ascii="Times New Roman" w:hAnsi="Times New Roman" w:eastAsia="宋体"/>
          <w:color w:val="000000"/>
          <w:sz w:val="24"/>
          <w:szCs w:val="24"/>
        </w:rPr>
        <w:t>（2）product_sku表保存不同规格组合的价格、库存与销量，product表的库存和销量由SKU汇总维护，二者通过应用层保证一致。</w:t>
      </w:r>
    </w:p>
    <w:p w14:paraId="0A9D8707">
      <w:pPr>
        <w:spacing w:before="0" w:after="0" w:line="360" w:lineRule="auto"/>
        <w:ind w:firstLine="480" w:firstLineChars="200"/>
        <w:jc w:val="both"/>
      </w:pPr>
      <w:r>
        <w:rPr>
          <w:rFonts w:ascii="Times New Roman" w:hAnsi="Times New Roman" w:eastAsia="宋体"/>
          <w:color w:val="000000"/>
          <w:sz w:val="24"/>
          <w:szCs w:val="24"/>
        </w:rPr>
        <w:t>（3）payment_transaction表为支付宝支付流水表，以商户订单号（out_trade_no）为唯一键，记录支付宝交易号、买家账号、支付状态（0待支付/1成功/2已关闭/3需退款）与通知时间，是支付对账自愈的数据基础。</w:t>
      </w:r>
    </w:p>
    <w:p w14:paraId="3B027889">
      <w:pPr>
        <w:spacing w:before="0" w:after="0" w:line="360" w:lineRule="auto"/>
        <w:ind w:firstLine="480" w:firstLineChars="200"/>
        <w:jc w:val="both"/>
      </w:pPr>
      <w:r>
        <w:rPr>
          <w:rFonts w:ascii="Times New Roman" w:hAnsi="Times New Roman" w:eastAsia="宋体"/>
          <w:color w:val="000000"/>
          <w:sz w:val="24"/>
          <w:szCs w:val="24"/>
        </w:rPr>
        <w:t>（4）group_buy_group表通过状态机（0拼团中/1已成团/2失败已退款/3已取消）描述拼团全生命周期，团员表记录开团/参团角色与支付状态。</w:t>
      </w:r>
    </w:p>
    <w:p w14:paraId="6ED9F4DA">
      <w:pPr>
        <w:pStyle w:val="4"/>
        <w:keepNext/>
        <w:keepLines/>
        <w:spacing w:before="0" w:after="0" w:line="360" w:lineRule="auto"/>
        <w:jc w:val="left"/>
      </w:pPr>
      <w:bookmarkStart w:id="30" w:name="_Toc26372"/>
      <w:bookmarkStart w:id="31" w:name="_Toc3341"/>
      <w:r>
        <w:rPr>
          <w:rFonts w:ascii="Times New Roman" w:hAnsi="Times New Roman" w:eastAsia="黑体"/>
          <w:color w:val="000000"/>
          <w:sz w:val="24"/>
          <w:szCs w:val="24"/>
        </w:rPr>
        <w:t>2.5 系统功能模块设计</w:t>
      </w:r>
      <w:bookmarkEnd w:id="30"/>
      <w:bookmarkEnd w:id="31"/>
    </w:p>
    <w:p w14:paraId="6FEB7AD5">
      <w:pPr>
        <w:spacing w:before="0" w:after="0" w:line="360" w:lineRule="auto"/>
        <w:ind w:firstLine="480" w:firstLineChars="200"/>
        <w:jc w:val="both"/>
      </w:pPr>
      <w:r>
        <w:rPr>
          <w:rFonts w:ascii="Times New Roman" w:hAnsi="Times New Roman" w:eastAsia="宋体"/>
          <w:color w:val="000000"/>
          <w:sz w:val="24"/>
          <w:szCs w:val="24"/>
        </w:rPr>
        <w:t>系统整体按”三端七模块”组织功能，功能模块划分如图2-6所示。</w:t>
      </w:r>
    </w:p>
    <w:p w14:paraId="66F66413">
      <w:pPr>
        <w:pStyle w:val="3"/>
      </w:pPr>
      <w:r>
        <w:drawing>
          <wp:inline distT="0" distB="0" distL="114300" distR="114300">
            <wp:extent cx="2915920" cy="8315960"/>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19"/>
                    <a:stretch>
                      <a:fillRect/>
                    </a:stretch>
                  </pic:blipFill>
                  <pic:spPr>
                    <a:xfrm>
                      <a:off x="0" y="0"/>
                      <a:ext cx="2915999" cy="8316219"/>
                    </a:xfrm>
                    <a:prstGeom prst="rect">
                      <a:avLst/>
                    </a:prstGeom>
                    <a:noFill/>
                    <a:ln w="9525">
                      <a:noFill/>
                    </a:ln>
                  </pic:spPr>
                </pic:pic>
              </a:graphicData>
            </a:graphic>
          </wp:inline>
        </w:drawing>
      </w:r>
    </w:p>
    <w:p w14:paraId="171627CF">
      <w:pPr>
        <w:spacing w:before="0" w:after="0" w:line="240" w:lineRule="auto"/>
        <w:jc w:val="center"/>
      </w:pPr>
      <w:r>
        <w:rPr>
          <w:rFonts w:ascii="Times New Roman" w:hAnsi="Times New Roman" w:eastAsia="黑体"/>
          <w:color w:val="000000"/>
          <w:sz w:val="21"/>
          <w:szCs w:val="21"/>
        </w:rPr>
        <w:t>图2-6 系统功能模块图</w:t>
      </w:r>
    </w:p>
    <w:p w14:paraId="44DF7EC4">
      <w:pPr>
        <w:spacing w:before="0" w:after="0" w:line="360" w:lineRule="auto"/>
        <w:ind w:firstLine="480" w:firstLineChars="200"/>
        <w:jc w:val="both"/>
      </w:pPr>
      <w:r>
        <w:rPr>
          <w:rFonts w:ascii="Times New Roman" w:hAnsi="Times New Roman" w:eastAsia="宋体"/>
          <w:color w:val="000000"/>
          <w:sz w:val="24"/>
          <w:szCs w:val="24"/>
        </w:rPr>
        <w:t>各模块的完整功能需求见2.1节表2-1。各模块间通过Service层接口协作，跨模块的一致性关键点（如支付成功后”改订单状态+加销量+发MQ+拼团成团判定”）收敛到统一的入账逻辑，避免多处维护造成状态不一致。</w:t>
      </w:r>
    </w:p>
    <w:p w14:paraId="127BF210">
      <w:pPr>
        <w:spacing w:before="0" w:after="0" w:line="360" w:lineRule="auto"/>
        <w:ind w:firstLine="480" w:firstLineChars="200"/>
        <w:jc w:val="both"/>
      </w:pPr>
      <w:r>
        <w:rPr>
          <w:rFonts w:ascii="Times New Roman" w:hAnsi="Times New Roman" w:eastAsia="宋体"/>
          <w:color w:val="000000"/>
          <w:sz w:val="24"/>
          <w:szCs w:val="24"/>
        </w:rPr>
        <w:t>后端代码按Controller—Service—Mapper三层组织，以订单模块为例的分层架构类图如图2-7所示：Controller层只做参数校验与结果封装，业务逻辑与事务边界收敛在Service实现层，Mapper层继承MyBatis-Plus的BaseMapper获得通用CRUD能力；横切关注点（JWT鉴权过滤、AOP操作日志、全局异常处理）通过过滤器、切面与@RestControllerAdvice织入，不侵入业务代码。</w:t>
      </w:r>
    </w:p>
    <w:p w14:paraId="4151532A">
      <w:pPr>
        <w:pStyle w:val="3"/>
      </w:pPr>
      <w:r>
        <w:drawing>
          <wp:inline distT="0" distB="0" distL="114300" distR="114300">
            <wp:extent cx="5334000" cy="4857750"/>
            <wp:effectExtent l="0" t="0" r="0" b="0"/>
            <wp:docPr id="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pic:cNvPicPr>
                      <a:picLocks noChangeAspect="1" noChangeArrowheads="1"/>
                    </pic:cNvPicPr>
                  </pic:nvPicPr>
                  <pic:blipFill>
                    <a:blip r:embed="rId20"/>
                    <a:stretch>
                      <a:fillRect/>
                    </a:stretch>
                  </pic:blipFill>
                  <pic:spPr>
                    <a:xfrm>
                      <a:off x="0" y="0"/>
                      <a:ext cx="5334000" cy="4857750"/>
                    </a:xfrm>
                    <a:prstGeom prst="rect">
                      <a:avLst/>
                    </a:prstGeom>
                    <a:noFill/>
                    <a:ln w="9525">
                      <a:noFill/>
                    </a:ln>
                  </pic:spPr>
                </pic:pic>
              </a:graphicData>
            </a:graphic>
          </wp:inline>
        </w:drawing>
      </w:r>
    </w:p>
    <w:p w14:paraId="7C25E884">
      <w:pPr>
        <w:spacing w:before="0" w:after="0" w:line="240" w:lineRule="auto"/>
        <w:jc w:val="center"/>
      </w:pPr>
      <w:r>
        <w:rPr>
          <w:rFonts w:ascii="Times New Roman" w:hAnsi="Times New Roman" w:eastAsia="黑体"/>
          <w:color w:val="000000"/>
          <w:sz w:val="21"/>
          <w:szCs w:val="21"/>
        </w:rPr>
        <w:t>图2-7 后端分层架构类图（以订单模块为例）</w:t>
      </w:r>
    </w:p>
    <w:p w14:paraId="55E45A40">
      <w:pPr>
        <w:pStyle w:val="2"/>
        <w:keepNext/>
        <w:keepLines/>
        <w:pageBreakBefore/>
        <w:spacing w:before="0" w:after="0" w:line="360" w:lineRule="auto"/>
        <w:jc w:val="left"/>
      </w:pPr>
      <w:bookmarkStart w:id="32" w:name="_Toc28596"/>
      <w:bookmarkStart w:id="33" w:name="_Toc3563"/>
      <w:r>
        <w:rPr>
          <w:rFonts w:ascii="Times New Roman" w:hAnsi="Times New Roman" w:eastAsia="黑体"/>
          <w:color w:val="000000"/>
          <w:sz w:val="28"/>
          <w:szCs w:val="28"/>
        </w:rPr>
        <w:t>3 系统详细设计与实现</w:t>
      </w:r>
      <w:bookmarkEnd w:id="32"/>
      <w:bookmarkEnd w:id="33"/>
    </w:p>
    <w:p w14:paraId="2FF5F48F">
      <w:pPr>
        <w:pStyle w:val="4"/>
        <w:keepNext/>
        <w:keepLines/>
        <w:spacing w:before="0" w:after="0" w:line="360" w:lineRule="auto"/>
        <w:jc w:val="left"/>
      </w:pPr>
      <w:bookmarkStart w:id="34" w:name="_Toc23565"/>
      <w:bookmarkStart w:id="35" w:name="_Toc28348"/>
      <w:r>
        <w:rPr>
          <w:rFonts w:ascii="Times New Roman" w:hAnsi="Times New Roman" w:eastAsia="黑体"/>
          <w:color w:val="000000"/>
          <w:sz w:val="24"/>
          <w:szCs w:val="24"/>
        </w:rPr>
        <w:t>3.1 用户认证与权限管理模块</w:t>
      </w:r>
      <w:bookmarkEnd w:id="34"/>
      <w:bookmarkEnd w:id="35"/>
    </w:p>
    <w:p w14:paraId="287A7E10">
      <w:pPr>
        <w:spacing w:before="0" w:after="0" w:line="360" w:lineRule="auto"/>
        <w:ind w:firstLine="480" w:firstLineChars="200"/>
        <w:jc w:val="both"/>
      </w:pPr>
      <w:r>
        <w:rPr>
          <w:rFonts w:ascii="Times New Roman" w:hAnsi="Times New Roman" w:eastAsia="宋体"/>
          <w:color w:val="000000"/>
          <w:sz w:val="24"/>
          <w:szCs w:val="24"/>
        </w:rPr>
        <w:t>用户认证采用JWT（JSON Web Token）无状态方案，认证与鉴权流程如图3-1所示。</w:t>
      </w:r>
    </w:p>
    <w:p w14:paraId="7090E327">
      <w:pPr>
        <w:pStyle w:val="3"/>
      </w:pPr>
      <w:r>
        <w:drawing>
          <wp:inline distT="0" distB="0" distL="114300" distR="114300">
            <wp:extent cx="3671570" cy="8289290"/>
            <wp:effectExtent l="0" t="0" r="0"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21"/>
                    <a:stretch>
                      <a:fillRect/>
                    </a:stretch>
                  </pic:blipFill>
                  <pic:spPr>
                    <a:xfrm>
                      <a:off x="0" y="0"/>
                      <a:ext cx="3671999" cy="8289917"/>
                    </a:xfrm>
                    <a:prstGeom prst="rect">
                      <a:avLst/>
                    </a:prstGeom>
                    <a:noFill/>
                    <a:ln w="9525">
                      <a:noFill/>
                    </a:ln>
                  </pic:spPr>
                </pic:pic>
              </a:graphicData>
            </a:graphic>
          </wp:inline>
        </w:drawing>
      </w:r>
    </w:p>
    <w:p w14:paraId="1016D992">
      <w:pPr>
        <w:spacing w:before="0" w:after="0" w:line="240" w:lineRule="auto"/>
        <w:jc w:val="center"/>
      </w:pPr>
      <w:r>
        <w:rPr>
          <w:rFonts w:ascii="Times New Roman" w:hAnsi="Times New Roman" w:eastAsia="黑体"/>
          <w:color w:val="000000"/>
          <w:sz w:val="21"/>
          <w:szCs w:val="21"/>
        </w:rPr>
        <w:t>图3-1 用户认证与请求鉴权流程图</w:t>
      </w:r>
    </w:p>
    <w:p w14:paraId="36E8CDF9">
      <w:pPr>
        <w:spacing w:before="0" w:after="0" w:line="360" w:lineRule="auto"/>
        <w:ind w:firstLine="480" w:firstLineChars="200"/>
        <w:jc w:val="both"/>
      </w:pPr>
      <w:r>
        <w:rPr>
          <w:rFonts w:ascii="Times New Roman" w:hAnsi="Times New Roman" w:eastAsia="宋体"/>
          <w:color w:val="000000"/>
          <w:sz w:val="24"/>
          <w:szCs w:val="24"/>
        </w:rPr>
        <w:t>后端使用Spring Security构建安全过滤链：</w:t>
      </w:r>
      <w:r>
        <w:rPr>
          <w:rStyle w:val="53"/>
          <w:rFonts w:ascii="Times New Roman" w:hAnsi="Times New Roman" w:eastAsia="宋体"/>
          <w:color w:val="000000"/>
          <w:sz w:val="24"/>
          <w:szCs w:val="24"/>
        </w:rPr>
        <w:t>csrf().disable()</w:t>
      </w:r>
      <w:r>
        <w:rPr>
          <w:rFonts w:ascii="Times New Roman" w:hAnsi="Times New Roman" w:eastAsia="宋体"/>
          <w:color w:val="000000"/>
          <w:sz w:val="24"/>
          <w:szCs w:val="24"/>
        </w:rPr>
        <w:t>、无状态会话策略、</w:t>
      </w:r>
      <w:r>
        <w:rPr>
          <w:rStyle w:val="53"/>
          <w:rFonts w:ascii="Times New Roman" w:hAnsi="Times New Roman" w:eastAsia="宋体"/>
          <w:color w:val="000000"/>
          <w:sz w:val="24"/>
          <w:szCs w:val="24"/>
        </w:rPr>
        <w:t>JwtAuthenticationFilter</w:t>
      </w:r>
      <w:r>
        <w:rPr>
          <w:rFonts w:ascii="Times New Roman" w:hAnsi="Times New Roman" w:eastAsia="宋体"/>
          <w:color w:val="000000"/>
          <w:sz w:val="24"/>
          <w:szCs w:val="24"/>
        </w:rPr>
        <w:t>置于</w:t>
      </w:r>
      <w:r>
        <w:rPr>
          <w:rStyle w:val="53"/>
          <w:rFonts w:ascii="Times New Roman" w:hAnsi="Times New Roman" w:eastAsia="宋体"/>
          <w:color w:val="000000"/>
          <w:sz w:val="24"/>
          <w:szCs w:val="24"/>
        </w:rPr>
        <w:t>UsernamePasswordAuthenticationFilter</w:t>
      </w:r>
      <w:r>
        <w:rPr>
          <w:rFonts w:ascii="Times New Roman" w:hAnsi="Times New Roman" w:eastAsia="宋体"/>
          <w:color w:val="000000"/>
          <w:sz w:val="24"/>
          <w:szCs w:val="24"/>
        </w:rPr>
        <w:t>之前。Token中除常规声明外还携带会话版本号（sver），过滤器解析后与Redis中的在线会话版本比对，实现”异地登录踢下线”。启动类开启</w:t>
      </w:r>
      <w:r>
        <w:rPr>
          <w:rStyle w:val="53"/>
          <w:rFonts w:ascii="Times New Roman" w:hAnsi="Times New Roman" w:eastAsia="宋体"/>
          <w:color w:val="000000"/>
          <w:sz w:val="24"/>
          <w:szCs w:val="24"/>
        </w:rPr>
        <w:t>@EnableMethodSecurity</w:t>
      </w:r>
      <w:r>
        <w:rPr>
          <w:rFonts w:ascii="Times New Roman" w:hAnsi="Times New Roman" w:eastAsia="宋体"/>
          <w:color w:val="000000"/>
          <w:sz w:val="24"/>
          <w:szCs w:val="24"/>
        </w:rPr>
        <w:t>，管理端Controller统一添加</w:t>
      </w:r>
      <w:r>
        <w:rPr>
          <w:rStyle w:val="53"/>
          <w:rFonts w:ascii="Times New Roman" w:hAnsi="Times New Roman" w:eastAsia="宋体"/>
          <w:color w:val="000000"/>
          <w:sz w:val="24"/>
          <w:szCs w:val="24"/>
        </w:rPr>
        <w:t>@PreAuthorize("hasRole('ADMIN')")</w:t>
      </w:r>
      <w:r>
        <w:rPr>
          <w:rFonts w:ascii="Times New Roman" w:hAnsi="Times New Roman" w:eastAsia="宋体"/>
          <w:color w:val="000000"/>
          <w:sz w:val="24"/>
          <w:szCs w:val="24"/>
        </w:rPr>
        <w:t>注解实现方法级权限控制；商家端接口按操作对象做归属校验（如商家只能操作自己名下的商品）。</w:t>
      </w:r>
    </w:p>
    <w:p w14:paraId="4419C136">
      <w:pPr>
        <w:spacing w:before="0" w:after="0" w:line="360" w:lineRule="auto"/>
        <w:ind w:firstLine="480" w:firstLineChars="200"/>
        <w:jc w:val="both"/>
      </w:pPr>
      <w:r>
        <w:rPr>
          <w:rFonts w:ascii="Times New Roman" w:hAnsi="Times New Roman" w:eastAsia="宋体"/>
          <w:color w:val="000000"/>
          <w:sz w:val="24"/>
          <w:szCs w:val="24"/>
        </w:rPr>
        <w:t>开发过程中该模块发现并整改了两处高危问题：一是Spring Security 6起方法级安全默认不开启，导致18处</w:t>
      </w:r>
      <w:r>
        <w:rPr>
          <w:rStyle w:val="53"/>
          <w:rFonts w:ascii="Times New Roman" w:hAnsi="Times New Roman" w:eastAsia="宋体"/>
          <w:color w:val="000000"/>
          <w:sz w:val="24"/>
          <w:szCs w:val="24"/>
        </w:rPr>
        <w:t>@PreAuthorize</w:t>
      </w:r>
      <w:r>
        <w:rPr>
          <w:rFonts w:ascii="Times New Roman" w:hAnsi="Times New Roman" w:eastAsia="宋体"/>
          <w:color w:val="000000"/>
          <w:sz w:val="24"/>
          <w:szCs w:val="24"/>
        </w:rPr>
        <w:t>注解全部失效，任意登录用户可调用管理接口（整改后实测普通用户访问管理接口返回403）；二是图形验证码原为条件校验，不传验证码参数即可绕过，已改为必填强校验且验证码一次性有效。</w:t>
      </w:r>
    </w:p>
    <w:p w14:paraId="08A87FF3">
      <w:pPr>
        <w:pStyle w:val="4"/>
        <w:keepNext/>
        <w:keepLines/>
        <w:spacing w:before="0" w:after="0" w:line="360" w:lineRule="auto"/>
        <w:jc w:val="left"/>
      </w:pPr>
      <w:bookmarkStart w:id="36" w:name="_Toc1144"/>
      <w:bookmarkStart w:id="37" w:name="_Toc27002"/>
      <w:r>
        <w:rPr>
          <w:rFonts w:ascii="Times New Roman" w:hAnsi="Times New Roman" w:eastAsia="黑体"/>
          <w:color w:val="000000"/>
          <w:sz w:val="24"/>
          <w:szCs w:val="24"/>
        </w:rPr>
        <w:t>3.2 商品管理模块</w:t>
      </w:r>
      <w:bookmarkEnd w:id="36"/>
      <w:bookmarkEnd w:id="37"/>
    </w:p>
    <w:p w14:paraId="53EFC130">
      <w:pPr>
        <w:spacing w:before="0" w:after="0" w:line="360" w:lineRule="auto"/>
        <w:ind w:firstLine="480" w:firstLineChars="200"/>
        <w:jc w:val="both"/>
      </w:pPr>
      <w:r>
        <w:rPr>
          <w:rFonts w:ascii="Times New Roman" w:hAnsi="Times New Roman" w:eastAsia="宋体"/>
          <w:color w:val="000000"/>
          <w:sz w:val="24"/>
          <w:szCs w:val="24"/>
        </w:rPr>
        <w:t>商品模块支持管理员和商家对商品进行发布、编辑、上下架和删除操作。商品支持多规格SKU：商家维护规格维度（如颜色、尺码）后，系统组合生成SKU明细，每个SKU独立维护价格、库存、销量、图片；商品维度的库存与销量始终等于SKU之和，商家编辑规格导致的SKU删除重插场景下，系统按规格内容规范化键缓存旧销量并在重插后回填，防止销量数据丢失。</w:t>
      </w:r>
    </w:p>
    <w:p w14:paraId="1CA600D4">
      <w:pPr>
        <w:spacing w:before="0" w:after="0" w:line="360" w:lineRule="auto"/>
        <w:ind w:firstLine="482" w:firstLineChars="200"/>
        <w:jc w:val="both"/>
      </w:pPr>
      <w:r>
        <w:rPr>
          <w:rFonts w:ascii="Times New Roman" w:hAnsi="Times New Roman" w:eastAsia="宋体"/>
          <w:b/>
          <w:bCs/>
          <w:color w:val="000000"/>
          <w:sz w:val="24"/>
          <w:szCs w:val="24"/>
        </w:rPr>
        <w:t>商品搜索与降级。</w:t>
      </w:r>
      <w:r>
        <w:rPr>
          <w:rFonts w:ascii="Times New Roman" w:hAnsi="Times New Roman" w:eastAsia="宋体"/>
          <w:color w:val="000000"/>
          <w:sz w:val="24"/>
          <w:szCs w:val="24"/>
        </w:rPr>
        <w:t xml:space="preserve"> 商品搜索支持Elasticsearch全文检索和MySQL降级两种方式，降级流程如图3-2所示。</w:t>
      </w:r>
    </w:p>
    <w:p w14:paraId="19455F50">
      <w:pPr>
        <w:pStyle w:val="3"/>
      </w:pPr>
      <w:r>
        <w:drawing>
          <wp:inline distT="0" distB="0" distL="114300" distR="114300">
            <wp:extent cx="3635375" cy="8266430"/>
            <wp:effectExtent l="0" t="0" r="0" b="0"/>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22"/>
                    <a:stretch>
                      <a:fillRect/>
                    </a:stretch>
                  </pic:blipFill>
                  <pic:spPr>
                    <a:xfrm>
                      <a:off x="0" y="0"/>
                      <a:ext cx="3635999" cy="8266889"/>
                    </a:xfrm>
                    <a:prstGeom prst="rect">
                      <a:avLst/>
                    </a:prstGeom>
                    <a:noFill/>
                    <a:ln w="9525">
                      <a:noFill/>
                    </a:ln>
                  </pic:spPr>
                </pic:pic>
              </a:graphicData>
            </a:graphic>
          </wp:inline>
        </w:drawing>
      </w:r>
    </w:p>
    <w:p w14:paraId="1D0AC348">
      <w:pPr>
        <w:spacing w:before="0" w:after="0" w:line="240" w:lineRule="auto"/>
        <w:jc w:val="center"/>
      </w:pPr>
      <w:r>
        <w:rPr>
          <w:rFonts w:ascii="Times New Roman" w:hAnsi="Times New Roman" w:eastAsia="黑体"/>
          <w:color w:val="000000"/>
          <w:sz w:val="21"/>
          <w:szCs w:val="21"/>
        </w:rPr>
        <w:t>图3-2 商品搜索降级流程图</w:t>
      </w:r>
    </w:p>
    <w:p w14:paraId="28F00D43">
      <w:pPr>
        <w:spacing w:before="0" w:after="0" w:line="360" w:lineRule="auto"/>
        <w:ind w:firstLine="480" w:firstLineChars="200"/>
        <w:jc w:val="both"/>
      </w:pPr>
      <w:r>
        <w:rPr>
          <w:rFonts w:ascii="Times New Roman" w:hAnsi="Times New Roman" w:eastAsia="宋体"/>
          <w:color w:val="000000"/>
          <w:sz w:val="24"/>
          <w:szCs w:val="24"/>
        </w:rPr>
        <w:t>后端提供</w:t>
      </w:r>
      <w:r>
        <w:rPr>
          <w:rStyle w:val="53"/>
          <w:rFonts w:ascii="Times New Roman" w:hAnsi="Times New Roman" w:eastAsia="宋体"/>
          <w:color w:val="000000"/>
          <w:sz w:val="24"/>
          <w:szCs w:val="24"/>
        </w:rPr>
        <w:t>elasticsearch.enabled</w:t>
      </w:r>
      <w:r>
        <w:rPr>
          <w:rFonts w:ascii="Times New Roman" w:hAnsi="Times New Roman" w:eastAsia="宋体"/>
          <w:color w:val="000000"/>
          <w:sz w:val="24"/>
          <w:szCs w:val="24"/>
        </w:rPr>
        <w:t>开关：开关关闭时直接走MySQL分页查询（关键词模糊匹配、分类过滤、价格区间过滤、价格/销量/最新排序）；开关打开但ES连接异常时自动捕获异常并降级，返回与ES查询同构的数据结构，前端无感知。该设计保证搜索功能不因外部依赖故障而完全不可用。</w:t>
      </w:r>
    </w:p>
    <w:p w14:paraId="774FA1F8">
      <w:pPr>
        <w:spacing w:before="0" w:after="0" w:line="360" w:lineRule="auto"/>
        <w:ind w:firstLine="482" w:firstLineChars="200"/>
        <w:jc w:val="both"/>
      </w:pPr>
      <w:r>
        <w:rPr>
          <w:rFonts w:ascii="Times New Roman" w:hAnsi="Times New Roman" w:eastAsia="宋体"/>
          <w:b/>
          <w:bCs/>
          <w:color w:val="000000"/>
          <w:sz w:val="24"/>
          <w:szCs w:val="24"/>
        </w:rPr>
        <w:t>浏览量统计。</w:t>
      </w:r>
      <w:r>
        <w:rPr>
          <w:rFonts w:ascii="Times New Roman" w:hAnsi="Times New Roman" w:eastAsia="宋体"/>
          <w:color w:val="000000"/>
          <w:sz w:val="24"/>
          <w:szCs w:val="24"/>
        </w:rPr>
        <w:t xml:space="preserve"> 商品浏览量采用Redis原子自增计数（</w:t>
      </w:r>
      <w:r>
        <w:rPr>
          <w:rStyle w:val="53"/>
          <w:rFonts w:ascii="Times New Roman" w:hAnsi="Times New Roman" w:eastAsia="宋体"/>
          <w:color w:val="000000"/>
          <w:sz w:val="24"/>
          <w:szCs w:val="24"/>
        </w:rPr>
        <w:t>product:view:{id}</w:t>
      </w:r>
      <w:r>
        <w:rPr>
          <w:rFonts w:ascii="Times New Roman" w:hAnsi="Times New Roman" w:eastAsia="宋体"/>
          <w:color w:val="000000"/>
          <w:sz w:val="24"/>
          <w:szCs w:val="24"/>
        </w:rPr>
        <w:t>），每5分钟定时任务通过GETDEL原子取值并批量落库，详情接口返回数据库累计值与Redis增量之和，在降低数据库压力的同时保证浏览量实时性。</w:t>
      </w:r>
    </w:p>
    <w:p w14:paraId="7B21937E">
      <w:pPr>
        <w:spacing w:before="0" w:after="0" w:line="360" w:lineRule="auto"/>
        <w:ind w:firstLine="482" w:firstLineChars="200"/>
        <w:jc w:val="both"/>
      </w:pPr>
      <w:r>
        <w:rPr>
          <w:rFonts w:ascii="Times New Roman" w:hAnsi="Times New Roman" w:eastAsia="宋体"/>
          <w:b/>
          <w:bCs/>
          <w:color w:val="000000"/>
          <w:sz w:val="24"/>
          <w:szCs w:val="24"/>
        </w:rPr>
        <w:t>详情页关联推荐。</w:t>
      </w:r>
      <w:r>
        <w:rPr>
          <w:rFonts w:ascii="Times New Roman" w:hAnsi="Times New Roman" w:eastAsia="宋体"/>
          <w:color w:val="000000"/>
          <w:sz w:val="24"/>
          <w:szCs w:val="24"/>
        </w:rPr>
        <w:t xml:space="preserve"> 商品详情页提供关联推荐，采用不依赖用户行为埋点的冷启动方案，基于分类与店铺两个维度生成推荐结果：同类相似商品取同分类下的在售商品，同店热销取同商家按销量排序的商品，两组结果跨组去重避免同页重复，同类不足时不以无关商品充数，前端对空分组自动隐藏。该方案无需浏览、下单等行为数据积累，新上架商品同样可以出现在推荐位中，实现成本低且可解释性强。</w:t>
      </w:r>
    </w:p>
    <w:p w14:paraId="11AFE6F5">
      <w:pPr>
        <w:spacing w:before="0" w:after="0" w:line="360" w:lineRule="auto"/>
        <w:ind w:firstLine="482" w:firstLineChars="200"/>
        <w:jc w:val="both"/>
      </w:pPr>
      <w:r>
        <w:rPr>
          <w:rFonts w:ascii="Times New Roman" w:hAnsi="Times New Roman" w:eastAsia="宋体"/>
          <w:b/>
          <w:bCs/>
          <w:color w:val="000000"/>
          <w:sz w:val="24"/>
          <w:szCs w:val="24"/>
        </w:rPr>
        <w:t>富文本介绍审核。</w:t>
      </w:r>
      <w:r>
        <w:rPr>
          <w:rFonts w:ascii="Times New Roman" w:hAnsi="Times New Roman" w:eastAsia="宋体"/>
          <w:color w:val="000000"/>
          <w:sz w:val="24"/>
          <w:szCs w:val="24"/>
        </w:rPr>
        <w:t xml:space="preserve"> 商品富文本介绍采用版本化存储（product_intro_version表）：商家提交后进入待审核状态（status=1），每次提交生成新版本号；管理员审核通过后内容同步至商品主表并对用户可见，驳回时必须填写原因；审核期间详情页继续展示最近通过版本。版本化设计支持追溯与驳回后基于最新版本修改重提。</w:t>
      </w:r>
    </w:p>
    <w:p w14:paraId="40072845">
      <w:pPr>
        <w:pStyle w:val="4"/>
        <w:keepNext/>
        <w:keepLines/>
        <w:spacing w:before="0" w:after="0" w:line="360" w:lineRule="auto"/>
        <w:jc w:val="left"/>
      </w:pPr>
      <w:bookmarkStart w:id="38" w:name="_Toc194"/>
      <w:bookmarkStart w:id="39" w:name="_Toc2916"/>
      <w:r>
        <w:rPr>
          <w:rFonts w:ascii="Times New Roman" w:hAnsi="Times New Roman" w:eastAsia="黑体"/>
          <w:color w:val="000000"/>
          <w:sz w:val="24"/>
          <w:szCs w:val="24"/>
        </w:rPr>
        <w:t>3.3 购物车与订单模块</w:t>
      </w:r>
      <w:bookmarkEnd w:id="38"/>
      <w:bookmarkEnd w:id="39"/>
    </w:p>
    <w:p w14:paraId="2699B592">
      <w:pPr>
        <w:spacing w:before="0" w:after="0" w:line="360" w:lineRule="auto"/>
        <w:ind w:firstLine="480" w:firstLineChars="200"/>
        <w:jc w:val="both"/>
      </w:pPr>
      <w:r>
        <w:rPr>
          <w:rFonts w:ascii="Times New Roman" w:hAnsi="Times New Roman" w:eastAsia="宋体"/>
          <w:color w:val="000000"/>
          <w:sz w:val="24"/>
          <w:szCs w:val="24"/>
        </w:rPr>
        <w:t>购物车以SKU为粒度存储，同一商品不同规格可同时加入。购物车列表通过”收集去重商品/SKU ID→各一次批量查询→内存组装”的方式将查询次数从1+2N次降为固定3次，消除N+1问题。</w:t>
      </w:r>
    </w:p>
    <w:p w14:paraId="367D4972">
      <w:pPr>
        <w:spacing w:before="0" w:after="0" w:line="360" w:lineRule="auto"/>
        <w:ind w:firstLine="480" w:firstLineChars="200"/>
        <w:jc w:val="both"/>
      </w:pPr>
      <w:r>
        <w:rPr>
          <w:rFonts w:ascii="Times New Roman" w:hAnsi="Times New Roman" w:eastAsia="宋体"/>
          <w:color w:val="000000"/>
          <w:sz w:val="24"/>
          <w:szCs w:val="24"/>
        </w:rPr>
        <w:t>订单模块是系统的核心模块，创建流程如图3-3所示。</w:t>
      </w:r>
    </w:p>
    <w:p w14:paraId="5FC98D34">
      <w:pPr>
        <w:pStyle w:val="3"/>
      </w:pPr>
      <w:r>
        <w:drawing>
          <wp:inline distT="0" distB="0" distL="114300" distR="114300">
            <wp:extent cx="3671570" cy="8263255"/>
            <wp:effectExtent l="0" t="0" r="0" b="0"/>
            <wp:docPr id="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pic:cNvPicPr>
                      <a:picLocks noChangeAspect="1" noChangeArrowheads="1"/>
                    </pic:cNvPicPr>
                  </pic:nvPicPr>
                  <pic:blipFill>
                    <a:blip r:embed="rId23"/>
                    <a:stretch>
                      <a:fillRect/>
                    </a:stretch>
                  </pic:blipFill>
                  <pic:spPr>
                    <a:xfrm>
                      <a:off x="0" y="0"/>
                      <a:ext cx="3671999" cy="8263782"/>
                    </a:xfrm>
                    <a:prstGeom prst="rect">
                      <a:avLst/>
                    </a:prstGeom>
                    <a:noFill/>
                    <a:ln w="9525">
                      <a:noFill/>
                    </a:ln>
                  </pic:spPr>
                </pic:pic>
              </a:graphicData>
            </a:graphic>
          </wp:inline>
        </w:drawing>
      </w:r>
    </w:p>
    <w:p w14:paraId="6A911835">
      <w:pPr>
        <w:spacing w:before="0" w:after="0" w:line="240" w:lineRule="auto"/>
        <w:jc w:val="center"/>
      </w:pPr>
      <w:r>
        <w:rPr>
          <w:rFonts w:ascii="Times New Roman" w:hAnsi="Times New Roman" w:eastAsia="黑体"/>
          <w:color w:val="000000"/>
          <w:sz w:val="21"/>
          <w:szCs w:val="21"/>
        </w:rPr>
        <w:t>图3-3 订单创建流程图</w:t>
      </w:r>
    </w:p>
    <w:p w14:paraId="0E4A99F0">
      <w:pPr>
        <w:spacing w:before="0" w:after="0" w:line="360" w:lineRule="auto"/>
        <w:ind w:firstLine="480" w:firstLineChars="200"/>
        <w:jc w:val="both"/>
      </w:pPr>
      <w:r>
        <w:rPr>
          <w:rFonts w:ascii="Times New Roman" w:hAnsi="Times New Roman" w:eastAsia="宋体"/>
          <w:color w:val="000000"/>
          <w:sz w:val="24"/>
          <w:szCs w:val="24"/>
        </w:rPr>
        <w:t>针对并发超卖问题，下单扣库存不采用”先查询再修改”的方式，而是通过Mapper层条件UPDATE实现原子扣减：</w:t>
      </w:r>
    </w:p>
    <w:p w14:paraId="2A67DA6D">
      <w:pPr>
        <w:spacing w:before="0" w:after="0" w:line="360" w:lineRule="auto"/>
        <w:ind w:firstLine="482" w:firstLineChars="200"/>
        <w:jc w:val="both"/>
      </w:pPr>
      <w:r>
        <w:rPr>
          <w:rStyle w:val="57"/>
          <w:rFonts w:ascii="Times New Roman" w:hAnsi="Times New Roman" w:eastAsia="宋体"/>
          <w:color w:val="000000"/>
          <w:sz w:val="24"/>
          <w:szCs w:val="24"/>
        </w:rPr>
        <w:t>UPDATE</w:t>
      </w:r>
      <w:r>
        <w:rPr>
          <w:rStyle w:val="87"/>
          <w:rFonts w:ascii="Times New Roman" w:hAnsi="Times New Roman" w:eastAsia="宋体"/>
          <w:color w:val="000000"/>
          <w:sz w:val="24"/>
          <w:szCs w:val="24"/>
        </w:rPr>
        <w:t xml:space="preserve"> product_sku</w:t>
      </w:r>
      <w:r>
        <w:rPr>
          <w:rFonts w:ascii="Times New Roman" w:hAnsi="Times New Roman" w:eastAsia="宋体"/>
          <w:color w:val="000000"/>
          <w:sz w:val="24"/>
          <w:szCs w:val="24"/>
        </w:rPr>
        <w:br w:type="textWrapping"/>
      </w:r>
      <w:r>
        <w:rPr>
          <w:rStyle w:val="57"/>
          <w:rFonts w:ascii="Times New Roman" w:hAnsi="Times New Roman" w:eastAsia="宋体"/>
          <w:color w:val="000000"/>
          <w:sz w:val="24"/>
          <w:szCs w:val="24"/>
        </w:rPr>
        <w:t>SET</w:t>
      </w:r>
      <w:r>
        <w:rPr>
          <w:rStyle w:val="87"/>
          <w:rFonts w:ascii="Times New Roman" w:hAnsi="Times New Roman" w:eastAsia="宋体"/>
          <w:color w:val="000000"/>
          <w:sz w:val="24"/>
          <w:szCs w:val="24"/>
        </w:rPr>
        <w:t xml:space="preserve"> stock </w:t>
      </w:r>
      <w:r>
        <w:rPr>
          <w:rStyle w:val="77"/>
          <w:rFonts w:ascii="Times New Roman" w:hAnsi="Times New Roman" w:eastAsia="宋体"/>
          <w:color w:val="000000"/>
          <w:sz w:val="24"/>
          <w:szCs w:val="24"/>
        </w:rPr>
        <w:t>=</w:t>
      </w:r>
      <w:r>
        <w:rPr>
          <w:rStyle w:val="87"/>
          <w:rFonts w:ascii="Times New Roman" w:hAnsi="Times New Roman" w:eastAsia="宋体"/>
          <w:color w:val="000000"/>
          <w:sz w:val="24"/>
          <w:szCs w:val="24"/>
        </w:rPr>
        <w:t xml:space="preserve"> stock </w:t>
      </w:r>
      <w:r>
        <w:rPr>
          <w:rStyle w:val="77"/>
          <w:rFonts w:ascii="Times New Roman" w:hAnsi="Times New Roman" w:eastAsia="宋体"/>
          <w:color w:val="000000"/>
          <w:sz w:val="24"/>
          <w:szCs w:val="24"/>
        </w:rPr>
        <w:t>-</w:t>
      </w:r>
      <w:r>
        <w:rPr>
          <w:rStyle w:val="87"/>
          <w:rFonts w:ascii="Times New Roman" w:hAnsi="Times New Roman" w:eastAsia="宋体"/>
          <w:color w:val="000000"/>
          <w:sz w:val="24"/>
          <w:szCs w:val="24"/>
        </w:rPr>
        <w:t xml:space="preserve"> #{qty}</w:t>
      </w:r>
      <w:r>
        <w:rPr>
          <w:rFonts w:ascii="Times New Roman" w:hAnsi="Times New Roman" w:eastAsia="宋体"/>
          <w:color w:val="000000"/>
          <w:sz w:val="24"/>
          <w:szCs w:val="24"/>
        </w:rPr>
        <w:br w:type="textWrapping"/>
      </w:r>
      <w:r>
        <w:rPr>
          <w:rStyle w:val="57"/>
          <w:rFonts w:ascii="Times New Roman" w:hAnsi="Times New Roman" w:eastAsia="宋体"/>
          <w:color w:val="000000"/>
          <w:sz w:val="24"/>
          <w:szCs w:val="24"/>
        </w:rPr>
        <w:t>WHERE</w:t>
      </w:r>
      <w:r>
        <w:rPr>
          <w:rStyle w:val="87"/>
          <w:rFonts w:ascii="Times New Roman" w:hAnsi="Times New Roman" w:eastAsia="宋体"/>
          <w:color w:val="000000"/>
          <w:sz w:val="24"/>
          <w:szCs w:val="24"/>
        </w:rPr>
        <w:t xml:space="preserve"> </w:t>
      </w:r>
      <w:r>
        <w:rPr>
          <w:rStyle w:val="57"/>
          <w:rFonts w:ascii="Times New Roman" w:hAnsi="Times New Roman" w:eastAsia="宋体"/>
          <w:color w:val="000000"/>
          <w:sz w:val="24"/>
          <w:szCs w:val="24"/>
        </w:rPr>
        <w:t>id</w:t>
      </w:r>
      <w:r>
        <w:rPr>
          <w:rStyle w:val="87"/>
          <w:rFonts w:ascii="Times New Roman" w:hAnsi="Times New Roman" w:eastAsia="宋体"/>
          <w:color w:val="000000"/>
          <w:sz w:val="24"/>
          <w:szCs w:val="24"/>
        </w:rPr>
        <w:t xml:space="preserve"> </w:t>
      </w:r>
      <w:r>
        <w:rPr>
          <w:rStyle w:val="77"/>
          <w:rFonts w:ascii="Times New Roman" w:hAnsi="Times New Roman" w:eastAsia="宋体"/>
          <w:color w:val="000000"/>
          <w:sz w:val="24"/>
          <w:szCs w:val="24"/>
        </w:rPr>
        <w:t>=</w:t>
      </w:r>
      <w:r>
        <w:rPr>
          <w:rStyle w:val="87"/>
          <w:rFonts w:ascii="Times New Roman" w:hAnsi="Times New Roman" w:eastAsia="宋体"/>
          <w:color w:val="000000"/>
          <w:sz w:val="24"/>
          <w:szCs w:val="24"/>
        </w:rPr>
        <w:t xml:space="preserve"> #{</w:t>
      </w:r>
      <w:r>
        <w:rPr>
          <w:rStyle w:val="57"/>
          <w:rFonts w:ascii="Times New Roman" w:hAnsi="Times New Roman" w:eastAsia="宋体"/>
          <w:color w:val="000000"/>
          <w:sz w:val="24"/>
          <w:szCs w:val="24"/>
        </w:rPr>
        <w:t>id</w:t>
      </w:r>
      <w:r>
        <w:rPr>
          <w:rStyle w:val="87"/>
          <w:rFonts w:ascii="Times New Roman" w:hAnsi="Times New Roman" w:eastAsia="宋体"/>
          <w:color w:val="000000"/>
          <w:sz w:val="24"/>
          <w:szCs w:val="24"/>
        </w:rPr>
        <w:t xml:space="preserve">} </w:t>
      </w:r>
      <w:r>
        <w:rPr>
          <w:rStyle w:val="57"/>
          <w:rFonts w:ascii="Times New Roman" w:hAnsi="Times New Roman" w:eastAsia="宋体"/>
          <w:color w:val="000000"/>
          <w:sz w:val="24"/>
          <w:szCs w:val="24"/>
        </w:rPr>
        <w:t>AND</w:t>
      </w:r>
      <w:r>
        <w:rPr>
          <w:rStyle w:val="87"/>
          <w:rFonts w:ascii="Times New Roman" w:hAnsi="Times New Roman" w:eastAsia="宋体"/>
          <w:color w:val="000000"/>
          <w:sz w:val="24"/>
          <w:szCs w:val="24"/>
        </w:rPr>
        <w:t xml:space="preserve"> stock </w:t>
      </w:r>
      <w:r>
        <w:rPr>
          <w:rStyle w:val="77"/>
          <w:rFonts w:ascii="Times New Roman" w:hAnsi="Times New Roman" w:eastAsia="宋体"/>
          <w:color w:val="000000"/>
          <w:sz w:val="24"/>
          <w:szCs w:val="24"/>
        </w:rPr>
        <w:t>&gt;=</w:t>
      </w:r>
      <w:r>
        <w:rPr>
          <w:rStyle w:val="87"/>
          <w:rFonts w:ascii="Times New Roman" w:hAnsi="Times New Roman" w:eastAsia="宋体"/>
          <w:color w:val="000000"/>
          <w:sz w:val="24"/>
          <w:szCs w:val="24"/>
        </w:rPr>
        <w:t xml:space="preserve"> #{qty}</w:t>
      </w:r>
    </w:p>
    <w:p w14:paraId="25E23B23">
      <w:pPr>
        <w:spacing w:before="0" w:after="0" w:line="360" w:lineRule="auto"/>
        <w:ind w:firstLine="480" w:firstLineChars="200"/>
        <w:jc w:val="both"/>
      </w:pPr>
      <w:r>
        <w:rPr>
          <w:rFonts w:ascii="Times New Roman" w:hAnsi="Times New Roman" w:eastAsia="宋体"/>
          <w:color w:val="000000"/>
          <w:sz w:val="24"/>
          <w:szCs w:val="24"/>
        </w:rPr>
        <w:t>当受影响行数为0时表示库存不足，事务回滚。商品维度库存、秒杀场次库存、优惠券库存同样采用条件UPDATE保证并发安全。优惠券金额计算收敛到</w:t>
      </w:r>
      <w:r>
        <w:rPr>
          <w:rStyle w:val="53"/>
          <w:rFonts w:ascii="Times New Roman" w:hAnsi="Times New Roman" w:eastAsia="宋体"/>
          <w:color w:val="000000"/>
          <w:sz w:val="24"/>
          <w:szCs w:val="24"/>
        </w:rPr>
        <w:t>CouponCalculator</w:t>
      </w:r>
      <w:r>
        <w:rPr>
          <w:rFonts w:ascii="Times New Roman" w:hAnsi="Times New Roman" w:eastAsia="宋体"/>
          <w:color w:val="000000"/>
          <w:sz w:val="24"/>
          <w:szCs w:val="24"/>
        </w:rPr>
        <w:t>统一类：满减券优惠额为面值，折扣券按”实付=总额×(value/10)“计算并受最高优惠上限封顶，前后端结算预览与后端下单共用同一计算逻辑，保证口径一致。</w:t>
      </w:r>
    </w:p>
    <w:p w14:paraId="37575FAA">
      <w:pPr>
        <w:spacing w:before="0" w:after="0" w:line="360" w:lineRule="auto"/>
        <w:ind w:firstLine="480" w:firstLineChars="200"/>
        <w:jc w:val="both"/>
      </w:pPr>
      <w:r>
        <w:rPr>
          <w:rFonts w:ascii="Times New Roman" w:hAnsi="Times New Roman" w:eastAsia="宋体"/>
          <w:color w:val="000000"/>
          <w:sz w:val="24"/>
          <w:szCs w:val="24"/>
        </w:rPr>
        <w:t>订单状态机为：待付款→待发货→待收货→已完成，另有已取消、退款中、已退款分支。取消订单时回退库存、销量和优惠券状态（按订单号反查重置）；订单超时30分钟未支付由自动取消任务（每5分钟调度，另有RabbitMQ延迟消息方案）回滚全部占用资源。</w:t>
      </w:r>
    </w:p>
    <w:p w14:paraId="349122EA">
      <w:pPr>
        <w:spacing w:before="0" w:after="0" w:line="360" w:lineRule="auto"/>
        <w:ind w:firstLine="480" w:firstLineChars="200"/>
        <w:jc w:val="both"/>
      </w:pPr>
      <w:r>
        <w:rPr>
          <w:rFonts w:ascii="Times New Roman" w:hAnsi="Times New Roman" w:eastAsia="宋体"/>
          <w:color w:val="000000"/>
          <w:sz w:val="24"/>
          <w:szCs w:val="24"/>
        </w:rPr>
        <w:t>订单支付后若需售后，用户可发起退款申请，流程采用”商家初审+平台终审”两级审核模式，如图3-4所示：用户选择原因分类并提交申请后订单进入退款中状态，商家初审通过转平台终审，终审通过后执行原路退款并回退库存与销量，每一步流转均写入退款进度日志，用户可在完成后进行满意度评价。</w:t>
      </w:r>
    </w:p>
    <w:p w14:paraId="06D8C27E">
      <w:pPr>
        <w:pStyle w:val="3"/>
      </w:pPr>
      <w:r>
        <w:drawing>
          <wp:inline distT="0" distB="0" distL="114300" distR="114300">
            <wp:extent cx="5334000" cy="6803390"/>
            <wp:effectExtent l="0" t="0" r="0" b="0"/>
            <wp:docPr id="6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pic:cNvPicPr>
                      <a:picLocks noChangeAspect="1" noChangeArrowheads="1"/>
                    </pic:cNvPicPr>
                  </pic:nvPicPr>
                  <pic:blipFill>
                    <a:blip r:embed="rId24"/>
                    <a:stretch>
                      <a:fillRect/>
                    </a:stretch>
                  </pic:blipFill>
                  <pic:spPr>
                    <a:xfrm>
                      <a:off x="0" y="0"/>
                      <a:ext cx="5334000" cy="6803571"/>
                    </a:xfrm>
                    <a:prstGeom prst="rect">
                      <a:avLst/>
                    </a:prstGeom>
                    <a:noFill/>
                    <a:ln w="9525">
                      <a:noFill/>
                    </a:ln>
                  </pic:spPr>
                </pic:pic>
              </a:graphicData>
            </a:graphic>
          </wp:inline>
        </w:drawing>
      </w:r>
    </w:p>
    <w:p w14:paraId="44DF25AE">
      <w:pPr>
        <w:spacing w:before="0" w:after="0" w:line="240" w:lineRule="auto"/>
        <w:jc w:val="center"/>
      </w:pPr>
      <w:r>
        <w:rPr>
          <w:rFonts w:ascii="Times New Roman" w:hAnsi="Times New Roman" w:eastAsia="黑体"/>
          <w:color w:val="000000"/>
          <w:sz w:val="21"/>
          <w:szCs w:val="21"/>
        </w:rPr>
        <w:t>图3-4 退款申请与审核流程图</w:t>
      </w:r>
    </w:p>
    <w:p w14:paraId="31F96C69">
      <w:pPr>
        <w:pStyle w:val="4"/>
        <w:keepNext/>
        <w:keepLines/>
        <w:spacing w:before="0" w:after="0" w:line="360" w:lineRule="auto"/>
        <w:jc w:val="left"/>
      </w:pPr>
      <w:bookmarkStart w:id="40" w:name="_Toc12658"/>
      <w:bookmarkStart w:id="41" w:name="_Toc29225"/>
      <w:r>
        <w:rPr>
          <w:rFonts w:ascii="Times New Roman" w:hAnsi="Times New Roman" w:eastAsia="黑体"/>
          <w:color w:val="000000"/>
          <w:sz w:val="24"/>
          <w:szCs w:val="24"/>
        </w:rPr>
        <w:t>3.4 支付模块</w:t>
      </w:r>
      <w:bookmarkEnd w:id="40"/>
      <w:bookmarkEnd w:id="41"/>
    </w:p>
    <w:p w14:paraId="217B2AAD">
      <w:pPr>
        <w:spacing w:before="0" w:after="0" w:line="360" w:lineRule="auto"/>
        <w:ind w:firstLine="480" w:firstLineChars="200"/>
        <w:jc w:val="both"/>
      </w:pPr>
      <w:r>
        <w:rPr>
          <w:rFonts w:ascii="Times New Roman" w:hAnsi="Times New Roman" w:eastAsia="宋体"/>
          <w:color w:val="000000"/>
          <w:sz w:val="24"/>
          <w:szCs w:val="24"/>
        </w:rPr>
        <w:t>系统接入支付宝沙箱开放平台实现真实在线支付，形成”下单→支付→回跳→入账”的完整闭环。由于部署环境未配置内网穿透，支付宝的异步回调通知（notify_url）无法触达后端，系统据此设计了</w:t>
      </w:r>
      <w:r>
        <w:rPr>
          <w:rFonts w:ascii="Times New Roman" w:hAnsi="Times New Roman" w:eastAsia="宋体"/>
          <w:b/>
          <w:bCs/>
          <w:color w:val="000000"/>
          <w:sz w:val="24"/>
          <w:szCs w:val="24"/>
        </w:rPr>
        <w:t>查单对账自愈机制</w:t>
      </w:r>
      <w:r>
        <w:rPr>
          <w:rFonts w:ascii="Times New Roman" w:hAnsi="Times New Roman" w:eastAsia="宋体"/>
          <w:color w:val="000000"/>
          <w:sz w:val="24"/>
          <w:szCs w:val="24"/>
        </w:rPr>
        <w:t>，支付与对账时序如图3-5所示。</w:t>
      </w:r>
    </w:p>
    <w:p w14:paraId="555A244F">
      <w:pPr>
        <w:pStyle w:val="3"/>
      </w:pPr>
      <w:r>
        <w:drawing>
          <wp:inline distT="0" distB="0" distL="114300" distR="114300">
            <wp:extent cx="5334000" cy="5666740"/>
            <wp:effectExtent l="0" t="0" r="0" b="0"/>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25"/>
                    <a:stretch>
                      <a:fillRect/>
                    </a:stretch>
                  </pic:blipFill>
                  <pic:spPr>
                    <a:xfrm>
                      <a:off x="0" y="0"/>
                      <a:ext cx="5334000" cy="5667374"/>
                    </a:xfrm>
                    <a:prstGeom prst="rect">
                      <a:avLst/>
                    </a:prstGeom>
                    <a:noFill/>
                    <a:ln w="9525">
                      <a:noFill/>
                    </a:ln>
                  </pic:spPr>
                </pic:pic>
              </a:graphicData>
            </a:graphic>
          </wp:inline>
        </w:drawing>
      </w:r>
    </w:p>
    <w:p w14:paraId="3D6A660B">
      <w:pPr>
        <w:spacing w:before="0" w:after="0" w:line="240" w:lineRule="auto"/>
        <w:jc w:val="center"/>
      </w:pPr>
      <w:r>
        <w:rPr>
          <w:rFonts w:ascii="Times New Roman" w:hAnsi="Times New Roman" w:eastAsia="黑体"/>
          <w:color w:val="000000"/>
          <w:sz w:val="21"/>
          <w:szCs w:val="21"/>
        </w:rPr>
        <w:t>图3-5 支付与对账自愈时序图</w:t>
      </w:r>
    </w:p>
    <w:p w14:paraId="6B9234E4">
      <w:pPr>
        <w:spacing w:before="0" w:after="0" w:line="360" w:lineRule="auto"/>
        <w:ind w:firstLine="480" w:firstLineChars="200"/>
        <w:jc w:val="both"/>
      </w:pPr>
      <w:r>
        <w:rPr>
          <w:rFonts w:ascii="Times New Roman" w:hAnsi="Times New Roman" w:eastAsia="宋体"/>
          <w:color w:val="000000"/>
          <w:sz w:val="24"/>
          <w:szCs w:val="24"/>
        </w:rPr>
        <w:t>统一入账逻辑</w:t>
      </w:r>
      <w:r>
        <w:rPr>
          <w:rStyle w:val="53"/>
          <w:rFonts w:ascii="Times New Roman" w:hAnsi="Times New Roman" w:eastAsia="宋体"/>
          <w:color w:val="000000"/>
          <w:sz w:val="24"/>
          <w:szCs w:val="24"/>
        </w:rPr>
        <w:t>payOrder</w:t>
      </w:r>
      <w:r>
        <w:rPr>
          <w:rFonts w:ascii="Times New Roman" w:hAnsi="Times New Roman" w:eastAsia="宋体"/>
          <w:color w:val="000000"/>
          <w:sz w:val="24"/>
          <w:szCs w:val="24"/>
        </w:rPr>
        <w:t>完成：更新订单支付状态与支付时间、更新支付流水（status=1并记录支付宝交易号）、累加商品与SKU销量、发送库存扣减与商家通知MQ消息、触发拼团成团判定、清理商品缓存。入账以订单支付状态做幂等保护，确保回调与轮询两条路径即使并发触发也不会重复入账。此外，定时对账任务每5分钟扫描长时间未到达终态的支付流水并主动查单，将订单状态收敛到与支付宝一致。对于”用户支付时订单已被取消”的异常场景，流水置为”需退款”状态（status=3）转人工或自动处理。</w:t>
      </w:r>
    </w:p>
    <w:p w14:paraId="321B78D5">
      <w:pPr>
        <w:spacing w:before="0" w:after="0" w:line="360" w:lineRule="auto"/>
        <w:ind w:firstLine="480" w:firstLineChars="200"/>
        <w:jc w:val="both"/>
      </w:pPr>
      <w:r>
        <w:rPr>
          <w:rFonts w:ascii="Times New Roman" w:hAnsi="Times New Roman" w:eastAsia="宋体"/>
          <w:color w:val="000000"/>
          <w:sz w:val="24"/>
          <w:szCs w:val="24"/>
        </w:rPr>
        <w:t>支付方式在订单生命周期内保持一致：下单时选择的支付方式落库到订单表（pay_method），收银台默认预选该方式，用户改选后同步回写订单，支付完成后支付方式锁定不可变更，避免出现订单与实际支付渠道不一致的对账问题。</w:t>
      </w:r>
    </w:p>
    <w:p w14:paraId="1B4B2311">
      <w:pPr>
        <w:pStyle w:val="4"/>
        <w:keepNext/>
        <w:keepLines/>
        <w:spacing w:before="0" w:after="0" w:line="360" w:lineRule="auto"/>
        <w:jc w:val="left"/>
      </w:pPr>
      <w:bookmarkStart w:id="42" w:name="_Toc23595"/>
      <w:bookmarkStart w:id="43" w:name="_Toc3966"/>
      <w:r>
        <w:rPr>
          <w:rFonts w:ascii="Times New Roman" w:hAnsi="Times New Roman" w:eastAsia="黑体"/>
          <w:color w:val="000000"/>
          <w:sz w:val="24"/>
          <w:szCs w:val="24"/>
        </w:rPr>
        <w:t>3.5 秒杀模块</w:t>
      </w:r>
      <w:bookmarkEnd w:id="42"/>
      <w:bookmarkEnd w:id="43"/>
    </w:p>
    <w:p w14:paraId="1F523EA0">
      <w:pPr>
        <w:spacing w:before="0" w:after="0" w:line="360" w:lineRule="auto"/>
        <w:ind w:firstLine="480" w:firstLineChars="200"/>
        <w:jc w:val="both"/>
      </w:pPr>
      <w:r>
        <w:rPr>
          <w:rFonts w:ascii="Times New Roman" w:hAnsi="Times New Roman" w:eastAsia="宋体"/>
          <w:color w:val="000000"/>
          <w:sz w:val="24"/>
          <w:szCs w:val="24"/>
        </w:rPr>
        <w:t>秒杀模块支持两种模式，通过场次表的</w:t>
      </w:r>
      <w:r>
        <w:rPr>
          <w:rStyle w:val="53"/>
          <w:rFonts w:ascii="Times New Roman" w:hAnsi="Times New Roman" w:eastAsia="宋体"/>
          <w:color w:val="000000"/>
          <w:sz w:val="24"/>
          <w:szCs w:val="24"/>
        </w:rPr>
        <w:t>seckill_type</w:t>
      </w:r>
      <w:r>
        <w:rPr>
          <w:rFonts w:ascii="Times New Roman" w:hAnsi="Times New Roman" w:eastAsia="宋体"/>
          <w:color w:val="000000"/>
          <w:sz w:val="24"/>
          <w:szCs w:val="24"/>
        </w:rPr>
        <w:t>字段区分：</w:t>
      </w:r>
      <w:r>
        <w:rPr>
          <w:rFonts w:ascii="Times New Roman" w:hAnsi="Times New Roman" w:eastAsia="宋体"/>
          <w:b/>
          <w:bCs/>
          <w:color w:val="000000"/>
          <w:sz w:val="24"/>
          <w:szCs w:val="24"/>
        </w:rPr>
        <w:t>秒券模式</w:t>
      </w:r>
      <w:r>
        <w:rPr>
          <w:rFonts w:ascii="Times New Roman" w:hAnsi="Times New Roman" w:eastAsia="宋体"/>
          <w:color w:val="000000"/>
          <w:sz w:val="24"/>
          <w:szCs w:val="24"/>
        </w:rPr>
        <w:t>（type=0）绑定优惠券，抢购成功写入用户持券表，不生成订单；</w:t>
      </w:r>
      <w:r>
        <w:rPr>
          <w:rFonts w:ascii="Times New Roman" w:hAnsi="Times New Roman" w:eastAsia="宋体"/>
          <w:b/>
          <w:bCs/>
          <w:color w:val="000000"/>
          <w:sz w:val="24"/>
          <w:szCs w:val="24"/>
        </w:rPr>
        <w:t>商品秒杀模式</w:t>
      </w:r>
      <w:r>
        <w:rPr>
          <w:rFonts w:ascii="Times New Roman" w:hAnsi="Times New Roman" w:eastAsia="宋体"/>
          <w:color w:val="000000"/>
          <w:sz w:val="24"/>
          <w:szCs w:val="24"/>
        </w:rPr>
        <w:t>（type=1）绑定商品或SKU并设置秒杀价，抢购成功直接生成待支付订单（订单表记录seckill_session_id来源标记），秒杀库存与商品实际库存双重扣减。场次状态机（待开始→进行中→已结束/已撤销）由每分钟执行的定时任务自动推进，开始时预热Redis库存，关联券/商品失效时自动撤销。</w:t>
      </w:r>
    </w:p>
    <w:p w14:paraId="30A349EA">
      <w:pPr>
        <w:spacing w:before="0" w:after="0" w:line="360" w:lineRule="auto"/>
        <w:ind w:firstLine="480" w:firstLineChars="200"/>
        <w:jc w:val="both"/>
      </w:pPr>
      <w:r>
        <w:rPr>
          <w:rFonts w:ascii="Times New Roman" w:hAnsi="Times New Roman" w:eastAsia="宋体"/>
          <w:color w:val="000000"/>
          <w:sz w:val="24"/>
          <w:szCs w:val="24"/>
        </w:rPr>
        <w:t>秒杀是典型的读多写少、瞬时洪峰、极低成功率场景。系统采用</w:t>
      </w:r>
      <w:r>
        <w:rPr>
          <w:rFonts w:ascii="Times New Roman" w:hAnsi="Times New Roman" w:eastAsia="宋体"/>
          <w:b/>
          <w:bCs/>
          <w:color w:val="000000"/>
          <w:sz w:val="24"/>
          <w:szCs w:val="24"/>
        </w:rPr>
        <w:t>分层拦截漏斗</w:t>
      </w:r>
      <w:r>
        <w:rPr>
          <w:rFonts w:ascii="Times New Roman" w:hAnsi="Times New Roman" w:eastAsia="宋体"/>
          <w:color w:val="000000"/>
          <w:sz w:val="24"/>
          <w:szCs w:val="24"/>
        </w:rPr>
        <w:t>设计，越靠前的拦截成本越低，如图3-6所示。</w:t>
      </w:r>
    </w:p>
    <w:p w14:paraId="74B9910C">
      <w:pPr>
        <w:pStyle w:val="3"/>
      </w:pPr>
      <w:r>
        <w:drawing>
          <wp:inline distT="0" distB="0" distL="114300" distR="114300">
            <wp:extent cx="5334000" cy="1353820"/>
            <wp:effectExtent l="0" t="0" r="0" b="0"/>
            <wp:docPr id="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pic:cNvPicPr>
                      <a:picLocks noChangeAspect="1" noChangeArrowheads="1"/>
                    </pic:cNvPicPr>
                  </pic:nvPicPr>
                  <pic:blipFill>
                    <a:blip r:embed="rId26"/>
                    <a:stretch>
                      <a:fillRect/>
                    </a:stretch>
                  </pic:blipFill>
                  <pic:spPr>
                    <a:xfrm>
                      <a:off x="0" y="0"/>
                      <a:ext cx="5334000" cy="1353910"/>
                    </a:xfrm>
                    <a:prstGeom prst="rect">
                      <a:avLst/>
                    </a:prstGeom>
                    <a:noFill/>
                    <a:ln w="9525">
                      <a:noFill/>
                    </a:ln>
                  </pic:spPr>
                </pic:pic>
              </a:graphicData>
            </a:graphic>
          </wp:inline>
        </w:drawing>
      </w:r>
    </w:p>
    <w:p w14:paraId="62143F44">
      <w:pPr>
        <w:spacing w:before="0" w:after="0" w:line="240" w:lineRule="auto"/>
        <w:jc w:val="center"/>
      </w:pPr>
      <w:r>
        <w:rPr>
          <w:rFonts w:ascii="Times New Roman" w:hAnsi="Times New Roman" w:eastAsia="黑体"/>
          <w:color w:val="000000"/>
          <w:sz w:val="21"/>
          <w:szCs w:val="21"/>
        </w:rPr>
        <w:t>图3-6 秒杀分层拦截漏斗示意图</w:t>
      </w:r>
    </w:p>
    <w:p w14:paraId="38EE1178">
      <w:pPr>
        <w:spacing w:before="0" w:after="0" w:line="360" w:lineRule="auto"/>
        <w:ind w:firstLine="480" w:firstLineChars="200"/>
        <w:jc w:val="both"/>
      </w:pPr>
      <w:r>
        <w:rPr>
          <w:rFonts w:ascii="Times New Roman" w:hAnsi="Times New Roman" w:eastAsia="宋体"/>
          <w:color w:val="000000"/>
          <w:sz w:val="24"/>
          <w:szCs w:val="24"/>
        </w:rPr>
        <w:t>秒杀模块的核心类结构如图3-7所示：Controller层仅做参数接收与结果封装；SeckillServiceImpl是漏斗设计的载体，内部持有本地售罄标记表、Caffeine缓存、Redis模板（执行Lua原子脚本）与编程式事务模板；落库段依赖各Mapper的条件UPDATE完成库存扣减，任一环节失败由补偿方法统一回滚。</w:t>
      </w:r>
    </w:p>
    <w:p w14:paraId="12C0418D">
      <w:pPr>
        <w:pStyle w:val="3"/>
      </w:pPr>
      <w:r>
        <w:drawing>
          <wp:inline distT="0" distB="0" distL="114300" distR="114300">
            <wp:extent cx="5334000" cy="1469390"/>
            <wp:effectExtent l="0" t="0" r="0" b="0"/>
            <wp:docPr id="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pic:cNvPicPr>
                      <a:picLocks noChangeAspect="1" noChangeArrowheads="1"/>
                    </pic:cNvPicPr>
                  </pic:nvPicPr>
                  <pic:blipFill>
                    <a:blip r:embed="rId27"/>
                    <a:stretch>
                      <a:fillRect/>
                    </a:stretch>
                  </pic:blipFill>
                  <pic:spPr>
                    <a:xfrm>
                      <a:off x="0" y="0"/>
                      <a:ext cx="5334000" cy="1469571"/>
                    </a:xfrm>
                    <a:prstGeom prst="rect">
                      <a:avLst/>
                    </a:prstGeom>
                    <a:noFill/>
                    <a:ln w="9525">
                      <a:noFill/>
                    </a:ln>
                  </pic:spPr>
                </pic:pic>
              </a:graphicData>
            </a:graphic>
          </wp:inline>
        </w:drawing>
      </w:r>
    </w:p>
    <w:p w14:paraId="1E147958">
      <w:pPr>
        <w:spacing w:before="0" w:after="0" w:line="240" w:lineRule="auto"/>
        <w:jc w:val="center"/>
      </w:pPr>
      <w:r>
        <w:rPr>
          <w:rFonts w:ascii="Times New Roman" w:hAnsi="Times New Roman" w:eastAsia="黑体"/>
          <w:color w:val="000000"/>
          <w:sz w:val="21"/>
          <w:szCs w:val="21"/>
        </w:rPr>
        <w:t>图3-7 秒杀模块核心类图</w:t>
      </w:r>
    </w:p>
    <w:p w14:paraId="7691E3AE">
      <w:pPr>
        <w:spacing w:before="0" w:after="0" w:line="360" w:lineRule="auto"/>
        <w:ind w:firstLine="480" w:firstLineChars="200"/>
        <w:jc w:val="both"/>
      </w:pPr>
      <w:r>
        <w:rPr>
          <w:rFonts w:ascii="Times New Roman" w:hAnsi="Times New Roman" w:eastAsia="宋体"/>
          <w:color w:val="000000"/>
          <w:sz w:val="24"/>
          <w:szCs w:val="24"/>
        </w:rPr>
        <w:t>该设计有两个关键决策：</w:t>
      </w:r>
    </w:p>
    <w:p w14:paraId="317A29C9">
      <w:pPr>
        <w:spacing w:before="0" w:after="0" w:line="360" w:lineRule="auto"/>
        <w:ind w:firstLine="480" w:firstLineChars="200"/>
        <w:jc w:val="both"/>
      </w:pPr>
      <w:r>
        <w:rPr>
          <w:rFonts w:ascii="Times New Roman" w:hAnsi="Times New Roman" w:eastAsia="宋体"/>
          <w:color w:val="000000"/>
          <w:sz w:val="24"/>
          <w:szCs w:val="24"/>
        </w:rPr>
        <w:t>（1）</w:t>
      </w:r>
      <w:r>
        <w:rPr>
          <w:rFonts w:ascii="Times New Roman" w:hAnsi="Times New Roman" w:eastAsia="宋体"/>
          <w:b/>
          <w:bCs/>
          <w:color w:val="000000"/>
          <w:sz w:val="24"/>
          <w:szCs w:val="24"/>
        </w:rPr>
        <w:t>事务边界收窄。</w:t>
      </w:r>
      <w:r>
        <w:rPr>
          <w:rFonts w:ascii="Times New Roman" w:hAnsi="Times New Roman" w:eastAsia="宋体"/>
          <w:color w:val="000000"/>
          <w:sz w:val="24"/>
          <w:szCs w:val="24"/>
        </w:rPr>
        <w:t xml:space="preserve"> 原实现将整个抢购方法标注</w:t>
      </w:r>
      <w:r>
        <w:rPr>
          <w:rStyle w:val="53"/>
          <w:rFonts w:ascii="Times New Roman" w:hAnsi="Times New Roman" w:eastAsia="宋体"/>
          <w:color w:val="000000"/>
          <w:sz w:val="24"/>
          <w:szCs w:val="24"/>
        </w:rPr>
        <w:t>@Transactional</w:t>
      </w:r>
      <w:r>
        <w:rPr>
          <w:rFonts w:ascii="Times New Roman" w:hAnsi="Times New Roman" w:eastAsia="宋体"/>
          <w:color w:val="000000"/>
          <w:sz w:val="24"/>
          <w:szCs w:val="24"/>
        </w:rPr>
        <w:t>，导致98%被拒绝的请求（重复/售罄）也要先从HikariCP连接池（默认10连接）借出连接、开启空事务再回滚；洪峰下连接池被无效流量占满，所有请求排队等连接。优化后主流程去除注解事务，仅”扣库存+写记录”的落库段用编程式事务包裹，拒绝流量在触达数据库前即被拦截，一致性语义与原实现完全等价（失败时事务回滚+Redis抢占回滚）。</w:t>
      </w:r>
    </w:p>
    <w:p w14:paraId="4248FD70">
      <w:pPr>
        <w:spacing w:before="0" w:after="0" w:line="360" w:lineRule="auto"/>
        <w:ind w:firstLine="480" w:firstLineChars="200"/>
        <w:jc w:val="both"/>
      </w:pPr>
      <w:r>
        <w:rPr>
          <w:rFonts w:ascii="Times New Roman" w:hAnsi="Times New Roman" w:eastAsia="宋体"/>
          <w:color w:val="000000"/>
          <w:sz w:val="24"/>
          <w:szCs w:val="24"/>
        </w:rPr>
        <w:t>（2）</w:t>
      </w:r>
      <w:r>
        <w:rPr>
          <w:rFonts w:ascii="Times New Roman" w:hAnsi="Times New Roman" w:eastAsia="宋体"/>
          <w:b/>
          <w:bCs/>
          <w:color w:val="000000"/>
          <w:sz w:val="24"/>
          <w:szCs w:val="24"/>
        </w:rPr>
        <w:t>Lua原子化消除竞态窗口。</w:t>
      </w:r>
      <w:r>
        <w:rPr>
          <w:rFonts w:ascii="Times New Roman" w:hAnsi="Times New Roman" w:eastAsia="宋体"/>
          <w:color w:val="000000"/>
          <w:sz w:val="24"/>
          <w:szCs w:val="24"/>
        </w:rPr>
        <w:t xml:space="preserve"> 判重、扣减、记录三步若分三次Redis往返执行，之间存在被并发请求穿插的竞态窗口；合并为一段Lua脚本后单次执行天然原子，且库存不足时在脚本内INCR回补，不产生脏状态。限流器同样存在”INCR后进程崩溃导致EXPIRE未执行、计数键永不过期”的竞态，一并改为Lua原子化（INCR返回1时才设置过期）。</w:t>
      </w:r>
    </w:p>
    <w:p w14:paraId="5F7DA296">
      <w:pPr>
        <w:spacing w:before="0" w:after="0" w:line="360" w:lineRule="auto"/>
        <w:ind w:firstLine="480" w:firstLineChars="200"/>
        <w:jc w:val="both"/>
      </w:pPr>
      <w:r>
        <w:rPr>
          <w:rFonts w:ascii="Times New Roman" w:hAnsi="Times New Roman" w:eastAsia="宋体"/>
          <w:color w:val="000000"/>
          <w:sz w:val="24"/>
          <w:szCs w:val="24"/>
        </w:rPr>
        <w:t>秒杀订单超时未支付时，自动取消任务回滚商品库存、秒杀场次库存与Redis防重记录（SREM移除用户），保证库存可被再次抢购。经JMeter压测验证，上述优化使秒杀链路吞吐量提升68%、P99尾延迟下降93%且零超卖，详见4.4节。</w:t>
      </w:r>
    </w:p>
    <w:p w14:paraId="5889D2B3">
      <w:pPr>
        <w:pStyle w:val="4"/>
        <w:keepNext/>
        <w:keepLines/>
        <w:spacing w:before="0" w:after="0" w:line="360" w:lineRule="auto"/>
        <w:jc w:val="left"/>
      </w:pPr>
      <w:bookmarkStart w:id="44" w:name="_Toc23890"/>
      <w:bookmarkStart w:id="45" w:name="_Toc23812"/>
      <w:r>
        <w:rPr>
          <w:rFonts w:ascii="Times New Roman" w:hAnsi="Times New Roman" w:eastAsia="黑体"/>
          <w:color w:val="000000"/>
          <w:sz w:val="24"/>
          <w:szCs w:val="24"/>
        </w:rPr>
        <w:t>3.6 优惠券与营销活动模块</w:t>
      </w:r>
      <w:bookmarkEnd w:id="44"/>
      <w:bookmarkEnd w:id="45"/>
    </w:p>
    <w:p w14:paraId="70BC4947">
      <w:pPr>
        <w:spacing w:before="0" w:after="0" w:line="360" w:lineRule="auto"/>
        <w:ind w:firstLine="482" w:firstLineChars="200"/>
        <w:jc w:val="both"/>
      </w:pPr>
      <w:r>
        <w:rPr>
          <w:rFonts w:ascii="Times New Roman" w:hAnsi="Times New Roman" w:eastAsia="宋体"/>
          <w:b/>
          <w:bCs/>
          <w:color w:val="000000"/>
          <w:sz w:val="24"/>
          <w:szCs w:val="24"/>
        </w:rPr>
        <w:t>优惠券。</w:t>
      </w:r>
      <w:r>
        <w:rPr>
          <w:rFonts w:ascii="Times New Roman" w:hAnsi="Times New Roman" w:eastAsia="宋体"/>
          <w:color w:val="000000"/>
          <w:sz w:val="24"/>
          <w:szCs w:val="24"/>
        </w:rPr>
        <w:t xml:space="preserve"> 优惠券分满减券（type=0）与折扣券（type=1），模板字段包含面值/折扣率、使用门槛、折扣上限、库存、每人限领、获取方式（普通领取/签到/新人礼包/秒杀/活动奖励）与有效期。领券通过条件UPDATE原子扣减库存（</w:t>
      </w:r>
      <w:r>
        <w:rPr>
          <w:rStyle w:val="53"/>
          <w:rFonts w:ascii="Times New Roman" w:hAnsi="Times New Roman" w:eastAsia="宋体"/>
          <w:color w:val="000000"/>
          <w:sz w:val="24"/>
          <w:szCs w:val="24"/>
        </w:rPr>
        <w:t>UPDATE coupon SET stock = stock - 1 WHERE id = #{id} AND stock &gt; 0</w:t>
      </w:r>
      <w:r>
        <w:rPr>
          <w:rFonts w:ascii="Times New Roman" w:hAnsi="Times New Roman" w:eastAsia="宋体"/>
          <w:color w:val="000000"/>
          <w:sz w:val="24"/>
          <w:szCs w:val="24"/>
        </w:rPr>
        <w:t>），受影响行数为0即提示已抢完；下单抵扣时校验归属、状态、门槛与有效期，订单成功后核销，取消订单时按订单号反查归还。过期判断在查询时惰性处理（已使用/已过期的券不占限领名额），无需定时任务扫描。</w:t>
      </w:r>
    </w:p>
    <w:p w14:paraId="63DF98F4">
      <w:pPr>
        <w:spacing w:before="0" w:after="0" w:line="360" w:lineRule="auto"/>
        <w:ind w:firstLine="482" w:firstLineChars="200"/>
        <w:jc w:val="both"/>
      </w:pPr>
      <w:r>
        <w:rPr>
          <w:rFonts w:ascii="Times New Roman" w:hAnsi="Times New Roman" w:eastAsia="宋体"/>
          <w:b/>
          <w:bCs/>
          <w:color w:val="000000"/>
          <w:sz w:val="24"/>
          <w:szCs w:val="24"/>
        </w:rPr>
        <w:t>通用任务制营销活动。</w:t>
      </w:r>
      <w:r>
        <w:rPr>
          <w:rFonts w:ascii="Times New Roman" w:hAnsi="Times New Roman" w:eastAsia="宋体"/>
          <w:color w:val="000000"/>
          <w:sz w:val="24"/>
          <w:szCs w:val="24"/>
        </w:rPr>
        <w:t xml:space="preserve"> 营销活动采用”活动+任务”两级结构：管理员创建活动（起止时间、图标、说明）并配置多个任务，任务类型包括累计签到天数（SIGNIN_DAYS）、已支付订单数（ORDER_COUNT）、收藏商品数（COLLECT_COUNT），完成目标后可领取指定优惠券奖励。任务进度</w:t>
      </w:r>
      <w:r>
        <w:rPr>
          <w:rFonts w:ascii="Times New Roman" w:hAnsi="Times New Roman" w:eastAsia="宋体"/>
          <w:b/>
          <w:bCs/>
          <w:color w:val="000000"/>
          <w:sz w:val="24"/>
          <w:szCs w:val="24"/>
        </w:rPr>
        <w:t>不落库</w:t>
      </w:r>
      <w:r>
        <w:rPr>
          <w:rFonts w:ascii="Times New Roman" w:hAnsi="Times New Roman" w:eastAsia="宋体"/>
          <w:color w:val="000000"/>
          <w:sz w:val="24"/>
          <w:szCs w:val="24"/>
        </w:rPr>
        <w:t>，而是根据活动起止时间实时统计（签到记录、已支付订单、收藏表分别按时间范围计数），仅在领取奖励时通过user_activity_record表（user_id+activity_id+task_id+source组合查询）防重，避免定时任务对账成本。列表接口通过批量查询任务、批量查询奖励券、批量查询已领记录后内存组装，规避N+1查询。</w:t>
      </w:r>
    </w:p>
    <w:p w14:paraId="56C2B58A">
      <w:pPr>
        <w:spacing w:before="0" w:after="0" w:line="360" w:lineRule="auto"/>
        <w:ind w:firstLine="482" w:firstLineChars="200"/>
        <w:jc w:val="both"/>
      </w:pPr>
      <w:r>
        <w:rPr>
          <w:rFonts w:ascii="Times New Roman" w:hAnsi="Times New Roman" w:eastAsia="宋体"/>
          <w:b/>
          <w:bCs/>
          <w:color w:val="000000"/>
          <w:sz w:val="24"/>
          <w:szCs w:val="24"/>
        </w:rPr>
        <w:t>签到。</w:t>
      </w:r>
      <w:r>
        <w:rPr>
          <w:rFonts w:ascii="Times New Roman" w:hAnsi="Times New Roman" w:eastAsia="宋体"/>
          <w:color w:val="000000"/>
          <w:sz w:val="24"/>
          <w:szCs w:val="24"/>
        </w:rPr>
        <w:t xml:space="preserve"> 签到记录表以（user_id, sign_date）唯一键防止同日重复签到；连续签到天数从当日向前逐日回溯统计；达到3/7/14/30天里程碑时自动发放对应奖励券。签到与节日优惠券活动联动，达到活动要求的连续签到天数后可领取节日券。</w:t>
      </w:r>
    </w:p>
    <w:p w14:paraId="24E9A0E1">
      <w:pPr>
        <w:spacing w:before="0" w:after="0" w:line="360" w:lineRule="auto"/>
        <w:ind w:firstLine="482" w:firstLineChars="200"/>
        <w:jc w:val="both"/>
      </w:pPr>
      <w:r>
        <w:rPr>
          <w:rFonts w:ascii="Times New Roman" w:hAnsi="Times New Roman" w:eastAsia="宋体"/>
          <w:b/>
          <w:bCs/>
          <w:color w:val="000000"/>
          <w:sz w:val="24"/>
          <w:szCs w:val="24"/>
        </w:rPr>
        <w:t>拼团。</w:t>
      </w:r>
      <w:r>
        <w:rPr>
          <w:rFonts w:ascii="Times New Roman" w:hAnsi="Times New Roman" w:eastAsia="宋体"/>
          <w:color w:val="000000"/>
          <w:sz w:val="24"/>
          <w:szCs w:val="24"/>
        </w:rPr>
        <w:t xml:space="preserve"> 拼团模块采用三表结构（活动/团/团员），团的状态机如图3-8所示。</w:t>
      </w:r>
    </w:p>
    <w:p w14:paraId="2E7BB5B8">
      <w:pPr>
        <w:pStyle w:val="3"/>
      </w:pPr>
      <w:r>
        <w:drawing>
          <wp:inline distT="0" distB="0" distL="114300" distR="114300">
            <wp:extent cx="5334000" cy="2530475"/>
            <wp:effectExtent l="0" t="0" r="0" b="0"/>
            <wp:docPr id="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pic:cNvPicPr>
                      <a:picLocks noChangeAspect="1" noChangeArrowheads="1"/>
                    </pic:cNvPicPr>
                  </pic:nvPicPr>
                  <pic:blipFill>
                    <a:blip r:embed="rId28"/>
                    <a:stretch>
                      <a:fillRect/>
                    </a:stretch>
                  </pic:blipFill>
                  <pic:spPr>
                    <a:xfrm>
                      <a:off x="0" y="0"/>
                      <a:ext cx="5334000" cy="2530928"/>
                    </a:xfrm>
                    <a:prstGeom prst="rect">
                      <a:avLst/>
                    </a:prstGeom>
                    <a:noFill/>
                    <a:ln w="9525">
                      <a:noFill/>
                    </a:ln>
                  </pic:spPr>
                </pic:pic>
              </a:graphicData>
            </a:graphic>
          </wp:inline>
        </w:drawing>
      </w:r>
    </w:p>
    <w:p w14:paraId="3D16B691">
      <w:pPr>
        <w:spacing w:before="0" w:after="0" w:line="240" w:lineRule="auto"/>
        <w:jc w:val="center"/>
      </w:pPr>
      <w:r>
        <w:rPr>
          <w:rFonts w:ascii="Times New Roman" w:hAnsi="Times New Roman" w:eastAsia="黑体"/>
          <w:color w:val="000000"/>
          <w:sz w:val="21"/>
          <w:szCs w:val="21"/>
        </w:rPr>
        <w:t>图3-8 拼团状态机图</w:t>
      </w:r>
    </w:p>
    <w:p w14:paraId="7914EB63">
      <w:pPr>
        <w:spacing w:before="0" w:after="0" w:line="360" w:lineRule="auto"/>
        <w:ind w:firstLine="480" w:firstLineChars="200"/>
        <w:jc w:val="both"/>
      </w:pPr>
      <w:r>
        <w:rPr>
          <w:rFonts w:ascii="Times New Roman" w:hAnsi="Times New Roman" w:eastAsia="宋体"/>
          <w:color w:val="000000"/>
          <w:sz w:val="24"/>
          <w:szCs w:val="24"/>
        </w:rPr>
        <w:t>拼团的核心设计是</w:t>
      </w:r>
      <w:r>
        <w:rPr>
          <w:rFonts w:ascii="Times New Roman" w:hAnsi="Times New Roman" w:eastAsia="宋体"/>
          <w:b/>
          <w:bCs/>
          <w:color w:val="000000"/>
          <w:sz w:val="24"/>
          <w:szCs w:val="24"/>
        </w:rPr>
        <w:t>“成团才扣库存”</w:t>
      </w:r>
      <w:r>
        <w:rPr>
          <w:rFonts w:ascii="Times New Roman" w:hAnsi="Times New Roman" w:eastAsia="宋体"/>
          <w:color w:val="000000"/>
          <w:sz w:val="24"/>
          <w:szCs w:val="24"/>
        </w:rPr>
        <w:t>策略：开团和参团均不占用库存（仅生成待支付订单并占团位），满员成团时才以条件UPDATE原子扣减商品/SKU库存并占用活动成团名额（total_stock），名额不足时回滚已扣库存并整团失败退款。该策略避免未成团订单长期占压库存导致其他用户无法购买。成团判定由支付成功回调触发：Redis INCR计数（</w:t>
      </w:r>
      <w:r>
        <w:rPr>
          <w:rStyle w:val="53"/>
          <w:rFonts w:ascii="Times New Roman" w:hAnsi="Times New Roman" w:eastAsia="宋体"/>
          <w:color w:val="000000"/>
          <w:sz w:val="24"/>
          <w:szCs w:val="24"/>
        </w:rPr>
        <w:t>groupbuy:count:{groupId}</w:t>
      </w:r>
      <w:r>
        <w:rPr>
          <w:rFonts w:ascii="Times New Roman" w:hAnsi="Times New Roman" w:eastAsia="宋体"/>
          <w:color w:val="000000"/>
          <w:sz w:val="24"/>
          <w:szCs w:val="24"/>
        </w:rPr>
        <w:t>）统计已支付人数，满员后以SETNX锁（TTL 10秒）+数据库状态双重检查防止并发双触发；计数与锁的key在成团/取消后清理。超时未成团的团由每分钟执行的定时任务扫描，先对已支付成员逐单原路退款并通知，再以条件更新（WHERE status=0）置为失败状态，防止与活动取消并发重复处理。拼团订单取消时因库存从未扣减，仅需释放团位；开团人取消且团内无人时团直接置为已取消。</w:t>
      </w:r>
    </w:p>
    <w:p w14:paraId="4CBE3CD7">
      <w:pPr>
        <w:pStyle w:val="4"/>
        <w:keepNext/>
        <w:keepLines/>
        <w:spacing w:before="0" w:after="0" w:line="360" w:lineRule="auto"/>
        <w:jc w:val="left"/>
      </w:pPr>
      <w:bookmarkStart w:id="46" w:name="_Toc28376"/>
      <w:bookmarkStart w:id="47" w:name="_Toc29845"/>
      <w:r>
        <w:rPr>
          <w:rFonts w:ascii="Times New Roman" w:hAnsi="Times New Roman" w:eastAsia="黑体"/>
          <w:color w:val="000000"/>
          <w:sz w:val="24"/>
          <w:szCs w:val="24"/>
        </w:rPr>
        <w:t>3.7 AI智能服务模块</w:t>
      </w:r>
      <w:bookmarkEnd w:id="46"/>
      <w:bookmarkEnd w:id="47"/>
    </w:p>
    <w:p w14:paraId="6827F094">
      <w:pPr>
        <w:spacing w:before="0" w:after="0" w:line="360" w:lineRule="auto"/>
        <w:ind w:firstLine="480" w:firstLineChars="200"/>
        <w:jc w:val="both"/>
      </w:pPr>
      <w:r>
        <w:rPr>
          <w:rFonts w:ascii="Times New Roman" w:hAnsi="Times New Roman" w:eastAsia="宋体"/>
          <w:color w:val="000000"/>
          <w:sz w:val="24"/>
          <w:szCs w:val="24"/>
        </w:rPr>
        <w:t>AI智能服务由独立部署的Python FastAPI服务（端口5000）承担，与Java业务系统解耦：前端通过</w:t>
      </w:r>
      <w:r>
        <w:rPr>
          <w:rStyle w:val="53"/>
          <w:rFonts w:ascii="Times New Roman" w:hAnsi="Times New Roman" w:eastAsia="宋体"/>
          <w:color w:val="000000"/>
          <w:sz w:val="24"/>
          <w:szCs w:val="24"/>
        </w:rPr>
        <w:t>/ai</w:t>
      </w:r>
      <w:r>
        <w:rPr>
          <w:rFonts w:ascii="Times New Roman" w:hAnsi="Times New Roman" w:eastAsia="宋体"/>
          <w:color w:val="000000"/>
          <w:sz w:val="24"/>
          <w:szCs w:val="24"/>
        </w:rPr>
        <w:t>路径代理访问，服务内部仅调用后端无需登录的公开GET接口（商品搜索、详情、热门、秒杀场次），不传递JWT。前端提供全局悬浮球入口和独立客服页，会话历史保存于sessionStorage，前端限流60秒内最多6条，服务端另有每IP每分钟10条的兜底限流。服务基于通义千问大模型实现三类AI能力，其中RAG客服的问答流程如图3-9所示。</w:t>
      </w:r>
    </w:p>
    <w:p w14:paraId="17D0FC20">
      <w:pPr>
        <w:pStyle w:val="3"/>
      </w:pPr>
      <w:r>
        <w:drawing>
          <wp:inline distT="0" distB="0" distL="114300" distR="114300">
            <wp:extent cx="3563620" cy="828040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29"/>
                    <a:stretch>
                      <a:fillRect/>
                    </a:stretch>
                  </pic:blipFill>
                  <pic:spPr>
                    <a:xfrm>
                      <a:off x="0" y="0"/>
                      <a:ext cx="3563999" cy="8280895"/>
                    </a:xfrm>
                    <a:prstGeom prst="rect">
                      <a:avLst/>
                    </a:prstGeom>
                    <a:noFill/>
                    <a:ln w="9525">
                      <a:noFill/>
                    </a:ln>
                  </pic:spPr>
                </pic:pic>
              </a:graphicData>
            </a:graphic>
          </wp:inline>
        </w:drawing>
      </w:r>
    </w:p>
    <w:p w14:paraId="64AE5D76">
      <w:pPr>
        <w:spacing w:before="0" w:after="0" w:line="240" w:lineRule="auto"/>
        <w:jc w:val="center"/>
      </w:pPr>
      <w:r>
        <w:rPr>
          <w:rFonts w:ascii="Times New Roman" w:hAnsi="Times New Roman" w:eastAsia="黑体"/>
          <w:color w:val="000000"/>
          <w:sz w:val="21"/>
          <w:szCs w:val="21"/>
        </w:rPr>
        <w:t>图3-9 RAG检索增强问答流程图</w:t>
      </w:r>
    </w:p>
    <w:p w14:paraId="106F1C47">
      <w:pPr>
        <w:spacing w:before="0" w:after="0" w:line="360" w:lineRule="auto"/>
        <w:ind w:firstLine="480" w:firstLineChars="200"/>
        <w:jc w:val="both"/>
      </w:pPr>
      <w:r>
        <w:rPr>
          <w:rFonts w:ascii="Times New Roman" w:hAnsi="Times New Roman" w:eastAsia="宋体"/>
          <w:color w:val="000000"/>
          <w:sz w:val="24"/>
          <w:szCs w:val="24"/>
        </w:rPr>
        <w:t>（1）</w:t>
      </w:r>
      <w:r>
        <w:rPr>
          <w:rFonts w:ascii="Times New Roman" w:hAnsi="Times New Roman" w:eastAsia="宋体"/>
          <w:b/>
          <w:bCs/>
          <w:color w:val="000000"/>
          <w:sz w:val="24"/>
          <w:szCs w:val="24"/>
        </w:rPr>
        <w:t>RAG检索增强客服。</w:t>
      </w:r>
      <w:r>
        <w:rPr>
          <w:rFonts w:ascii="Times New Roman" w:hAnsi="Times New Roman" w:eastAsia="宋体"/>
          <w:color w:val="000000"/>
          <w:sz w:val="24"/>
          <w:szCs w:val="24"/>
        </w:rPr>
        <w:t xml:space="preserve"> 知识库以问答对为最小切分单元，问题文本经通义text-embedding-v3向量模型编码后缓存在内存索引中；检索时计算用户问题与各知识条目的余弦相似度，经0.7阈值过滤后取Top 3注入系统提示词。对话模型（qwen-turbo）与向量模型是两个不同模型，前者负责生成、后者负责语义编码，不可混用。防幻觉的关键设计是：当检索结果为空（相似度全部低于阈值）时，提示词注入硬性边界约束，禁止模型使用自身背景知识作答，要求明确告知用户仅解答本平台相关问题——从流程上抑制幻觉而非依赖模型自觉。</w:t>
      </w:r>
    </w:p>
    <w:p w14:paraId="55F80C98">
      <w:pPr>
        <w:spacing w:before="0" w:after="0" w:line="360" w:lineRule="auto"/>
        <w:ind w:firstLine="480" w:firstLineChars="200"/>
        <w:jc w:val="both"/>
      </w:pPr>
      <w:r>
        <w:rPr>
          <w:rFonts w:ascii="Times New Roman" w:hAnsi="Times New Roman" w:eastAsia="宋体"/>
          <w:color w:val="000000"/>
          <w:sz w:val="24"/>
          <w:szCs w:val="24"/>
        </w:rPr>
        <w:t>（2）</w:t>
      </w:r>
      <w:r>
        <w:rPr>
          <w:rFonts w:ascii="Times New Roman" w:hAnsi="Times New Roman" w:eastAsia="宋体"/>
          <w:b/>
          <w:bCs/>
          <w:color w:val="000000"/>
          <w:sz w:val="24"/>
          <w:szCs w:val="24"/>
        </w:rPr>
        <w:t>工具调用（Function Calling）。</w:t>
      </w:r>
      <w:r>
        <w:rPr>
          <w:rFonts w:ascii="Times New Roman" w:hAnsi="Times New Roman" w:eastAsia="宋体"/>
          <w:color w:val="000000"/>
          <w:sz w:val="24"/>
          <w:szCs w:val="24"/>
        </w:rPr>
        <w:t xml:space="preserve"> 模型在需要实时数据时返回结构化工具调用，服务端执行预注册的工具函数（商品搜索、商品详情、热门商品、秒杀场次）请求后端公开接口，将工具结果以tool角色消息回填后交给模型继续生成，最多循环3轮。该机制使AI客服能够获取商品实时价格、库存、秒杀场次等动态信息，回答具备业务时效性。以”查询100元以下的商品”为例，工具调用的完整交互时序如图3-10所示。</w:t>
      </w:r>
    </w:p>
    <w:p w14:paraId="2C7362BE">
      <w:pPr>
        <w:pStyle w:val="3"/>
      </w:pPr>
      <w:r>
        <w:drawing>
          <wp:inline distT="0" distB="0" distL="114300" distR="114300">
            <wp:extent cx="5334000" cy="3326765"/>
            <wp:effectExtent l="0" t="0" r="0" b="0"/>
            <wp:docPr id="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pic:cNvPicPr>
                      <a:picLocks noChangeAspect="1" noChangeArrowheads="1"/>
                    </pic:cNvPicPr>
                  </pic:nvPicPr>
                  <pic:blipFill>
                    <a:blip r:embed="rId30"/>
                    <a:stretch>
                      <a:fillRect/>
                    </a:stretch>
                  </pic:blipFill>
                  <pic:spPr>
                    <a:xfrm>
                      <a:off x="0" y="0"/>
                      <a:ext cx="5334000" cy="3326946"/>
                    </a:xfrm>
                    <a:prstGeom prst="rect">
                      <a:avLst/>
                    </a:prstGeom>
                    <a:noFill/>
                    <a:ln w="9525">
                      <a:noFill/>
                    </a:ln>
                  </pic:spPr>
                </pic:pic>
              </a:graphicData>
            </a:graphic>
          </wp:inline>
        </w:drawing>
      </w:r>
    </w:p>
    <w:p w14:paraId="0D175F4B">
      <w:pPr>
        <w:spacing w:before="0" w:after="0" w:line="240" w:lineRule="auto"/>
        <w:jc w:val="center"/>
      </w:pPr>
      <w:r>
        <w:rPr>
          <w:rFonts w:ascii="Times New Roman" w:hAnsi="Times New Roman" w:eastAsia="黑体"/>
          <w:color w:val="000000"/>
          <w:sz w:val="21"/>
          <w:szCs w:val="21"/>
        </w:rPr>
        <w:t>图3-10 AI工具调用时序图</w:t>
      </w:r>
    </w:p>
    <w:p w14:paraId="0A02CA96">
      <w:pPr>
        <w:spacing w:before="0" w:after="0" w:line="360" w:lineRule="auto"/>
        <w:ind w:firstLine="480" w:firstLineChars="200"/>
        <w:jc w:val="both"/>
      </w:pPr>
      <w:r>
        <w:rPr>
          <w:rFonts w:ascii="Times New Roman" w:hAnsi="Times New Roman" w:eastAsia="宋体"/>
          <w:color w:val="000000"/>
          <w:sz w:val="24"/>
          <w:szCs w:val="24"/>
        </w:rPr>
        <w:t>（3）</w:t>
      </w:r>
      <w:r>
        <w:rPr>
          <w:rFonts w:ascii="Times New Roman" w:hAnsi="Times New Roman" w:eastAsia="宋体"/>
          <w:b/>
          <w:bCs/>
          <w:color w:val="000000"/>
          <w:sz w:val="24"/>
          <w:szCs w:val="24"/>
        </w:rPr>
        <w:t>商品文案生成与评论情感分析。</w:t>
      </w:r>
      <w:r>
        <w:rPr>
          <w:rFonts w:ascii="Times New Roman" w:hAnsi="Times New Roman" w:eastAsia="宋体"/>
          <w:color w:val="000000"/>
          <w:sz w:val="24"/>
          <w:szCs w:val="24"/>
        </w:rPr>
        <w:t xml:space="preserve"> 商家发布商品时可调用文案生成接口（</w:t>
      </w:r>
      <w:r>
        <w:rPr>
          <w:rStyle w:val="53"/>
          <w:rFonts w:ascii="Times New Roman" w:hAnsi="Times New Roman" w:eastAsia="宋体"/>
          <w:color w:val="000000"/>
          <w:sz w:val="24"/>
          <w:szCs w:val="24"/>
        </w:rPr>
        <w:t>/ai/generate-product-desc</w:t>
      </w:r>
      <w:r>
        <w:rPr>
          <w:rFonts w:ascii="Times New Roman" w:hAnsi="Times New Roman" w:eastAsia="宋体"/>
          <w:color w:val="000000"/>
          <w:sz w:val="24"/>
          <w:szCs w:val="24"/>
        </w:rPr>
        <w:t>），输入商品名称、类目、价格等，由大模型输出包含一句话卖点（40字内）、详情描述（5-8句）、SEO关键词（5-8个）的结构化JSON结果供商家编辑采用；针对模型返回可能带json代码围栏的情况做了容错解析。管理员在评论管理页可对当前页评论批量执行情感分析（</w:t>
      </w:r>
      <w:r>
        <w:rPr>
          <w:rStyle w:val="53"/>
          <w:rFonts w:ascii="Times New Roman" w:hAnsi="Times New Roman" w:eastAsia="宋体"/>
          <w:color w:val="000000"/>
          <w:sz w:val="24"/>
          <w:szCs w:val="24"/>
        </w:rPr>
        <w:t>/ai/analyze-comments</w:t>
      </w:r>
      <w:r>
        <w:rPr>
          <w:rFonts w:ascii="Times New Roman" w:hAnsi="Times New Roman" w:eastAsia="宋体"/>
          <w:color w:val="000000"/>
          <w:sz w:val="24"/>
          <w:szCs w:val="24"/>
        </w:rPr>
        <w:t>），每批10条分批处理，单批失败标记中性不影响其他批次，输出正面/负面/中性标签与最多3个内容关键词，辅助运营快速掌握用户反馈。</w:t>
      </w:r>
    </w:p>
    <w:p w14:paraId="20171156">
      <w:pPr>
        <w:spacing w:before="0" w:after="0" w:line="360" w:lineRule="auto"/>
        <w:ind w:firstLine="480" w:firstLineChars="200"/>
        <w:jc w:val="both"/>
      </w:pPr>
      <w:r>
        <w:rPr>
          <w:rFonts w:ascii="Times New Roman" w:hAnsi="Times New Roman" w:eastAsia="宋体"/>
          <w:color w:val="000000"/>
          <w:sz w:val="24"/>
          <w:szCs w:val="24"/>
        </w:rPr>
        <w:t>AI服务内部的模块划分如图3-11所示：路由层承接HTTP与SSE流式响应；核心ChatService编排”RAG检索→工具调用循环→生成”的主流程；KnowledgeBase负责知识加载与向量编码，RAGRetriever基于余弦相似度完成检索过滤；ToolRegistry统一注册与执行工具函数；文案生成与情感分析作为独立能力分别复用LLMClient。</w:t>
      </w:r>
    </w:p>
    <w:p w14:paraId="2C298539">
      <w:pPr>
        <w:pStyle w:val="3"/>
      </w:pPr>
      <w:r>
        <w:drawing>
          <wp:inline distT="0" distB="0" distL="114300" distR="114300">
            <wp:extent cx="5334000" cy="4442460"/>
            <wp:effectExtent l="0" t="0" r="0" b="0"/>
            <wp:docPr id="8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pic:cNvPicPr>
                      <a:picLocks noChangeAspect="1" noChangeArrowheads="1"/>
                    </pic:cNvPicPr>
                  </pic:nvPicPr>
                  <pic:blipFill>
                    <a:blip r:embed="rId31"/>
                    <a:stretch>
                      <a:fillRect/>
                    </a:stretch>
                  </pic:blipFill>
                  <pic:spPr>
                    <a:xfrm>
                      <a:off x="0" y="0"/>
                      <a:ext cx="5334000" cy="4442732"/>
                    </a:xfrm>
                    <a:prstGeom prst="rect">
                      <a:avLst/>
                    </a:prstGeom>
                    <a:noFill/>
                    <a:ln w="9525">
                      <a:noFill/>
                    </a:ln>
                  </pic:spPr>
                </pic:pic>
              </a:graphicData>
            </a:graphic>
          </wp:inline>
        </w:drawing>
      </w:r>
    </w:p>
    <w:p w14:paraId="6A4CBA70">
      <w:pPr>
        <w:spacing w:before="0" w:after="0" w:line="240" w:lineRule="auto"/>
        <w:jc w:val="center"/>
      </w:pPr>
      <w:r>
        <w:rPr>
          <w:rFonts w:ascii="Times New Roman" w:hAnsi="Times New Roman" w:eastAsia="黑体"/>
          <w:color w:val="000000"/>
          <w:sz w:val="21"/>
          <w:szCs w:val="21"/>
        </w:rPr>
        <w:t>图3-11 AI智能服务类图</w:t>
      </w:r>
    </w:p>
    <w:p w14:paraId="612673CF">
      <w:pPr>
        <w:pStyle w:val="4"/>
        <w:keepNext/>
        <w:keepLines/>
        <w:spacing w:before="0" w:after="0" w:line="360" w:lineRule="auto"/>
        <w:jc w:val="left"/>
      </w:pPr>
      <w:bookmarkStart w:id="48" w:name="_Toc28803"/>
      <w:bookmarkStart w:id="49" w:name="_Toc7017"/>
      <w:r>
        <w:rPr>
          <w:rFonts w:ascii="Times New Roman" w:hAnsi="Times New Roman" w:eastAsia="黑体"/>
          <w:color w:val="000000"/>
          <w:sz w:val="24"/>
          <w:szCs w:val="24"/>
        </w:rPr>
        <w:t>3.8 前端实现</w:t>
      </w:r>
      <w:bookmarkEnd w:id="48"/>
      <w:bookmarkEnd w:id="49"/>
    </w:p>
    <w:p w14:paraId="26BF177A">
      <w:pPr>
        <w:spacing w:before="0" w:after="0" w:line="360" w:lineRule="auto"/>
        <w:ind w:firstLine="480" w:firstLineChars="200"/>
        <w:jc w:val="both"/>
      </w:pPr>
      <w:r>
        <w:rPr>
          <w:rFonts w:ascii="Times New Roman" w:hAnsi="Times New Roman" w:eastAsia="宋体"/>
          <w:color w:val="000000"/>
          <w:sz w:val="24"/>
          <w:szCs w:val="24"/>
        </w:rPr>
        <w:t>前端项目基于vue3-element-admin模板二次开发，使用Vue3组合式API和TypeScript。项目按用户商城（shop，18个业务模块）、商家中心（merchant）、管理后台（eshop/system）三个端组织views目录，api目录按业务域组织（eshop域22个、system域11个、ai域独立实例），公共能力沉淀在components（25个）、composables和utils中。</w:t>
      </w:r>
    </w:p>
    <w:p w14:paraId="2E213C43">
      <w:pPr>
        <w:spacing w:before="0" w:after="0" w:line="360" w:lineRule="auto"/>
        <w:ind w:firstLine="482" w:firstLineChars="200"/>
        <w:jc w:val="both"/>
      </w:pPr>
      <w:r>
        <w:rPr>
          <w:rFonts w:ascii="Times New Roman" w:hAnsi="Times New Roman" w:eastAsia="宋体"/>
          <w:b/>
          <w:bCs/>
          <w:color w:val="000000"/>
          <w:sz w:val="24"/>
          <w:szCs w:val="24"/>
        </w:rPr>
        <w:t>请求封装。</w:t>
      </w:r>
      <w:r>
        <w:rPr>
          <w:rFonts w:ascii="Times New Roman" w:hAnsi="Times New Roman" w:eastAsia="宋体"/>
          <w:color w:val="000000"/>
          <w:sz w:val="24"/>
          <w:szCs w:val="24"/>
        </w:rPr>
        <w:t xml:space="preserve"> request.ts统一处理Token注入、全屏Loading（引用计数管理并发请求）、响应解包（code=200直接返回data）、401跳转和错误提示。针对开发中发现的两个全局性缺陷做了修复：错误拦截器与文件下载分支未关闭Loading导致任一次网络超时后全屏加载永久卡死（补充hideLoading调用）；Axios类型接口缺少调用签名导致全项目request({…})报TS2349类型错误（补充RequestApi调用签名）。</w:t>
      </w:r>
    </w:p>
    <w:p w14:paraId="04805790">
      <w:pPr>
        <w:spacing w:before="0" w:after="0" w:line="360" w:lineRule="auto"/>
        <w:ind w:firstLine="482" w:firstLineChars="200"/>
        <w:jc w:val="both"/>
      </w:pPr>
      <w:r>
        <w:rPr>
          <w:rFonts w:ascii="Times New Roman" w:hAnsi="Times New Roman" w:eastAsia="宋体"/>
          <w:b/>
          <w:bCs/>
          <w:color w:val="000000"/>
          <w:sz w:val="24"/>
          <w:szCs w:val="24"/>
        </w:rPr>
        <w:t>权限路由。</w:t>
      </w:r>
      <w:r>
        <w:rPr>
          <w:rFonts w:ascii="Times New Roman" w:hAnsi="Times New Roman" w:eastAsia="宋体"/>
          <w:color w:val="000000"/>
          <w:sz w:val="24"/>
          <w:szCs w:val="24"/>
        </w:rPr>
        <w:t xml:space="preserve"> 路由守卫采用返回值风格（不使用已废弃的next回调）：未登录访问非公开页面弹出确认框引导登录；已登录按角色根路径重定向（ADMIN→仪表盘，MERCHANT→商家中心，USER→商城首页）；路由级（meta.roles）、按钮级（v-hasPerm指令）、接口级（后端注解）三层权限控制。用户信息采用单次加载模式（模块级Promise缓存），避免每次导航重复请求。</w:t>
      </w:r>
    </w:p>
    <w:p w14:paraId="294A6DCA">
      <w:pPr>
        <w:spacing w:before="0" w:after="0" w:line="360" w:lineRule="auto"/>
        <w:ind w:firstLine="482" w:firstLineChars="200"/>
        <w:jc w:val="both"/>
      </w:pPr>
      <w:r>
        <w:rPr>
          <w:rFonts w:ascii="Times New Roman" w:hAnsi="Times New Roman" w:eastAsia="宋体"/>
          <w:b/>
          <w:bCs/>
          <w:color w:val="000000"/>
          <w:sz w:val="24"/>
          <w:szCs w:val="24"/>
        </w:rPr>
        <w:t>页面缓存。</w:t>
      </w:r>
      <w:r>
        <w:rPr>
          <w:rFonts w:ascii="Times New Roman" w:hAnsi="Times New Roman" w:eastAsia="宋体"/>
          <w:color w:val="000000"/>
          <w:sz w:val="24"/>
          <w:szCs w:val="24"/>
        </w:rPr>
        <w:t xml:space="preserve"> 针对首页、秒杀、活动中心等高频访问页面使用keep-alive组件缓存：缓存命中条件为路由meta.keepAlive且组件name与路由name一致；缓存页在onActivated钩子刷新数据、onDeactivated钩子暂停轮询定时器；滚动位置在离开时存入sessionStorage，返回时恢复。该方案兼顾访问速度与数据新鲜度。</w:t>
      </w:r>
    </w:p>
    <w:p w14:paraId="1485A5A7">
      <w:pPr>
        <w:spacing w:before="0" w:after="0" w:line="360" w:lineRule="auto"/>
        <w:ind w:firstLine="482" w:firstLineChars="200"/>
        <w:jc w:val="both"/>
      </w:pPr>
      <w:r>
        <w:rPr>
          <w:rFonts w:ascii="Times New Roman" w:hAnsi="Times New Roman" w:eastAsia="宋体"/>
          <w:b/>
          <w:bCs/>
          <w:color w:val="000000"/>
          <w:sz w:val="24"/>
          <w:szCs w:val="24"/>
        </w:rPr>
        <w:t>响应式与体验。</w:t>
      </w:r>
      <w:r>
        <w:rPr>
          <w:rFonts w:ascii="Times New Roman" w:hAnsi="Times New Roman" w:eastAsia="宋体"/>
          <w:color w:val="000000"/>
          <w:sz w:val="24"/>
          <w:szCs w:val="24"/>
        </w:rPr>
        <w:t xml:space="preserve"> 以768px为断点区分桌面/移动布局，商城端在移动端切换为底部Tab导航（首页/秒杀/购物车/活动/我的）并预留安全区高度；支持Element Plus暗色模式；管理后台列表页通过PageSearch、PageContent、PageModal和usePage组合式函数快速搭建CURD页面。</w:t>
      </w:r>
    </w:p>
    <w:p w14:paraId="37200FCE">
      <w:pPr>
        <w:pStyle w:val="2"/>
        <w:keepNext/>
        <w:keepLines/>
        <w:pageBreakBefore/>
        <w:spacing w:before="0" w:after="0" w:line="360" w:lineRule="auto"/>
        <w:jc w:val="left"/>
      </w:pPr>
      <w:bookmarkStart w:id="50" w:name="_Toc10556"/>
      <w:bookmarkStart w:id="51" w:name="_Toc21638"/>
      <w:r>
        <w:rPr>
          <w:rFonts w:ascii="Times New Roman" w:hAnsi="Times New Roman" w:eastAsia="黑体"/>
          <w:color w:val="000000"/>
          <w:sz w:val="28"/>
          <w:szCs w:val="28"/>
        </w:rPr>
        <w:t>4 系统测试与问题整改</w:t>
      </w:r>
      <w:bookmarkEnd w:id="50"/>
      <w:bookmarkEnd w:id="51"/>
    </w:p>
    <w:p w14:paraId="02DE3710">
      <w:pPr>
        <w:pStyle w:val="4"/>
        <w:keepNext/>
        <w:keepLines/>
        <w:spacing w:before="0" w:after="0" w:line="360" w:lineRule="auto"/>
        <w:jc w:val="left"/>
      </w:pPr>
      <w:bookmarkStart w:id="52" w:name="_Toc25753"/>
      <w:bookmarkStart w:id="53" w:name="_Toc32214"/>
      <w:bookmarkStart w:id="54" w:name="测试环境"/>
      <w:r>
        <w:rPr>
          <w:rFonts w:ascii="Times New Roman" w:hAnsi="Times New Roman" w:eastAsia="黑体"/>
          <w:color w:val="000000"/>
          <w:sz w:val="24"/>
          <w:szCs w:val="24"/>
        </w:rPr>
        <w:t>4.1 测试环境</w:t>
      </w:r>
      <w:bookmarkEnd w:id="52"/>
      <w:bookmarkEnd w:id="53"/>
    </w:p>
    <w:p w14:paraId="20DBD6D7">
      <w:pPr>
        <w:spacing w:before="0" w:after="0" w:line="360" w:lineRule="auto"/>
        <w:ind w:firstLine="480" w:firstLineChars="200"/>
        <w:jc w:val="both"/>
      </w:pPr>
      <w:r>
        <w:rPr>
          <w:rFonts w:ascii="Times New Roman" w:hAnsi="Times New Roman" w:eastAsia="宋体"/>
          <w:color w:val="000000"/>
          <w:sz w:val="24"/>
          <w:szCs w:val="24"/>
        </w:rPr>
        <w:t>系统测试环境如表4-1所示。</w:t>
      </w:r>
    </w:p>
    <w:p w14:paraId="0BEFA0FE">
      <w:pPr>
        <w:keepNext/>
        <w:spacing w:before="0" w:after="0" w:line="240" w:lineRule="auto"/>
        <w:jc w:val="center"/>
      </w:pPr>
      <w:r>
        <w:rPr>
          <w:rFonts w:ascii="Times New Roman" w:hAnsi="Times New Roman" w:eastAsia="黑体"/>
          <w:color w:val="000000"/>
          <w:sz w:val="21"/>
          <w:szCs w:val="21"/>
        </w:rPr>
        <w:t>表4-1 系统测试环境表</w:t>
      </w:r>
    </w:p>
    <w:tbl>
      <w:tblPr>
        <w:tblStyle w:val="4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85"/>
        <w:gridCol w:w="4785"/>
      </w:tblGrid>
      <w:tr w14:paraId="18461CB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000000" w:sz="4" w:space="0"/>
            </w:tcBorders>
          </w:tcPr>
          <w:p w14:paraId="1CDC701B">
            <w:pPr>
              <w:spacing w:before="0" w:after="0" w:line="240" w:lineRule="auto"/>
              <w:jc w:val="center"/>
            </w:pPr>
            <w:r>
              <w:rPr>
                <w:rFonts w:ascii="Times New Roman" w:hAnsi="Times New Roman" w:eastAsia="宋体"/>
                <w:color w:val="000000"/>
                <w:sz w:val="18"/>
                <w:szCs w:val="18"/>
              </w:rPr>
              <w:t>类别</w:t>
            </w:r>
          </w:p>
        </w:tc>
        <w:tc>
          <w:tcPr>
            <w:tcBorders>
              <w:bottom w:val="single" w:color="000000" w:sz="4" w:space="0"/>
            </w:tcBorders>
          </w:tcPr>
          <w:p w14:paraId="2DBDF479">
            <w:pPr>
              <w:spacing w:before="0" w:after="0" w:line="240" w:lineRule="auto"/>
              <w:jc w:val="center"/>
            </w:pPr>
            <w:r>
              <w:rPr>
                <w:rFonts w:ascii="Times New Roman" w:hAnsi="Times New Roman" w:eastAsia="宋体"/>
                <w:color w:val="000000"/>
                <w:sz w:val="18"/>
                <w:szCs w:val="18"/>
              </w:rPr>
              <w:t>环境配置</w:t>
            </w:r>
          </w:p>
        </w:tc>
      </w:tr>
      <w:tr w14:paraId="26CFAB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71495F6">
            <w:pPr>
              <w:spacing w:before="0" w:after="0" w:line="240" w:lineRule="auto"/>
              <w:jc w:val="left"/>
            </w:pPr>
            <w:r>
              <w:rPr>
                <w:rFonts w:ascii="Times New Roman" w:hAnsi="Times New Roman" w:eastAsia="宋体"/>
                <w:color w:val="000000"/>
                <w:sz w:val="18"/>
                <w:szCs w:val="18"/>
              </w:rPr>
              <w:t>操作系统</w:t>
            </w:r>
          </w:p>
        </w:tc>
        <w:tc>
          <w:p w14:paraId="7EF99EED">
            <w:pPr>
              <w:spacing w:before="0" w:after="0" w:line="240" w:lineRule="auto"/>
              <w:jc w:val="left"/>
            </w:pPr>
            <w:r>
              <w:rPr>
                <w:rFonts w:ascii="Times New Roman" w:hAnsi="Times New Roman" w:eastAsia="宋体"/>
                <w:color w:val="000000"/>
                <w:sz w:val="18"/>
                <w:szCs w:val="18"/>
              </w:rPr>
              <w:t>Windows 10/11</w:t>
            </w:r>
          </w:p>
        </w:tc>
      </w:tr>
      <w:tr w14:paraId="04B6B6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B31C07C">
            <w:pPr>
              <w:spacing w:before="0" w:after="0" w:line="240" w:lineRule="auto"/>
              <w:jc w:val="left"/>
            </w:pPr>
            <w:r>
              <w:rPr>
                <w:rFonts w:ascii="Times New Roman" w:hAnsi="Times New Roman" w:eastAsia="宋体"/>
                <w:color w:val="000000"/>
                <w:sz w:val="18"/>
                <w:szCs w:val="18"/>
              </w:rPr>
              <w:t>后端</w:t>
            </w:r>
          </w:p>
        </w:tc>
        <w:tc>
          <w:p w14:paraId="295D23E7">
            <w:pPr>
              <w:spacing w:before="0" w:after="0" w:line="240" w:lineRule="auto"/>
              <w:jc w:val="left"/>
            </w:pPr>
            <w:r>
              <w:rPr>
                <w:rFonts w:ascii="Times New Roman" w:hAnsi="Times New Roman" w:eastAsia="宋体"/>
                <w:color w:val="000000"/>
                <w:sz w:val="18"/>
                <w:szCs w:val="18"/>
              </w:rPr>
              <w:t>JDK 17、Spring Boot 3.2.2、Maven</w:t>
            </w:r>
          </w:p>
        </w:tc>
      </w:tr>
      <w:tr w14:paraId="02BF6E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C8770E0">
            <w:pPr>
              <w:spacing w:before="0" w:after="0" w:line="240" w:lineRule="auto"/>
              <w:jc w:val="left"/>
            </w:pPr>
            <w:r>
              <w:rPr>
                <w:rFonts w:ascii="Times New Roman" w:hAnsi="Times New Roman" w:eastAsia="宋体"/>
                <w:color w:val="000000"/>
                <w:sz w:val="18"/>
                <w:szCs w:val="18"/>
              </w:rPr>
              <w:t>数据库</w:t>
            </w:r>
          </w:p>
        </w:tc>
        <w:tc>
          <w:p w14:paraId="09815097">
            <w:pPr>
              <w:spacing w:before="0" w:after="0" w:line="240" w:lineRule="auto"/>
              <w:jc w:val="left"/>
            </w:pPr>
            <w:r>
              <w:rPr>
                <w:rFonts w:ascii="Times New Roman" w:hAnsi="Times New Roman" w:eastAsia="宋体"/>
                <w:color w:val="000000"/>
                <w:sz w:val="18"/>
                <w:szCs w:val="18"/>
              </w:rPr>
              <w:t>MySQL 8.0（库eshops，40张表）</w:t>
            </w:r>
          </w:p>
        </w:tc>
      </w:tr>
      <w:tr w14:paraId="68B40B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E02F604">
            <w:pPr>
              <w:spacing w:before="0" w:after="0" w:line="240" w:lineRule="auto"/>
              <w:jc w:val="left"/>
            </w:pPr>
            <w:r>
              <w:rPr>
                <w:rFonts w:ascii="Times New Roman" w:hAnsi="Times New Roman" w:eastAsia="宋体"/>
                <w:color w:val="000000"/>
                <w:sz w:val="18"/>
                <w:szCs w:val="18"/>
              </w:rPr>
              <w:t>缓存/消息</w:t>
            </w:r>
          </w:p>
        </w:tc>
        <w:tc>
          <w:p w14:paraId="06CD771E">
            <w:pPr>
              <w:spacing w:before="0" w:after="0" w:line="240" w:lineRule="auto"/>
              <w:jc w:val="left"/>
            </w:pPr>
            <w:r>
              <w:rPr>
                <w:rFonts w:ascii="Times New Roman" w:hAnsi="Times New Roman" w:eastAsia="宋体"/>
                <w:color w:val="000000"/>
                <w:sz w:val="18"/>
                <w:szCs w:val="18"/>
              </w:rPr>
              <w:t>Redis 7、RabbitMQ</w:t>
            </w:r>
          </w:p>
        </w:tc>
      </w:tr>
      <w:tr w14:paraId="218891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5F0FF2B">
            <w:pPr>
              <w:spacing w:before="0" w:after="0" w:line="240" w:lineRule="auto"/>
              <w:jc w:val="left"/>
            </w:pPr>
            <w:r>
              <w:rPr>
                <w:rFonts w:ascii="Times New Roman" w:hAnsi="Times New Roman" w:eastAsia="宋体"/>
                <w:color w:val="000000"/>
                <w:sz w:val="18"/>
                <w:szCs w:val="18"/>
              </w:rPr>
              <w:t>AI服务</w:t>
            </w:r>
          </w:p>
        </w:tc>
        <w:tc>
          <w:p w14:paraId="1FD96489">
            <w:pPr>
              <w:spacing w:before="0" w:after="0" w:line="240" w:lineRule="auto"/>
              <w:jc w:val="left"/>
            </w:pPr>
            <w:r>
              <w:rPr>
                <w:rFonts w:ascii="Times New Roman" w:hAnsi="Times New Roman" w:eastAsia="宋体"/>
                <w:color w:val="000000"/>
                <w:sz w:val="18"/>
                <w:szCs w:val="18"/>
              </w:rPr>
              <w:t>Python 3.12、FastAPI、通义千问（qwen-turbo / text-embedding-v3）</w:t>
            </w:r>
          </w:p>
        </w:tc>
      </w:tr>
      <w:tr w14:paraId="0D68C7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36CBF1B">
            <w:pPr>
              <w:spacing w:before="0" w:after="0" w:line="240" w:lineRule="auto"/>
              <w:jc w:val="left"/>
            </w:pPr>
            <w:r>
              <w:rPr>
                <w:rFonts w:ascii="Times New Roman" w:hAnsi="Times New Roman" w:eastAsia="宋体"/>
                <w:color w:val="000000"/>
                <w:sz w:val="18"/>
                <w:szCs w:val="18"/>
              </w:rPr>
              <w:t>前端</w:t>
            </w:r>
          </w:p>
        </w:tc>
        <w:tc>
          <w:p w14:paraId="57D60204">
            <w:pPr>
              <w:spacing w:before="0" w:after="0" w:line="240" w:lineRule="auto"/>
              <w:jc w:val="left"/>
            </w:pPr>
            <w:r>
              <w:rPr>
                <w:rFonts w:ascii="Times New Roman" w:hAnsi="Times New Roman" w:eastAsia="宋体"/>
                <w:color w:val="000000"/>
                <w:sz w:val="18"/>
                <w:szCs w:val="18"/>
              </w:rPr>
              <w:t>Node.js 22、pnpm、Vite</w:t>
            </w:r>
          </w:p>
        </w:tc>
      </w:tr>
      <w:tr w14:paraId="4EC4A6E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0EE1DD6">
            <w:pPr>
              <w:spacing w:before="0" w:after="0" w:line="240" w:lineRule="auto"/>
              <w:jc w:val="left"/>
            </w:pPr>
            <w:r>
              <w:rPr>
                <w:rFonts w:ascii="Times New Roman" w:hAnsi="Times New Roman" w:eastAsia="宋体"/>
                <w:color w:val="000000"/>
                <w:sz w:val="18"/>
                <w:szCs w:val="18"/>
              </w:rPr>
              <w:t>测试工具</w:t>
            </w:r>
          </w:p>
        </w:tc>
        <w:tc>
          <w:p w14:paraId="74B07F43">
            <w:pPr>
              <w:spacing w:before="0" w:after="0" w:line="240" w:lineRule="auto"/>
              <w:jc w:val="left"/>
            </w:pPr>
            <w:r>
              <w:rPr>
                <w:rFonts w:ascii="Times New Roman" w:hAnsi="Times New Roman" w:eastAsia="宋体"/>
                <w:color w:val="000000"/>
                <w:sz w:val="18"/>
                <w:szCs w:val="18"/>
              </w:rPr>
              <w:t>JUnit 5、MockMvc、Postman、JMeter 5.6.3（非GUI模式）、浏览器</w:t>
            </w:r>
          </w:p>
        </w:tc>
      </w:tr>
      <w:bookmarkEnd w:id="54"/>
    </w:tbl>
    <w:p w14:paraId="3B951F3D">
      <w:pPr>
        <w:pStyle w:val="4"/>
        <w:keepNext/>
        <w:keepLines/>
        <w:spacing w:before="0" w:after="0" w:line="360" w:lineRule="auto"/>
        <w:jc w:val="left"/>
      </w:pPr>
      <w:bookmarkStart w:id="55" w:name="_Toc26072"/>
      <w:bookmarkStart w:id="56" w:name="_Toc11171"/>
      <w:bookmarkStart w:id="57" w:name="功能测试"/>
      <w:r>
        <w:rPr>
          <w:rFonts w:ascii="Times New Roman" w:hAnsi="Times New Roman" w:eastAsia="黑体"/>
          <w:color w:val="000000"/>
          <w:sz w:val="24"/>
          <w:szCs w:val="24"/>
        </w:rPr>
        <w:t>4.2 功能测试</w:t>
      </w:r>
      <w:bookmarkEnd w:id="55"/>
      <w:bookmarkEnd w:id="56"/>
    </w:p>
    <w:p w14:paraId="4A3C8067">
      <w:pPr>
        <w:spacing w:before="0" w:after="0" w:line="360" w:lineRule="auto"/>
        <w:ind w:firstLine="480" w:firstLineChars="200"/>
        <w:jc w:val="both"/>
      </w:pPr>
      <w:r>
        <w:rPr>
          <w:rFonts w:ascii="Times New Roman" w:hAnsi="Times New Roman" w:eastAsia="宋体"/>
          <w:color w:val="000000"/>
          <w:sz w:val="24"/>
          <w:szCs w:val="24"/>
        </w:rPr>
        <w:t>系统针对核心业务功能进行了接口实测和页面联调，主要功能测试用例如表4-2所示。</w:t>
      </w:r>
    </w:p>
    <w:p w14:paraId="22643081">
      <w:pPr>
        <w:keepNext/>
        <w:spacing w:before="0" w:after="0" w:line="240" w:lineRule="auto"/>
        <w:jc w:val="center"/>
      </w:pPr>
      <w:r>
        <w:rPr>
          <w:rFonts w:ascii="Times New Roman" w:hAnsi="Times New Roman" w:eastAsia="黑体"/>
          <w:color w:val="000000"/>
          <w:sz w:val="21"/>
          <w:szCs w:val="21"/>
        </w:rPr>
        <w:t>表4-2 核心功能测试用例表</w:t>
      </w:r>
    </w:p>
    <w:tbl>
      <w:tblPr>
        <w:tblStyle w:val="4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93"/>
        <w:gridCol w:w="2393"/>
        <w:gridCol w:w="2393"/>
        <w:gridCol w:w="2393"/>
      </w:tblGrid>
      <w:tr w14:paraId="0B6613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000000" w:sz="4" w:space="0"/>
            </w:tcBorders>
          </w:tcPr>
          <w:p w14:paraId="13A64A5A">
            <w:pPr>
              <w:spacing w:before="0" w:after="0" w:line="240" w:lineRule="auto"/>
              <w:jc w:val="center"/>
            </w:pPr>
            <w:r>
              <w:rPr>
                <w:rFonts w:ascii="Times New Roman" w:hAnsi="Times New Roman" w:eastAsia="宋体"/>
                <w:color w:val="000000"/>
                <w:sz w:val="18"/>
                <w:szCs w:val="18"/>
              </w:rPr>
              <w:t>编号</w:t>
            </w:r>
          </w:p>
        </w:tc>
        <w:tc>
          <w:tcPr>
            <w:tcBorders>
              <w:bottom w:val="single" w:color="000000" w:sz="4" w:space="0"/>
            </w:tcBorders>
          </w:tcPr>
          <w:p w14:paraId="221AAA85">
            <w:pPr>
              <w:spacing w:before="0" w:after="0" w:line="240" w:lineRule="auto"/>
              <w:jc w:val="center"/>
            </w:pPr>
            <w:r>
              <w:rPr>
                <w:rFonts w:ascii="Times New Roman" w:hAnsi="Times New Roman" w:eastAsia="宋体"/>
                <w:color w:val="000000"/>
                <w:sz w:val="18"/>
                <w:szCs w:val="18"/>
              </w:rPr>
              <w:t>测试内容</w:t>
            </w:r>
          </w:p>
        </w:tc>
        <w:tc>
          <w:tcPr>
            <w:tcBorders>
              <w:bottom w:val="single" w:color="000000" w:sz="4" w:space="0"/>
            </w:tcBorders>
          </w:tcPr>
          <w:p w14:paraId="5C8BF0C0">
            <w:pPr>
              <w:spacing w:before="0" w:after="0" w:line="240" w:lineRule="auto"/>
              <w:jc w:val="center"/>
            </w:pPr>
            <w:r>
              <w:rPr>
                <w:rFonts w:ascii="Times New Roman" w:hAnsi="Times New Roman" w:eastAsia="宋体"/>
                <w:color w:val="000000"/>
                <w:sz w:val="18"/>
                <w:szCs w:val="18"/>
              </w:rPr>
              <w:t>预期结果</w:t>
            </w:r>
          </w:p>
        </w:tc>
        <w:tc>
          <w:tcPr>
            <w:tcBorders>
              <w:bottom w:val="single" w:color="000000" w:sz="4" w:space="0"/>
            </w:tcBorders>
          </w:tcPr>
          <w:p w14:paraId="5A0526F4">
            <w:pPr>
              <w:spacing w:before="0" w:after="0" w:line="240" w:lineRule="auto"/>
              <w:jc w:val="center"/>
            </w:pPr>
            <w:r>
              <w:rPr>
                <w:rFonts w:ascii="Times New Roman" w:hAnsi="Times New Roman" w:eastAsia="宋体"/>
                <w:color w:val="000000"/>
                <w:sz w:val="18"/>
                <w:szCs w:val="18"/>
              </w:rPr>
              <w:t>结果</w:t>
            </w:r>
          </w:p>
        </w:tc>
      </w:tr>
      <w:tr w14:paraId="320DFCA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542D663">
            <w:pPr>
              <w:spacing w:before="0" w:after="0" w:line="240" w:lineRule="auto"/>
              <w:jc w:val="left"/>
            </w:pPr>
            <w:r>
              <w:rPr>
                <w:rFonts w:ascii="Times New Roman" w:hAnsi="Times New Roman" w:eastAsia="宋体"/>
                <w:color w:val="000000"/>
                <w:sz w:val="18"/>
                <w:szCs w:val="18"/>
              </w:rPr>
              <w:t>F01</w:t>
            </w:r>
          </w:p>
        </w:tc>
        <w:tc>
          <w:p w14:paraId="2389EE5C">
            <w:pPr>
              <w:spacing w:before="0" w:after="0" w:line="240" w:lineRule="auto"/>
              <w:jc w:val="left"/>
            </w:pPr>
            <w:r>
              <w:rPr>
                <w:rFonts w:ascii="Times New Roman" w:hAnsi="Times New Roman" w:eastAsia="宋体"/>
                <w:color w:val="000000"/>
                <w:sz w:val="18"/>
                <w:szCs w:val="18"/>
              </w:rPr>
              <w:t>用户注册、登录</w:t>
            </w:r>
          </w:p>
        </w:tc>
        <w:tc>
          <w:p w14:paraId="0288FA44">
            <w:pPr>
              <w:spacing w:before="0" w:after="0" w:line="240" w:lineRule="auto"/>
              <w:jc w:val="left"/>
            </w:pPr>
            <w:r>
              <w:rPr>
                <w:rFonts w:ascii="Times New Roman" w:hAnsi="Times New Roman" w:eastAsia="宋体"/>
                <w:color w:val="000000"/>
                <w:sz w:val="18"/>
                <w:szCs w:val="18"/>
              </w:rPr>
              <w:t>注册成功后可登录并获取JWT</w:t>
            </w:r>
          </w:p>
        </w:tc>
        <w:tc>
          <w:p w14:paraId="2F450E11">
            <w:pPr>
              <w:spacing w:before="0" w:after="0" w:line="240" w:lineRule="auto"/>
              <w:jc w:val="left"/>
            </w:pPr>
            <w:r>
              <w:rPr>
                <w:rFonts w:ascii="Times New Roman" w:hAnsi="Times New Roman" w:eastAsia="宋体"/>
                <w:color w:val="000000"/>
                <w:sz w:val="18"/>
                <w:szCs w:val="18"/>
              </w:rPr>
              <w:t>通过</w:t>
            </w:r>
          </w:p>
        </w:tc>
      </w:tr>
      <w:tr w14:paraId="733038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77931C2">
            <w:pPr>
              <w:spacing w:before="0" w:after="0" w:line="240" w:lineRule="auto"/>
              <w:jc w:val="left"/>
            </w:pPr>
            <w:r>
              <w:rPr>
                <w:rFonts w:ascii="Times New Roman" w:hAnsi="Times New Roman" w:eastAsia="宋体"/>
                <w:color w:val="000000"/>
                <w:sz w:val="18"/>
                <w:szCs w:val="18"/>
              </w:rPr>
              <w:t>F02</w:t>
            </w:r>
          </w:p>
        </w:tc>
        <w:tc>
          <w:p w14:paraId="337A3DA4">
            <w:pPr>
              <w:spacing w:before="0" w:after="0" w:line="240" w:lineRule="auto"/>
              <w:jc w:val="left"/>
            </w:pPr>
            <w:r>
              <w:rPr>
                <w:rFonts w:ascii="Times New Roman" w:hAnsi="Times New Roman" w:eastAsia="宋体"/>
                <w:color w:val="000000"/>
                <w:sz w:val="18"/>
                <w:szCs w:val="18"/>
              </w:rPr>
              <w:t>图形验证码校验</w:t>
            </w:r>
          </w:p>
        </w:tc>
        <w:tc>
          <w:p w14:paraId="46334F31">
            <w:pPr>
              <w:spacing w:before="0" w:after="0" w:line="240" w:lineRule="auto"/>
              <w:jc w:val="left"/>
            </w:pPr>
            <w:r>
              <w:rPr>
                <w:rFonts w:ascii="Times New Roman" w:hAnsi="Times New Roman" w:eastAsia="宋体"/>
                <w:color w:val="000000"/>
                <w:sz w:val="18"/>
                <w:szCs w:val="18"/>
              </w:rPr>
              <w:t>不传或错误验证码被拒绝，验证码一次性有效</w:t>
            </w:r>
          </w:p>
        </w:tc>
        <w:tc>
          <w:p w14:paraId="177BDD5E">
            <w:pPr>
              <w:spacing w:before="0" w:after="0" w:line="240" w:lineRule="auto"/>
              <w:jc w:val="left"/>
            </w:pPr>
            <w:r>
              <w:rPr>
                <w:rFonts w:ascii="Times New Roman" w:hAnsi="Times New Roman" w:eastAsia="宋体"/>
                <w:color w:val="000000"/>
                <w:sz w:val="18"/>
                <w:szCs w:val="18"/>
              </w:rPr>
              <w:t>通过</w:t>
            </w:r>
          </w:p>
        </w:tc>
      </w:tr>
      <w:tr w14:paraId="5E5414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6869D61">
            <w:pPr>
              <w:spacing w:before="0" w:after="0" w:line="240" w:lineRule="auto"/>
              <w:jc w:val="left"/>
            </w:pPr>
            <w:r>
              <w:rPr>
                <w:rFonts w:ascii="Times New Roman" w:hAnsi="Times New Roman" w:eastAsia="宋体"/>
                <w:color w:val="000000"/>
                <w:sz w:val="18"/>
                <w:szCs w:val="18"/>
              </w:rPr>
              <w:t>F03</w:t>
            </w:r>
          </w:p>
        </w:tc>
        <w:tc>
          <w:p w14:paraId="66AE9F12">
            <w:pPr>
              <w:spacing w:before="0" w:after="0" w:line="240" w:lineRule="auto"/>
              <w:jc w:val="left"/>
            </w:pPr>
            <w:r>
              <w:rPr>
                <w:rFonts w:ascii="Times New Roman" w:hAnsi="Times New Roman" w:eastAsia="宋体"/>
                <w:color w:val="000000"/>
                <w:sz w:val="18"/>
                <w:szCs w:val="18"/>
              </w:rPr>
              <w:t>商品搜索与筛选</w:t>
            </w:r>
          </w:p>
        </w:tc>
        <w:tc>
          <w:p w14:paraId="29330502">
            <w:pPr>
              <w:spacing w:before="0" w:after="0" w:line="240" w:lineRule="auto"/>
              <w:jc w:val="left"/>
            </w:pPr>
            <w:r>
              <w:rPr>
                <w:rFonts w:ascii="Times New Roman" w:hAnsi="Times New Roman" w:eastAsia="宋体"/>
                <w:color w:val="000000"/>
                <w:sz w:val="18"/>
                <w:szCs w:val="18"/>
              </w:rPr>
              <w:t>ES可用时全文搜索，ES不可用时MySQL降级</w:t>
            </w:r>
          </w:p>
        </w:tc>
        <w:tc>
          <w:p w14:paraId="2A8780E6">
            <w:pPr>
              <w:spacing w:before="0" w:after="0" w:line="240" w:lineRule="auto"/>
              <w:jc w:val="left"/>
            </w:pPr>
            <w:r>
              <w:rPr>
                <w:rFonts w:ascii="Times New Roman" w:hAnsi="Times New Roman" w:eastAsia="宋体"/>
                <w:color w:val="000000"/>
                <w:sz w:val="18"/>
                <w:szCs w:val="18"/>
              </w:rPr>
              <w:t>通过</w:t>
            </w:r>
          </w:p>
        </w:tc>
      </w:tr>
      <w:tr w14:paraId="42A4E4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ED58D5D">
            <w:pPr>
              <w:spacing w:before="0" w:after="0" w:line="240" w:lineRule="auto"/>
              <w:jc w:val="left"/>
            </w:pPr>
            <w:r>
              <w:rPr>
                <w:rFonts w:ascii="Times New Roman" w:hAnsi="Times New Roman" w:eastAsia="宋体"/>
                <w:color w:val="000000"/>
                <w:sz w:val="18"/>
                <w:szCs w:val="18"/>
              </w:rPr>
              <w:t>F04</w:t>
            </w:r>
          </w:p>
        </w:tc>
        <w:tc>
          <w:p w14:paraId="4989094D">
            <w:pPr>
              <w:spacing w:before="0" w:after="0" w:line="240" w:lineRule="auto"/>
              <w:jc w:val="left"/>
            </w:pPr>
            <w:r>
              <w:rPr>
                <w:rFonts w:ascii="Times New Roman" w:hAnsi="Times New Roman" w:eastAsia="宋体"/>
                <w:color w:val="000000"/>
                <w:sz w:val="18"/>
                <w:szCs w:val="18"/>
              </w:rPr>
              <w:t>购物车加入与列表</w:t>
            </w:r>
          </w:p>
        </w:tc>
        <w:tc>
          <w:p w14:paraId="2768F67D">
            <w:pPr>
              <w:spacing w:before="0" w:after="0" w:line="240" w:lineRule="auto"/>
              <w:jc w:val="left"/>
            </w:pPr>
            <w:r>
              <w:rPr>
                <w:rFonts w:ascii="Times New Roman" w:hAnsi="Times New Roman" w:eastAsia="宋体"/>
                <w:color w:val="000000"/>
                <w:sz w:val="18"/>
                <w:szCs w:val="18"/>
              </w:rPr>
              <w:t>不同SKU可同时加入，库存显示正确</w:t>
            </w:r>
          </w:p>
        </w:tc>
        <w:tc>
          <w:p w14:paraId="090AF4DC">
            <w:pPr>
              <w:spacing w:before="0" w:after="0" w:line="240" w:lineRule="auto"/>
              <w:jc w:val="left"/>
            </w:pPr>
            <w:r>
              <w:rPr>
                <w:rFonts w:ascii="Times New Roman" w:hAnsi="Times New Roman" w:eastAsia="宋体"/>
                <w:color w:val="000000"/>
                <w:sz w:val="18"/>
                <w:szCs w:val="18"/>
              </w:rPr>
              <w:t>通过</w:t>
            </w:r>
          </w:p>
        </w:tc>
      </w:tr>
      <w:tr w14:paraId="505A0E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DCE475D">
            <w:pPr>
              <w:spacing w:before="0" w:after="0" w:line="240" w:lineRule="auto"/>
              <w:jc w:val="left"/>
            </w:pPr>
            <w:r>
              <w:rPr>
                <w:rFonts w:ascii="Times New Roman" w:hAnsi="Times New Roman" w:eastAsia="宋体"/>
                <w:color w:val="000000"/>
                <w:sz w:val="18"/>
                <w:szCs w:val="18"/>
              </w:rPr>
              <w:t>F05</w:t>
            </w:r>
          </w:p>
        </w:tc>
        <w:tc>
          <w:p w14:paraId="29F4D250">
            <w:pPr>
              <w:spacing w:before="0" w:after="0" w:line="240" w:lineRule="auto"/>
              <w:jc w:val="left"/>
            </w:pPr>
            <w:r>
              <w:rPr>
                <w:rFonts w:ascii="Times New Roman" w:hAnsi="Times New Roman" w:eastAsia="宋体"/>
                <w:color w:val="000000"/>
                <w:sz w:val="18"/>
                <w:szCs w:val="18"/>
              </w:rPr>
              <w:t>下单支付流程</w:t>
            </w:r>
          </w:p>
        </w:tc>
        <w:tc>
          <w:p w14:paraId="027EA44A">
            <w:pPr>
              <w:spacing w:before="0" w:after="0" w:line="240" w:lineRule="auto"/>
              <w:jc w:val="left"/>
            </w:pPr>
            <w:r>
              <w:rPr>
                <w:rFonts w:ascii="Times New Roman" w:hAnsi="Times New Roman" w:eastAsia="宋体"/>
                <w:color w:val="000000"/>
                <w:sz w:val="18"/>
                <w:szCs w:val="18"/>
              </w:rPr>
              <w:t>订单生成、库存扣减、支付后状态流转正确</w:t>
            </w:r>
          </w:p>
        </w:tc>
        <w:tc>
          <w:p w14:paraId="3DFE1B80">
            <w:pPr>
              <w:spacing w:before="0" w:after="0" w:line="240" w:lineRule="auto"/>
              <w:jc w:val="left"/>
            </w:pPr>
            <w:r>
              <w:rPr>
                <w:rFonts w:ascii="Times New Roman" w:hAnsi="Times New Roman" w:eastAsia="宋体"/>
                <w:color w:val="000000"/>
                <w:sz w:val="18"/>
                <w:szCs w:val="18"/>
              </w:rPr>
              <w:t>通过</w:t>
            </w:r>
          </w:p>
        </w:tc>
      </w:tr>
      <w:tr w14:paraId="265646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A9D7562">
            <w:pPr>
              <w:spacing w:before="0" w:after="0" w:line="240" w:lineRule="auto"/>
              <w:jc w:val="left"/>
            </w:pPr>
            <w:r>
              <w:rPr>
                <w:rFonts w:ascii="Times New Roman" w:hAnsi="Times New Roman" w:eastAsia="宋体"/>
                <w:color w:val="000000"/>
                <w:sz w:val="18"/>
                <w:szCs w:val="18"/>
              </w:rPr>
              <w:t>F06</w:t>
            </w:r>
          </w:p>
        </w:tc>
        <w:tc>
          <w:p w14:paraId="4B7316D0">
            <w:pPr>
              <w:spacing w:before="0" w:after="0" w:line="240" w:lineRule="auto"/>
              <w:jc w:val="left"/>
            </w:pPr>
            <w:r>
              <w:rPr>
                <w:rFonts w:ascii="Times New Roman" w:hAnsi="Times New Roman" w:eastAsia="宋体"/>
                <w:color w:val="000000"/>
                <w:sz w:val="18"/>
                <w:szCs w:val="18"/>
              </w:rPr>
              <w:t>退款流程</w:t>
            </w:r>
          </w:p>
        </w:tc>
        <w:tc>
          <w:p w14:paraId="2ACAEDD5">
            <w:pPr>
              <w:spacing w:before="0" w:after="0" w:line="240" w:lineRule="auto"/>
              <w:jc w:val="left"/>
            </w:pPr>
            <w:r>
              <w:rPr>
                <w:rFonts w:ascii="Times New Roman" w:hAnsi="Times New Roman" w:eastAsia="宋体"/>
                <w:color w:val="000000"/>
                <w:sz w:val="18"/>
                <w:szCs w:val="18"/>
              </w:rPr>
              <w:t>商户初审、管理员终审、退款后库存回退</w:t>
            </w:r>
          </w:p>
        </w:tc>
        <w:tc>
          <w:p w14:paraId="16D366CA">
            <w:pPr>
              <w:spacing w:before="0" w:after="0" w:line="240" w:lineRule="auto"/>
              <w:jc w:val="left"/>
            </w:pPr>
            <w:r>
              <w:rPr>
                <w:rFonts w:ascii="Times New Roman" w:hAnsi="Times New Roman" w:eastAsia="宋体"/>
                <w:color w:val="000000"/>
                <w:sz w:val="18"/>
                <w:szCs w:val="18"/>
              </w:rPr>
              <w:t>通过</w:t>
            </w:r>
          </w:p>
        </w:tc>
      </w:tr>
      <w:tr w14:paraId="46731F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9BC8D2A">
            <w:pPr>
              <w:spacing w:before="0" w:after="0" w:line="240" w:lineRule="auto"/>
              <w:jc w:val="left"/>
            </w:pPr>
            <w:r>
              <w:rPr>
                <w:rFonts w:ascii="Times New Roman" w:hAnsi="Times New Roman" w:eastAsia="宋体"/>
                <w:color w:val="000000"/>
                <w:sz w:val="18"/>
                <w:szCs w:val="18"/>
              </w:rPr>
              <w:t>F07</w:t>
            </w:r>
          </w:p>
        </w:tc>
        <w:tc>
          <w:p w14:paraId="5E8F2334">
            <w:pPr>
              <w:spacing w:before="0" w:after="0" w:line="240" w:lineRule="auto"/>
              <w:jc w:val="left"/>
            </w:pPr>
            <w:r>
              <w:rPr>
                <w:rFonts w:ascii="Times New Roman" w:hAnsi="Times New Roman" w:eastAsia="宋体"/>
                <w:color w:val="000000"/>
                <w:sz w:val="18"/>
                <w:szCs w:val="18"/>
              </w:rPr>
              <w:t>优惠券领取与使用</w:t>
            </w:r>
          </w:p>
        </w:tc>
        <w:tc>
          <w:p w14:paraId="5C22A57D">
            <w:pPr>
              <w:spacing w:before="0" w:after="0" w:line="240" w:lineRule="auto"/>
              <w:jc w:val="left"/>
            </w:pPr>
            <w:r>
              <w:rPr>
                <w:rFonts w:ascii="Times New Roman" w:hAnsi="Times New Roman" w:eastAsia="宋体"/>
                <w:color w:val="000000"/>
                <w:sz w:val="18"/>
                <w:szCs w:val="18"/>
              </w:rPr>
              <w:t>领券后下单可抵扣，归属校验正确</w:t>
            </w:r>
          </w:p>
        </w:tc>
        <w:tc>
          <w:p w14:paraId="33DCFF82">
            <w:pPr>
              <w:spacing w:before="0" w:after="0" w:line="240" w:lineRule="auto"/>
              <w:jc w:val="left"/>
            </w:pPr>
            <w:r>
              <w:rPr>
                <w:rFonts w:ascii="Times New Roman" w:hAnsi="Times New Roman" w:eastAsia="宋体"/>
                <w:color w:val="000000"/>
                <w:sz w:val="18"/>
                <w:szCs w:val="18"/>
              </w:rPr>
              <w:t>通过</w:t>
            </w:r>
          </w:p>
        </w:tc>
      </w:tr>
      <w:tr w14:paraId="196073C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824D836">
            <w:pPr>
              <w:spacing w:before="0" w:after="0" w:line="240" w:lineRule="auto"/>
              <w:jc w:val="left"/>
            </w:pPr>
            <w:r>
              <w:rPr>
                <w:rFonts w:ascii="Times New Roman" w:hAnsi="Times New Roman" w:eastAsia="宋体"/>
                <w:color w:val="000000"/>
                <w:sz w:val="18"/>
                <w:szCs w:val="18"/>
              </w:rPr>
              <w:t>F08</w:t>
            </w:r>
          </w:p>
        </w:tc>
        <w:tc>
          <w:p w14:paraId="4FF3D1F0">
            <w:pPr>
              <w:spacing w:before="0" w:after="0" w:line="240" w:lineRule="auto"/>
              <w:jc w:val="left"/>
            </w:pPr>
            <w:r>
              <w:rPr>
                <w:rFonts w:ascii="Times New Roman" w:hAnsi="Times New Roman" w:eastAsia="宋体"/>
                <w:color w:val="000000"/>
                <w:sz w:val="18"/>
                <w:szCs w:val="18"/>
              </w:rPr>
              <w:t>秒杀商品抢购</w:t>
            </w:r>
          </w:p>
        </w:tc>
        <w:tc>
          <w:p w14:paraId="1044DE80">
            <w:pPr>
              <w:spacing w:before="0" w:after="0" w:line="240" w:lineRule="auto"/>
              <w:jc w:val="left"/>
            </w:pPr>
            <w:r>
              <w:rPr>
                <w:rFonts w:ascii="Times New Roman" w:hAnsi="Times New Roman" w:eastAsia="宋体"/>
                <w:color w:val="000000"/>
                <w:sz w:val="18"/>
                <w:szCs w:val="18"/>
              </w:rPr>
              <w:t>生成待支付秒杀订单，防重复抢购</w:t>
            </w:r>
          </w:p>
        </w:tc>
        <w:tc>
          <w:p w14:paraId="5A88963D">
            <w:pPr>
              <w:spacing w:before="0" w:after="0" w:line="240" w:lineRule="auto"/>
              <w:jc w:val="left"/>
            </w:pPr>
            <w:r>
              <w:rPr>
                <w:rFonts w:ascii="Times New Roman" w:hAnsi="Times New Roman" w:eastAsia="宋体"/>
                <w:color w:val="000000"/>
                <w:sz w:val="18"/>
                <w:szCs w:val="18"/>
              </w:rPr>
              <w:t>通过</w:t>
            </w:r>
          </w:p>
        </w:tc>
      </w:tr>
      <w:tr w14:paraId="578C56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AF129BA">
            <w:pPr>
              <w:spacing w:before="0" w:after="0" w:line="240" w:lineRule="auto"/>
              <w:jc w:val="left"/>
            </w:pPr>
            <w:r>
              <w:rPr>
                <w:rFonts w:ascii="Times New Roman" w:hAnsi="Times New Roman" w:eastAsia="宋体"/>
                <w:color w:val="000000"/>
                <w:sz w:val="18"/>
                <w:szCs w:val="18"/>
              </w:rPr>
              <w:t>F09</w:t>
            </w:r>
          </w:p>
        </w:tc>
        <w:tc>
          <w:p w14:paraId="261A1037">
            <w:pPr>
              <w:spacing w:before="0" w:after="0" w:line="240" w:lineRule="auto"/>
              <w:jc w:val="left"/>
            </w:pPr>
            <w:r>
              <w:rPr>
                <w:rFonts w:ascii="Times New Roman" w:hAnsi="Times New Roman" w:eastAsia="宋体"/>
                <w:color w:val="000000"/>
                <w:sz w:val="18"/>
                <w:szCs w:val="18"/>
              </w:rPr>
              <w:t>营销活动领取奖励</w:t>
            </w:r>
          </w:p>
        </w:tc>
        <w:tc>
          <w:p w14:paraId="7F346612">
            <w:pPr>
              <w:spacing w:before="0" w:after="0" w:line="240" w:lineRule="auto"/>
              <w:jc w:val="left"/>
            </w:pPr>
            <w:r>
              <w:rPr>
                <w:rFonts w:ascii="Times New Roman" w:hAnsi="Times New Roman" w:eastAsia="宋体"/>
                <w:color w:val="000000"/>
                <w:sz w:val="18"/>
                <w:szCs w:val="18"/>
              </w:rPr>
              <w:t>完成任务后可领取优惠券，重复领取被拒绝</w:t>
            </w:r>
          </w:p>
        </w:tc>
        <w:tc>
          <w:p w14:paraId="4F466AE0">
            <w:pPr>
              <w:spacing w:before="0" w:after="0" w:line="240" w:lineRule="auto"/>
              <w:jc w:val="left"/>
            </w:pPr>
            <w:r>
              <w:rPr>
                <w:rFonts w:ascii="Times New Roman" w:hAnsi="Times New Roman" w:eastAsia="宋体"/>
                <w:color w:val="000000"/>
                <w:sz w:val="18"/>
                <w:szCs w:val="18"/>
              </w:rPr>
              <w:t>通过</w:t>
            </w:r>
          </w:p>
        </w:tc>
      </w:tr>
      <w:tr w14:paraId="1077254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C4552EB">
            <w:pPr>
              <w:spacing w:before="0" w:after="0" w:line="240" w:lineRule="auto"/>
              <w:jc w:val="left"/>
            </w:pPr>
            <w:r>
              <w:rPr>
                <w:rFonts w:ascii="Times New Roman" w:hAnsi="Times New Roman" w:eastAsia="宋体"/>
                <w:color w:val="000000"/>
                <w:sz w:val="18"/>
                <w:szCs w:val="18"/>
              </w:rPr>
              <w:t>F10</w:t>
            </w:r>
          </w:p>
        </w:tc>
        <w:tc>
          <w:p w14:paraId="77EEC31C">
            <w:pPr>
              <w:spacing w:before="0" w:after="0" w:line="240" w:lineRule="auto"/>
              <w:jc w:val="left"/>
            </w:pPr>
            <w:r>
              <w:rPr>
                <w:rFonts w:ascii="Times New Roman" w:hAnsi="Times New Roman" w:eastAsia="宋体"/>
                <w:color w:val="000000"/>
                <w:sz w:val="18"/>
                <w:szCs w:val="18"/>
              </w:rPr>
              <w:t>AI客服对话</w:t>
            </w:r>
          </w:p>
        </w:tc>
        <w:tc>
          <w:p w14:paraId="048B1186">
            <w:pPr>
              <w:spacing w:before="0" w:after="0" w:line="240" w:lineRule="auto"/>
              <w:jc w:val="left"/>
            </w:pPr>
            <w:r>
              <w:rPr>
                <w:rFonts w:ascii="Times New Roman" w:hAnsi="Times New Roman" w:eastAsia="宋体"/>
                <w:color w:val="000000"/>
                <w:sz w:val="18"/>
                <w:szCs w:val="18"/>
              </w:rPr>
              <w:t>能回答常见问题并返回实时商品信息</w:t>
            </w:r>
          </w:p>
        </w:tc>
        <w:tc>
          <w:p w14:paraId="574322AF">
            <w:pPr>
              <w:spacing w:before="0" w:after="0" w:line="240" w:lineRule="auto"/>
              <w:jc w:val="left"/>
            </w:pPr>
            <w:r>
              <w:rPr>
                <w:rFonts w:ascii="Times New Roman" w:hAnsi="Times New Roman" w:eastAsia="宋体"/>
                <w:color w:val="000000"/>
                <w:sz w:val="18"/>
                <w:szCs w:val="18"/>
              </w:rPr>
              <w:t>通过</w:t>
            </w:r>
          </w:p>
        </w:tc>
      </w:tr>
      <w:tr w14:paraId="0298D3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BCE6BF1">
            <w:pPr>
              <w:spacing w:before="0" w:after="0" w:line="240" w:lineRule="auto"/>
              <w:jc w:val="left"/>
            </w:pPr>
            <w:r>
              <w:rPr>
                <w:rFonts w:ascii="Times New Roman" w:hAnsi="Times New Roman" w:eastAsia="宋体"/>
                <w:color w:val="000000"/>
                <w:sz w:val="18"/>
                <w:szCs w:val="18"/>
              </w:rPr>
              <w:t>F11</w:t>
            </w:r>
          </w:p>
        </w:tc>
        <w:tc>
          <w:p w14:paraId="705911E9">
            <w:pPr>
              <w:spacing w:before="0" w:after="0" w:line="240" w:lineRule="auto"/>
              <w:jc w:val="left"/>
            </w:pPr>
            <w:r>
              <w:rPr>
                <w:rFonts w:ascii="Times New Roman" w:hAnsi="Times New Roman" w:eastAsia="宋体"/>
                <w:color w:val="000000"/>
                <w:sz w:val="18"/>
                <w:szCs w:val="18"/>
              </w:rPr>
              <w:t>支付宝沙箱支付</w:t>
            </w:r>
          </w:p>
        </w:tc>
        <w:tc>
          <w:p w14:paraId="1D38E5C5">
            <w:pPr>
              <w:spacing w:before="0" w:after="0" w:line="240" w:lineRule="auto"/>
              <w:jc w:val="left"/>
            </w:pPr>
            <w:r>
              <w:rPr>
                <w:rFonts w:ascii="Times New Roman" w:hAnsi="Times New Roman" w:eastAsia="宋体"/>
                <w:color w:val="000000"/>
                <w:sz w:val="18"/>
                <w:szCs w:val="18"/>
              </w:rPr>
              <w:t>跳转沙箱支付，回跳结果页，订单状态正确流转</w:t>
            </w:r>
          </w:p>
        </w:tc>
        <w:tc>
          <w:p w14:paraId="02E73A89">
            <w:pPr>
              <w:spacing w:before="0" w:after="0" w:line="240" w:lineRule="auto"/>
              <w:jc w:val="left"/>
            </w:pPr>
            <w:r>
              <w:rPr>
                <w:rFonts w:ascii="Times New Roman" w:hAnsi="Times New Roman" w:eastAsia="宋体"/>
                <w:color w:val="000000"/>
                <w:sz w:val="18"/>
                <w:szCs w:val="18"/>
              </w:rPr>
              <w:t>通过</w:t>
            </w:r>
          </w:p>
        </w:tc>
      </w:tr>
      <w:tr w14:paraId="0335FA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61D1E6E">
            <w:pPr>
              <w:spacing w:before="0" w:after="0" w:line="240" w:lineRule="auto"/>
              <w:jc w:val="left"/>
            </w:pPr>
            <w:r>
              <w:rPr>
                <w:rFonts w:ascii="Times New Roman" w:hAnsi="Times New Roman" w:eastAsia="宋体"/>
                <w:color w:val="000000"/>
                <w:sz w:val="18"/>
                <w:szCs w:val="18"/>
              </w:rPr>
              <w:t>F12</w:t>
            </w:r>
          </w:p>
        </w:tc>
        <w:tc>
          <w:p w14:paraId="7E9FF243">
            <w:pPr>
              <w:spacing w:before="0" w:after="0" w:line="240" w:lineRule="auto"/>
              <w:jc w:val="left"/>
            </w:pPr>
            <w:r>
              <w:rPr>
                <w:rFonts w:ascii="Times New Roman" w:hAnsi="Times New Roman" w:eastAsia="宋体"/>
                <w:color w:val="000000"/>
                <w:sz w:val="18"/>
                <w:szCs w:val="18"/>
              </w:rPr>
              <w:t>支付对账自愈</w:t>
            </w:r>
          </w:p>
        </w:tc>
        <w:tc>
          <w:p w14:paraId="4AD12FD3">
            <w:pPr>
              <w:spacing w:before="0" w:after="0" w:line="240" w:lineRule="auto"/>
              <w:jc w:val="left"/>
            </w:pPr>
            <w:r>
              <w:rPr>
                <w:rFonts w:ascii="Times New Roman" w:hAnsi="Times New Roman" w:eastAsia="宋体"/>
                <w:color w:val="000000"/>
                <w:sz w:val="18"/>
                <w:szCs w:val="18"/>
              </w:rPr>
              <w:t>回调未触达时，结果页轮询查单确认支付并入账，幂等不重复</w:t>
            </w:r>
          </w:p>
        </w:tc>
        <w:tc>
          <w:p w14:paraId="3D39E62B">
            <w:pPr>
              <w:spacing w:before="0" w:after="0" w:line="240" w:lineRule="auto"/>
              <w:jc w:val="left"/>
            </w:pPr>
            <w:r>
              <w:rPr>
                <w:rFonts w:ascii="Times New Roman" w:hAnsi="Times New Roman" w:eastAsia="宋体"/>
                <w:color w:val="000000"/>
                <w:sz w:val="18"/>
                <w:szCs w:val="18"/>
              </w:rPr>
              <w:t>通过</w:t>
            </w:r>
          </w:p>
        </w:tc>
      </w:tr>
      <w:tr w14:paraId="31DCB1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4C17E6B">
            <w:pPr>
              <w:spacing w:before="0" w:after="0" w:line="240" w:lineRule="auto"/>
              <w:jc w:val="left"/>
            </w:pPr>
            <w:r>
              <w:rPr>
                <w:rFonts w:ascii="Times New Roman" w:hAnsi="Times New Roman" w:eastAsia="宋体"/>
                <w:color w:val="000000"/>
                <w:sz w:val="18"/>
                <w:szCs w:val="18"/>
              </w:rPr>
              <w:t>F13</w:t>
            </w:r>
          </w:p>
        </w:tc>
        <w:tc>
          <w:p w14:paraId="596AFA45">
            <w:pPr>
              <w:spacing w:before="0" w:after="0" w:line="240" w:lineRule="auto"/>
              <w:jc w:val="left"/>
            </w:pPr>
            <w:r>
              <w:rPr>
                <w:rFonts w:ascii="Times New Roman" w:hAnsi="Times New Roman" w:eastAsia="宋体"/>
                <w:color w:val="000000"/>
                <w:sz w:val="18"/>
                <w:szCs w:val="18"/>
              </w:rPr>
              <w:t>支付方式一致性</w:t>
            </w:r>
          </w:p>
        </w:tc>
        <w:tc>
          <w:p w14:paraId="3FE486E5">
            <w:pPr>
              <w:spacing w:before="0" w:after="0" w:line="240" w:lineRule="auto"/>
              <w:jc w:val="left"/>
            </w:pPr>
            <w:r>
              <w:rPr>
                <w:rFonts w:ascii="Times New Roman" w:hAnsi="Times New Roman" w:eastAsia="宋体"/>
                <w:color w:val="000000"/>
                <w:sz w:val="18"/>
                <w:szCs w:val="18"/>
              </w:rPr>
              <w:t>下单支付方式落库，收银台预选，支付后锁定不可改</w:t>
            </w:r>
          </w:p>
        </w:tc>
        <w:tc>
          <w:p w14:paraId="653205A8">
            <w:pPr>
              <w:spacing w:before="0" w:after="0" w:line="240" w:lineRule="auto"/>
              <w:jc w:val="left"/>
            </w:pPr>
            <w:r>
              <w:rPr>
                <w:rFonts w:ascii="Times New Roman" w:hAnsi="Times New Roman" w:eastAsia="宋体"/>
                <w:color w:val="000000"/>
                <w:sz w:val="18"/>
                <w:szCs w:val="18"/>
              </w:rPr>
              <w:t>通过</w:t>
            </w:r>
          </w:p>
        </w:tc>
      </w:tr>
      <w:tr w14:paraId="715F5C7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138F4D1">
            <w:pPr>
              <w:spacing w:before="0" w:after="0" w:line="240" w:lineRule="auto"/>
              <w:jc w:val="left"/>
            </w:pPr>
            <w:r>
              <w:rPr>
                <w:rFonts w:ascii="Times New Roman" w:hAnsi="Times New Roman" w:eastAsia="宋体"/>
                <w:color w:val="000000"/>
                <w:sz w:val="18"/>
                <w:szCs w:val="18"/>
              </w:rPr>
              <w:t>F14</w:t>
            </w:r>
          </w:p>
        </w:tc>
        <w:tc>
          <w:p w14:paraId="598D66EB">
            <w:pPr>
              <w:spacing w:before="0" w:after="0" w:line="240" w:lineRule="auto"/>
              <w:jc w:val="left"/>
            </w:pPr>
            <w:r>
              <w:rPr>
                <w:rFonts w:ascii="Times New Roman" w:hAnsi="Times New Roman" w:eastAsia="宋体"/>
                <w:color w:val="000000"/>
                <w:sz w:val="18"/>
                <w:szCs w:val="18"/>
              </w:rPr>
              <w:t>拼团流程</w:t>
            </w:r>
          </w:p>
        </w:tc>
        <w:tc>
          <w:p w14:paraId="1FDE5BDC">
            <w:pPr>
              <w:spacing w:before="0" w:after="0" w:line="240" w:lineRule="auto"/>
              <w:jc w:val="left"/>
            </w:pPr>
            <w:r>
              <w:rPr>
                <w:rFonts w:ascii="Times New Roman" w:hAnsi="Times New Roman" w:eastAsia="宋体"/>
                <w:color w:val="000000"/>
                <w:sz w:val="18"/>
                <w:szCs w:val="18"/>
              </w:rPr>
              <w:t>开团、参团、满员成团扣库存，超时未成团自动退款</w:t>
            </w:r>
          </w:p>
        </w:tc>
        <w:tc>
          <w:p w14:paraId="066F3898">
            <w:pPr>
              <w:spacing w:before="0" w:after="0" w:line="240" w:lineRule="auto"/>
              <w:jc w:val="left"/>
            </w:pPr>
            <w:r>
              <w:rPr>
                <w:rFonts w:ascii="Times New Roman" w:hAnsi="Times New Roman" w:eastAsia="宋体"/>
                <w:color w:val="000000"/>
                <w:sz w:val="18"/>
                <w:szCs w:val="18"/>
              </w:rPr>
              <w:t>通过</w:t>
            </w:r>
          </w:p>
        </w:tc>
      </w:tr>
      <w:tr w14:paraId="349753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C114917">
            <w:pPr>
              <w:spacing w:before="0" w:after="0" w:line="240" w:lineRule="auto"/>
              <w:jc w:val="left"/>
            </w:pPr>
            <w:r>
              <w:rPr>
                <w:rFonts w:ascii="Times New Roman" w:hAnsi="Times New Roman" w:eastAsia="宋体"/>
                <w:color w:val="000000"/>
                <w:sz w:val="18"/>
                <w:szCs w:val="18"/>
              </w:rPr>
              <w:t>F15</w:t>
            </w:r>
          </w:p>
        </w:tc>
        <w:tc>
          <w:p w14:paraId="75756440">
            <w:pPr>
              <w:spacing w:before="0" w:after="0" w:line="240" w:lineRule="auto"/>
              <w:jc w:val="left"/>
            </w:pPr>
            <w:r>
              <w:rPr>
                <w:rFonts w:ascii="Times New Roman" w:hAnsi="Times New Roman" w:eastAsia="宋体"/>
                <w:color w:val="000000"/>
                <w:sz w:val="18"/>
                <w:szCs w:val="18"/>
              </w:rPr>
              <w:t>详情页关联推荐</w:t>
            </w:r>
          </w:p>
        </w:tc>
        <w:tc>
          <w:p w14:paraId="4493EE6E">
            <w:pPr>
              <w:spacing w:before="0" w:after="0" w:line="240" w:lineRule="auto"/>
              <w:jc w:val="left"/>
            </w:pPr>
            <w:r>
              <w:rPr>
                <w:rFonts w:ascii="Times New Roman" w:hAnsi="Times New Roman" w:eastAsia="宋体"/>
                <w:color w:val="000000"/>
                <w:sz w:val="18"/>
                <w:szCs w:val="18"/>
              </w:rPr>
              <w:t>返回同类相似与同店热销两组商品，跨组去重、无自身</w:t>
            </w:r>
          </w:p>
        </w:tc>
        <w:tc>
          <w:p w14:paraId="4D0726AA">
            <w:pPr>
              <w:spacing w:before="0" w:after="0" w:line="240" w:lineRule="auto"/>
              <w:jc w:val="left"/>
            </w:pPr>
            <w:r>
              <w:rPr>
                <w:rFonts w:ascii="Times New Roman" w:hAnsi="Times New Roman" w:eastAsia="宋体"/>
                <w:color w:val="000000"/>
                <w:sz w:val="18"/>
                <w:szCs w:val="18"/>
              </w:rPr>
              <w:t>通过</w:t>
            </w:r>
          </w:p>
        </w:tc>
      </w:tr>
      <w:tr w14:paraId="018EAB3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8FE2DE2">
            <w:pPr>
              <w:spacing w:before="0" w:after="0" w:line="240" w:lineRule="auto"/>
              <w:jc w:val="left"/>
            </w:pPr>
            <w:r>
              <w:rPr>
                <w:rFonts w:ascii="Times New Roman" w:hAnsi="Times New Roman" w:eastAsia="宋体"/>
                <w:color w:val="000000"/>
                <w:sz w:val="18"/>
                <w:szCs w:val="18"/>
              </w:rPr>
              <w:t>F16</w:t>
            </w:r>
          </w:p>
        </w:tc>
        <w:tc>
          <w:p w14:paraId="581B04F9">
            <w:pPr>
              <w:spacing w:before="0" w:after="0" w:line="240" w:lineRule="auto"/>
              <w:jc w:val="left"/>
            </w:pPr>
            <w:r>
              <w:rPr>
                <w:rFonts w:ascii="Times New Roman" w:hAnsi="Times New Roman" w:eastAsia="宋体"/>
                <w:color w:val="000000"/>
                <w:sz w:val="18"/>
                <w:szCs w:val="18"/>
              </w:rPr>
              <w:t>AI客服知识库外拒答</w:t>
            </w:r>
          </w:p>
        </w:tc>
        <w:tc>
          <w:p w14:paraId="550A61DB">
            <w:pPr>
              <w:spacing w:before="0" w:after="0" w:line="240" w:lineRule="auto"/>
              <w:jc w:val="left"/>
            </w:pPr>
            <w:r>
              <w:rPr>
                <w:rFonts w:ascii="Times New Roman" w:hAnsi="Times New Roman" w:eastAsia="宋体"/>
                <w:color w:val="000000"/>
                <w:sz w:val="18"/>
                <w:szCs w:val="18"/>
              </w:rPr>
              <w:t>检索不到依据时明确拒答，不编造答案</w:t>
            </w:r>
          </w:p>
        </w:tc>
        <w:tc>
          <w:p w14:paraId="427A3602">
            <w:pPr>
              <w:spacing w:before="0" w:after="0" w:line="240" w:lineRule="auto"/>
              <w:jc w:val="left"/>
            </w:pPr>
            <w:r>
              <w:rPr>
                <w:rFonts w:ascii="Times New Roman" w:hAnsi="Times New Roman" w:eastAsia="宋体"/>
                <w:color w:val="000000"/>
                <w:sz w:val="18"/>
                <w:szCs w:val="18"/>
              </w:rPr>
              <w:t>通过</w:t>
            </w:r>
          </w:p>
        </w:tc>
      </w:tr>
      <w:tr w14:paraId="69F09C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418C712">
            <w:pPr>
              <w:spacing w:before="0" w:after="0" w:line="240" w:lineRule="auto"/>
              <w:jc w:val="left"/>
            </w:pPr>
            <w:r>
              <w:rPr>
                <w:rFonts w:ascii="Times New Roman" w:hAnsi="Times New Roman" w:eastAsia="宋体"/>
                <w:color w:val="000000"/>
                <w:sz w:val="18"/>
                <w:szCs w:val="18"/>
              </w:rPr>
              <w:t>F17</w:t>
            </w:r>
          </w:p>
        </w:tc>
        <w:tc>
          <w:p w14:paraId="38BAC2A8">
            <w:pPr>
              <w:spacing w:before="0" w:after="0" w:line="240" w:lineRule="auto"/>
              <w:jc w:val="left"/>
            </w:pPr>
            <w:r>
              <w:rPr>
                <w:rFonts w:ascii="Times New Roman" w:hAnsi="Times New Roman" w:eastAsia="宋体"/>
                <w:color w:val="000000"/>
                <w:sz w:val="18"/>
                <w:szCs w:val="18"/>
              </w:rPr>
              <w:t>商品文案生成与评论情感分析</w:t>
            </w:r>
          </w:p>
        </w:tc>
        <w:tc>
          <w:p w14:paraId="1561CBAF">
            <w:pPr>
              <w:spacing w:before="0" w:after="0" w:line="240" w:lineRule="auto"/>
              <w:jc w:val="left"/>
            </w:pPr>
            <w:r>
              <w:rPr>
                <w:rFonts w:ascii="Times New Roman" w:hAnsi="Times New Roman" w:eastAsia="宋体"/>
                <w:color w:val="000000"/>
                <w:sz w:val="18"/>
                <w:szCs w:val="18"/>
              </w:rPr>
              <w:t>输出结构化文案/情感标签，批量分析单批失败不影响其他</w:t>
            </w:r>
          </w:p>
        </w:tc>
        <w:tc>
          <w:p w14:paraId="122DD687">
            <w:pPr>
              <w:spacing w:before="0" w:after="0" w:line="240" w:lineRule="auto"/>
              <w:jc w:val="left"/>
            </w:pPr>
            <w:r>
              <w:rPr>
                <w:rFonts w:ascii="Times New Roman" w:hAnsi="Times New Roman" w:eastAsia="宋体"/>
                <w:color w:val="000000"/>
                <w:sz w:val="18"/>
                <w:szCs w:val="18"/>
              </w:rPr>
              <w:t>通过</w:t>
            </w:r>
          </w:p>
        </w:tc>
      </w:tr>
      <w:bookmarkEnd w:id="57"/>
    </w:tbl>
    <w:p w14:paraId="78A94DC5">
      <w:pPr>
        <w:pStyle w:val="4"/>
        <w:keepNext/>
        <w:keepLines/>
        <w:spacing w:before="0" w:after="0" w:line="360" w:lineRule="auto"/>
        <w:jc w:val="left"/>
      </w:pPr>
      <w:bookmarkStart w:id="58" w:name="_Toc23621"/>
      <w:bookmarkStart w:id="59" w:name="_Toc28146"/>
      <w:bookmarkStart w:id="60" w:name="安全测试"/>
      <w:r>
        <w:rPr>
          <w:rFonts w:ascii="Times New Roman" w:hAnsi="Times New Roman" w:eastAsia="黑体"/>
          <w:color w:val="000000"/>
          <w:sz w:val="24"/>
          <w:szCs w:val="24"/>
        </w:rPr>
        <w:t>4.3 安全测试</w:t>
      </w:r>
      <w:bookmarkEnd w:id="58"/>
      <w:bookmarkEnd w:id="59"/>
    </w:p>
    <w:p w14:paraId="406ACDD8">
      <w:pPr>
        <w:spacing w:before="0" w:after="0" w:line="360" w:lineRule="auto"/>
        <w:ind w:firstLine="480" w:firstLineChars="200"/>
        <w:jc w:val="both"/>
      </w:pPr>
      <w:r>
        <w:rPr>
          <w:rFonts w:ascii="Times New Roman" w:hAnsi="Times New Roman" w:eastAsia="宋体"/>
          <w:color w:val="000000"/>
          <w:sz w:val="24"/>
          <w:szCs w:val="24"/>
        </w:rPr>
        <w:t>系统对安全类问题进行了专项测试，主要测试结果如表4-3所示。</w:t>
      </w:r>
    </w:p>
    <w:p w14:paraId="3BD80751">
      <w:pPr>
        <w:keepNext/>
        <w:spacing w:before="0" w:after="0" w:line="240" w:lineRule="auto"/>
        <w:jc w:val="center"/>
      </w:pPr>
      <w:r>
        <w:rPr>
          <w:rFonts w:ascii="Times New Roman" w:hAnsi="Times New Roman" w:eastAsia="黑体"/>
          <w:color w:val="000000"/>
          <w:sz w:val="21"/>
          <w:szCs w:val="21"/>
        </w:rPr>
        <w:t>表4-3 安全测试用例表</w:t>
      </w:r>
    </w:p>
    <w:tbl>
      <w:tblPr>
        <w:tblStyle w:val="4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93"/>
        <w:gridCol w:w="2393"/>
        <w:gridCol w:w="2393"/>
        <w:gridCol w:w="2393"/>
      </w:tblGrid>
      <w:tr w14:paraId="574DCB4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000000" w:sz="4" w:space="0"/>
            </w:tcBorders>
          </w:tcPr>
          <w:p w14:paraId="029BE211">
            <w:pPr>
              <w:spacing w:before="0" w:after="0" w:line="240" w:lineRule="auto"/>
              <w:jc w:val="center"/>
            </w:pPr>
            <w:r>
              <w:rPr>
                <w:rFonts w:ascii="Times New Roman" w:hAnsi="Times New Roman" w:eastAsia="宋体"/>
                <w:color w:val="000000"/>
                <w:sz w:val="18"/>
                <w:szCs w:val="18"/>
              </w:rPr>
              <w:t>编号</w:t>
            </w:r>
          </w:p>
        </w:tc>
        <w:tc>
          <w:tcPr>
            <w:tcBorders>
              <w:bottom w:val="single" w:color="000000" w:sz="4" w:space="0"/>
            </w:tcBorders>
          </w:tcPr>
          <w:p w14:paraId="6D10FB53">
            <w:pPr>
              <w:spacing w:before="0" w:after="0" w:line="240" w:lineRule="auto"/>
              <w:jc w:val="center"/>
            </w:pPr>
            <w:r>
              <w:rPr>
                <w:rFonts w:ascii="Times New Roman" w:hAnsi="Times New Roman" w:eastAsia="宋体"/>
                <w:color w:val="000000"/>
                <w:sz w:val="18"/>
                <w:szCs w:val="18"/>
              </w:rPr>
              <w:t>测试内容</w:t>
            </w:r>
          </w:p>
        </w:tc>
        <w:tc>
          <w:tcPr>
            <w:tcBorders>
              <w:bottom w:val="single" w:color="000000" w:sz="4" w:space="0"/>
            </w:tcBorders>
          </w:tcPr>
          <w:p w14:paraId="69C48568">
            <w:pPr>
              <w:spacing w:before="0" w:after="0" w:line="240" w:lineRule="auto"/>
              <w:jc w:val="center"/>
            </w:pPr>
            <w:r>
              <w:rPr>
                <w:rFonts w:ascii="Times New Roman" w:hAnsi="Times New Roman" w:eastAsia="宋体"/>
                <w:color w:val="000000"/>
                <w:sz w:val="18"/>
                <w:szCs w:val="18"/>
              </w:rPr>
              <w:t>预期结果</w:t>
            </w:r>
          </w:p>
        </w:tc>
        <w:tc>
          <w:tcPr>
            <w:tcBorders>
              <w:bottom w:val="single" w:color="000000" w:sz="4" w:space="0"/>
            </w:tcBorders>
          </w:tcPr>
          <w:p w14:paraId="29B439EC">
            <w:pPr>
              <w:spacing w:before="0" w:after="0" w:line="240" w:lineRule="auto"/>
              <w:jc w:val="center"/>
            </w:pPr>
            <w:r>
              <w:rPr>
                <w:rFonts w:ascii="Times New Roman" w:hAnsi="Times New Roman" w:eastAsia="宋体"/>
                <w:color w:val="000000"/>
                <w:sz w:val="18"/>
                <w:szCs w:val="18"/>
              </w:rPr>
              <w:t>结果</w:t>
            </w:r>
          </w:p>
        </w:tc>
      </w:tr>
      <w:tr w14:paraId="49BFA9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A28B4BA">
            <w:pPr>
              <w:spacing w:before="0" w:after="0" w:line="240" w:lineRule="auto"/>
              <w:jc w:val="left"/>
            </w:pPr>
            <w:r>
              <w:rPr>
                <w:rFonts w:ascii="Times New Roman" w:hAnsi="Times New Roman" w:eastAsia="宋体"/>
                <w:color w:val="000000"/>
                <w:sz w:val="18"/>
                <w:szCs w:val="18"/>
              </w:rPr>
              <w:t>S01</w:t>
            </w:r>
          </w:p>
        </w:tc>
        <w:tc>
          <w:p w14:paraId="75347786">
            <w:pPr>
              <w:spacing w:before="0" w:after="0" w:line="240" w:lineRule="auto"/>
              <w:jc w:val="left"/>
            </w:pPr>
            <w:r>
              <w:rPr>
                <w:rFonts w:ascii="Times New Roman" w:hAnsi="Times New Roman" w:eastAsia="宋体"/>
                <w:color w:val="000000"/>
                <w:sz w:val="18"/>
                <w:szCs w:val="18"/>
              </w:rPr>
              <w:t>普通用户访问管理接口</w:t>
            </w:r>
          </w:p>
        </w:tc>
        <w:tc>
          <w:p w14:paraId="1395C414">
            <w:pPr>
              <w:spacing w:before="0" w:after="0" w:line="240" w:lineRule="auto"/>
              <w:jc w:val="left"/>
            </w:pPr>
            <w:r>
              <w:rPr>
                <w:rFonts w:ascii="Times New Roman" w:hAnsi="Times New Roman" w:eastAsia="宋体"/>
                <w:color w:val="000000"/>
                <w:sz w:val="18"/>
                <w:szCs w:val="18"/>
              </w:rPr>
              <w:t>返回HTTP 403（整改前为500，权限注解失效）</w:t>
            </w:r>
          </w:p>
        </w:tc>
        <w:tc>
          <w:p w14:paraId="3D83704E">
            <w:pPr>
              <w:spacing w:before="0" w:after="0" w:line="240" w:lineRule="auto"/>
              <w:jc w:val="left"/>
            </w:pPr>
            <w:r>
              <w:rPr>
                <w:rFonts w:ascii="Times New Roman" w:hAnsi="Times New Roman" w:eastAsia="宋体"/>
                <w:color w:val="000000"/>
                <w:sz w:val="18"/>
                <w:szCs w:val="18"/>
              </w:rPr>
              <w:t>通过</w:t>
            </w:r>
          </w:p>
        </w:tc>
      </w:tr>
      <w:tr w14:paraId="79A01B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4E53C4A">
            <w:pPr>
              <w:spacing w:before="0" w:after="0" w:line="240" w:lineRule="auto"/>
              <w:jc w:val="left"/>
            </w:pPr>
            <w:r>
              <w:rPr>
                <w:rFonts w:ascii="Times New Roman" w:hAnsi="Times New Roman" w:eastAsia="宋体"/>
                <w:color w:val="000000"/>
                <w:sz w:val="18"/>
                <w:szCs w:val="18"/>
              </w:rPr>
              <w:t>S02</w:t>
            </w:r>
          </w:p>
        </w:tc>
        <w:tc>
          <w:p w14:paraId="20E231BB">
            <w:pPr>
              <w:spacing w:before="0" w:after="0" w:line="240" w:lineRule="auto"/>
              <w:jc w:val="left"/>
            </w:pPr>
            <w:r>
              <w:rPr>
                <w:rFonts w:ascii="Times New Roman" w:hAnsi="Times New Roman" w:eastAsia="宋体"/>
                <w:color w:val="000000"/>
                <w:sz w:val="18"/>
                <w:szCs w:val="18"/>
              </w:rPr>
              <w:t>未登录上传文件</w:t>
            </w:r>
          </w:p>
        </w:tc>
        <w:tc>
          <w:p w14:paraId="6E722CB8">
            <w:pPr>
              <w:spacing w:before="0" w:after="0" w:line="240" w:lineRule="auto"/>
              <w:jc w:val="left"/>
            </w:pPr>
            <w:r>
              <w:rPr>
                <w:rFonts w:ascii="Times New Roman" w:hAnsi="Times New Roman" w:eastAsia="宋体"/>
                <w:color w:val="000000"/>
                <w:sz w:val="18"/>
                <w:szCs w:val="18"/>
              </w:rPr>
              <w:t>返回HTTP 401（整改前匿名放行）</w:t>
            </w:r>
          </w:p>
        </w:tc>
        <w:tc>
          <w:p w14:paraId="18607F45">
            <w:pPr>
              <w:spacing w:before="0" w:after="0" w:line="240" w:lineRule="auto"/>
              <w:jc w:val="left"/>
            </w:pPr>
            <w:r>
              <w:rPr>
                <w:rFonts w:ascii="Times New Roman" w:hAnsi="Times New Roman" w:eastAsia="宋体"/>
                <w:color w:val="000000"/>
                <w:sz w:val="18"/>
                <w:szCs w:val="18"/>
              </w:rPr>
              <w:t>通过</w:t>
            </w:r>
          </w:p>
        </w:tc>
      </w:tr>
      <w:tr w14:paraId="0BA0171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CF758A1">
            <w:pPr>
              <w:spacing w:before="0" w:after="0" w:line="240" w:lineRule="auto"/>
              <w:jc w:val="left"/>
            </w:pPr>
            <w:r>
              <w:rPr>
                <w:rFonts w:ascii="Times New Roman" w:hAnsi="Times New Roman" w:eastAsia="宋体"/>
                <w:color w:val="000000"/>
                <w:sz w:val="18"/>
                <w:szCs w:val="18"/>
              </w:rPr>
              <w:t>S03</w:t>
            </w:r>
          </w:p>
        </w:tc>
        <w:tc>
          <w:p w14:paraId="7B7F6701">
            <w:pPr>
              <w:spacing w:before="0" w:after="0" w:line="240" w:lineRule="auto"/>
              <w:jc w:val="left"/>
            </w:pPr>
            <w:r>
              <w:rPr>
                <w:rFonts w:ascii="Times New Roman" w:hAnsi="Times New Roman" w:eastAsia="宋体"/>
                <w:color w:val="000000"/>
                <w:sz w:val="18"/>
                <w:szCs w:val="18"/>
              </w:rPr>
              <w:t>上传非白名单文件</w:t>
            </w:r>
          </w:p>
        </w:tc>
        <w:tc>
          <w:p w14:paraId="6107E2FA">
            <w:pPr>
              <w:spacing w:before="0" w:after="0" w:line="240" w:lineRule="auto"/>
              <w:jc w:val="left"/>
            </w:pPr>
            <w:r>
              <w:rPr>
                <w:rFonts w:ascii="Times New Roman" w:hAnsi="Times New Roman" w:eastAsia="宋体"/>
                <w:color w:val="000000"/>
                <w:sz w:val="18"/>
                <w:szCs w:val="18"/>
              </w:rPr>
              <w:t>返回HTTP 400</w:t>
            </w:r>
          </w:p>
        </w:tc>
        <w:tc>
          <w:p w14:paraId="1DD8A67A">
            <w:pPr>
              <w:spacing w:before="0" w:after="0" w:line="240" w:lineRule="auto"/>
              <w:jc w:val="left"/>
            </w:pPr>
            <w:r>
              <w:rPr>
                <w:rFonts w:ascii="Times New Roman" w:hAnsi="Times New Roman" w:eastAsia="宋体"/>
                <w:color w:val="000000"/>
                <w:sz w:val="18"/>
                <w:szCs w:val="18"/>
              </w:rPr>
              <w:t>通过</w:t>
            </w:r>
          </w:p>
        </w:tc>
      </w:tr>
      <w:tr w14:paraId="6108B8D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2B84B3A">
            <w:pPr>
              <w:spacing w:before="0" w:after="0" w:line="240" w:lineRule="auto"/>
              <w:jc w:val="left"/>
            </w:pPr>
            <w:r>
              <w:rPr>
                <w:rFonts w:ascii="Times New Roman" w:hAnsi="Times New Roman" w:eastAsia="宋体"/>
                <w:color w:val="000000"/>
                <w:sz w:val="18"/>
                <w:szCs w:val="18"/>
              </w:rPr>
              <w:t>S04</w:t>
            </w:r>
          </w:p>
        </w:tc>
        <w:tc>
          <w:p w14:paraId="039507A6">
            <w:pPr>
              <w:spacing w:before="0" w:after="0" w:line="240" w:lineRule="auto"/>
              <w:jc w:val="left"/>
            </w:pPr>
            <w:r>
              <w:rPr>
                <w:rFonts w:ascii="Times New Roman" w:hAnsi="Times New Roman" w:eastAsia="宋体"/>
                <w:color w:val="000000"/>
                <w:sz w:val="18"/>
                <w:szCs w:val="18"/>
              </w:rPr>
              <w:t>使用他人优惠券下单</w:t>
            </w:r>
          </w:p>
        </w:tc>
        <w:tc>
          <w:p w14:paraId="16AE4505">
            <w:pPr>
              <w:spacing w:before="0" w:after="0" w:line="240" w:lineRule="auto"/>
              <w:jc w:val="left"/>
            </w:pPr>
            <w:r>
              <w:rPr>
                <w:rFonts w:ascii="Times New Roman" w:hAnsi="Times New Roman" w:eastAsia="宋体"/>
                <w:color w:val="000000"/>
                <w:sz w:val="18"/>
                <w:szCs w:val="18"/>
              </w:rPr>
              <w:t>提示”优惠券不属于当前用户”（整改前可盗用）</w:t>
            </w:r>
          </w:p>
        </w:tc>
        <w:tc>
          <w:p w14:paraId="32898F3C">
            <w:pPr>
              <w:spacing w:before="0" w:after="0" w:line="240" w:lineRule="auto"/>
              <w:jc w:val="left"/>
            </w:pPr>
            <w:r>
              <w:rPr>
                <w:rFonts w:ascii="Times New Roman" w:hAnsi="Times New Roman" w:eastAsia="宋体"/>
                <w:color w:val="000000"/>
                <w:sz w:val="18"/>
                <w:szCs w:val="18"/>
              </w:rPr>
              <w:t>通过</w:t>
            </w:r>
          </w:p>
        </w:tc>
      </w:tr>
      <w:tr w14:paraId="349A9D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92B6B30">
            <w:pPr>
              <w:spacing w:before="0" w:after="0" w:line="240" w:lineRule="auto"/>
              <w:jc w:val="left"/>
            </w:pPr>
            <w:r>
              <w:rPr>
                <w:rFonts w:ascii="Times New Roman" w:hAnsi="Times New Roman" w:eastAsia="宋体"/>
                <w:color w:val="000000"/>
                <w:sz w:val="18"/>
                <w:szCs w:val="18"/>
              </w:rPr>
              <w:t>S05</w:t>
            </w:r>
          </w:p>
        </w:tc>
        <w:tc>
          <w:p w14:paraId="0F16DF1C">
            <w:pPr>
              <w:spacing w:before="0" w:after="0" w:line="240" w:lineRule="auto"/>
              <w:jc w:val="left"/>
            </w:pPr>
            <w:r>
              <w:rPr>
                <w:rFonts w:ascii="Times New Roman" w:hAnsi="Times New Roman" w:eastAsia="宋体"/>
                <w:color w:val="000000"/>
                <w:sz w:val="18"/>
                <w:szCs w:val="18"/>
              </w:rPr>
              <w:t>重置密码验证码二次使用</w:t>
            </w:r>
          </w:p>
        </w:tc>
        <w:tc>
          <w:p w14:paraId="777B4549">
            <w:pPr>
              <w:spacing w:before="0" w:after="0" w:line="240" w:lineRule="auto"/>
              <w:jc w:val="left"/>
            </w:pPr>
            <w:r>
              <w:rPr>
                <w:rFonts w:ascii="Times New Roman" w:hAnsi="Times New Roman" w:eastAsia="宋体"/>
                <w:color w:val="000000"/>
                <w:sz w:val="18"/>
                <w:szCs w:val="18"/>
              </w:rPr>
              <w:t>验证码已过期，不能重复使用</w:t>
            </w:r>
          </w:p>
        </w:tc>
        <w:tc>
          <w:p w14:paraId="39AB9B5E">
            <w:pPr>
              <w:spacing w:before="0" w:after="0" w:line="240" w:lineRule="auto"/>
              <w:jc w:val="left"/>
            </w:pPr>
            <w:r>
              <w:rPr>
                <w:rFonts w:ascii="Times New Roman" w:hAnsi="Times New Roman" w:eastAsia="宋体"/>
                <w:color w:val="000000"/>
                <w:sz w:val="18"/>
                <w:szCs w:val="18"/>
              </w:rPr>
              <w:t>通过</w:t>
            </w:r>
          </w:p>
        </w:tc>
      </w:tr>
      <w:tr w14:paraId="76FB3EF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B40D54E">
            <w:pPr>
              <w:spacing w:before="0" w:after="0" w:line="240" w:lineRule="auto"/>
              <w:jc w:val="left"/>
            </w:pPr>
            <w:r>
              <w:rPr>
                <w:rFonts w:ascii="Times New Roman" w:hAnsi="Times New Roman" w:eastAsia="宋体"/>
                <w:color w:val="000000"/>
                <w:sz w:val="18"/>
                <w:szCs w:val="18"/>
              </w:rPr>
              <w:t>S06</w:t>
            </w:r>
          </w:p>
        </w:tc>
        <w:tc>
          <w:p w14:paraId="58CD20A2">
            <w:pPr>
              <w:spacing w:before="0" w:after="0" w:line="240" w:lineRule="auto"/>
              <w:jc w:val="left"/>
            </w:pPr>
            <w:r>
              <w:rPr>
                <w:rFonts w:ascii="Times New Roman" w:hAnsi="Times New Roman" w:eastAsia="宋体"/>
                <w:color w:val="000000"/>
                <w:sz w:val="18"/>
                <w:szCs w:val="18"/>
              </w:rPr>
              <w:t>登录验证码绕过</w:t>
            </w:r>
          </w:p>
        </w:tc>
        <w:tc>
          <w:p w14:paraId="589272C1">
            <w:pPr>
              <w:spacing w:before="0" w:after="0" w:line="240" w:lineRule="auto"/>
              <w:jc w:val="left"/>
            </w:pPr>
            <w:r>
              <w:rPr>
                <w:rFonts w:ascii="Times New Roman" w:hAnsi="Times New Roman" w:eastAsia="宋体"/>
                <w:color w:val="000000"/>
                <w:sz w:val="18"/>
                <w:szCs w:val="18"/>
              </w:rPr>
              <w:t>不携带验证码返回”验证码不能为空”（整改前可绕过）</w:t>
            </w:r>
          </w:p>
        </w:tc>
        <w:tc>
          <w:p w14:paraId="0F3CBBED">
            <w:pPr>
              <w:spacing w:before="0" w:after="0" w:line="240" w:lineRule="auto"/>
              <w:jc w:val="left"/>
            </w:pPr>
            <w:r>
              <w:rPr>
                <w:rFonts w:ascii="Times New Roman" w:hAnsi="Times New Roman" w:eastAsia="宋体"/>
                <w:color w:val="000000"/>
                <w:sz w:val="18"/>
                <w:szCs w:val="18"/>
              </w:rPr>
              <w:t>通过</w:t>
            </w:r>
          </w:p>
        </w:tc>
      </w:tr>
      <w:tr w14:paraId="12E84A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5F8BAC5">
            <w:pPr>
              <w:spacing w:before="0" w:after="0" w:line="240" w:lineRule="auto"/>
              <w:jc w:val="left"/>
            </w:pPr>
            <w:r>
              <w:rPr>
                <w:rFonts w:ascii="Times New Roman" w:hAnsi="Times New Roman" w:eastAsia="宋体"/>
                <w:color w:val="000000"/>
                <w:sz w:val="18"/>
                <w:szCs w:val="18"/>
              </w:rPr>
              <w:t>S07</w:t>
            </w:r>
          </w:p>
        </w:tc>
        <w:tc>
          <w:p w14:paraId="2C3D92BD">
            <w:pPr>
              <w:spacing w:before="0" w:after="0" w:line="240" w:lineRule="auto"/>
              <w:jc w:val="left"/>
            </w:pPr>
            <w:r>
              <w:rPr>
                <w:rFonts w:ascii="Times New Roman" w:hAnsi="Times New Roman" w:eastAsia="宋体"/>
                <w:color w:val="000000"/>
                <w:sz w:val="18"/>
                <w:szCs w:val="18"/>
              </w:rPr>
              <w:t>搜索已注销用户</w:t>
            </w:r>
          </w:p>
        </w:tc>
        <w:tc>
          <w:p w14:paraId="078FEFAE">
            <w:pPr>
              <w:spacing w:before="0" w:after="0" w:line="240" w:lineRule="auto"/>
              <w:jc w:val="left"/>
            </w:pPr>
            <w:r>
              <w:rPr>
                <w:rFonts w:ascii="Times New Roman" w:hAnsi="Times New Roman" w:eastAsia="宋体"/>
                <w:color w:val="000000"/>
                <w:sz w:val="18"/>
                <w:szCs w:val="18"/>
              </w:rPr>
              <w:t>已注销用户不出现在结果中</w:t>
            </w:r>
          </w:p>
        </w:tc>
        <w:tc>
          <w:p w14:paraId="738DF853">
            <w:pPr>
              <w:spacing w:before="0" w:after="0" w:line="240" w:lineRule="auto"/>
              <w:jc w:val="left"/>
            </w:pPr>
            <w:r>
              <w:rPr>
                <w:rFonts w:ascii="Times New Roman" w:hAnsi="Times New Roman" w:eastAsia="宋体"/>
                <w:color w:val="000000"/>
                <w:sz w:val="18"/>
                <w:szCs w:val="18"/>
              </w:rPr>
              <w:t>通过</w:t>
            </w:r>
          </w:p>
        </w:tc>
      </w:tr>
      <w:tr w14:paraId="42B187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B9E6596">
            <w:pPr>
              <w:spacing w:before="0" w:after="0" w:line="240" w:lineRule="auto"/>
              <w:jc w:val="left"/>
            </w:pPr>
            <w:r>
              <w:rPr>
                <w:rFonts w:ascii="Times New Roman" w:hAnsi="Times New Roman" w:eastAsia="宋体"/>
                <w:color w:val="000000"/>
                <w:sz w:val="18"/>
                <w:szCs w:val="18"/>
              </w:rPr>
              <w:t>S08</w:t>
            </w:r>
          </w:p>
        </w:tc>
        <w:tc>
          <w:p w14:paraId="62078D1A">
            <w:pPr>
              <w:spacing w:before="0" w:after="0" w:line="240" w:lineRule="auto"/>
              <w:jc w:val="left"/>
            </w:pPr>
            <w:r>
              <w:rPr>
                <w:rFonts w:ascii="Times New Roman" w:hAnsi="Times New Roman" w:eastAsia="宋体"/>
                <w:color w:val="000000"/>
                <w:sz w:val="18"/>
                <w:szCs w:val="18"/>
              </w:rPr>
              <w:t>访问不存在接口</w:t>
            </w:r>
          </w:p>
        </w:tc>
        <w:tc>
          <w:p w14:paraId="64480BE7">
            <w:pPr>
              <w:spacing w:before="0" w:after="0" w:line="240" w:lineRule="auto"/>
              <w:jc w:val="left"/>
            </w:pPr>
            <w:r>
              <w:rPr>
                <w:rFonts w:ascii="Times New Roman" w:hAnsi="Times New Roman" w:eastAsia="宋体"/>
                <w:color w:val="000000"/>
                <w:sz w:val="18"/>
                <w:szCs w:val="18"/>
              </w:rPr>
              <w:t>返回HTTP 404（整改前兜底为500）</w:t>
            </w:r>
          </w:p>
        </w:tc>
        <w:tc>
          <w:p w14:paraId="0C0AE903">
            <w:pPr>
              <w:spacing w:before="0" w:after="0" w:line="240" w:lineRule="auto"/>
              <w:jc w:val="left"/>
            </w:pPr>
            <w:r>
              <w:rPr>
                <w:rFonts w:ascii="Times New Roman" w:hAnsi="Times New Roman" w:eastAsia="宋体"/>
                <w:color w:val="000000"/>
                <w:sz w:val="18"/>
                <w:szCs w:val="18"/>
              </w:rPr>
              <w:t>通过</w:t>
            </w:r>
          </w:p>
        </w:tc>
      </w:tr>
      <w:bookmarkEnd w:id="60"/>
    </w:tbl>
    <w:p w14:paraId="2BCEA218">
      <w:pPr>
        <w:pStyle w:val="4"/>
        <w:keepNext/>
        <w:keepLines/>
        <w:spacing w:before="0" w:after="0" w:line="360" w:lineRule="auto"/>
        <w:jc w:val="left"/>
      </w:pPr>
      <w:bookmarkStart w:id="61" w:name="_Toc3567"/>
      <w:bookmarkStart w:id="62" w:name="_Toc10511"/>
      <w:r>
        <w:rPr>
          <w:rFonts w:ascii="Times New Roman" w:hAnsi="Times New Roman" w:eastAsia="黑体"/>
          <w:color w:val="000000"/>
          <w:sz w:val="24"/>
          <w:szCs w:val="24"/>
        </w:rPr>
        <w:t>4.4 并发与一致性测试</w:t>
      </w:r>
      <w:bookmarkEnd w:id="61"/>
      <w:bookmarkEnd w:id="62"/>
    </w:p>
    <w:p w14:paraId="54BB431B">
      <w:pPr>
        <w:spacing w:before="0" w:after="0" w:line="360" w:lineRule="auto"/>
        <w:ind w:firstLine="480" w:firstLineChars="200"/>
        <w:jc w:val="both"/>
      </w:pPr>
      <w:r>
        <w:rPr>
          <w:rFonts w:ascii="Times New Roman" w:hAnsi="Times New Roman" w:eastAsia="宋体"/>
          <w:color w:val="000000"/>
          <w:sz w:val="24"/>
          <w:szCs w:val="24"/>
        </w:rPr>
        <w:t>针对库存超卖、优惠券超发等并发问题，系统使用JUnit和MockMvc编写集成测试进行验证，测试结果如表4-4所示。</w:t>
      </w:r>
    </w:p>
    <w:p w14:paraId="01848640">
      <w:pPr>
        <w:keepNext/>
        <w:spacing w:before="0" w:after="0" w:line="240" w:lineRule="auto"/>
        <w:jc w:val="center"/>
      </w:pPr>
      <w:r>
        <w:rPr>
          <w:rFonts w:ascii="Times New Roman" w:hAnsi="Times New Roman" w:eastAsia="黑体"/>
          <w:color w:val="000000"/>
          <w:sz w:val="21"/>
          <w:szCs w:val="21"/>
        </w:rPr>
        <w:t>表4-4 并发与一致性测试用例表</w:t>
      </w:r>
    </w:p>
    <w:tbl>
      <w:tblPr>
        <w:tblStyle w:val="4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93"/>
        <w:gridCol w:w="2393"/>
        <w:gridCol w:w="2393"/>
        <w:gridCol w:w="2393"/>
      </w:tblGrid>
      <w:tr w14:paraId="27573F2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000000" w:sz="4" w:space="0"/>
            </w:tcBorders>
          </w:tcPr>
          <w:p w14:paraId="6CA27C5C">
            <w:pPr>
              <w:spacing w:before="0" w:after="0" w:line="240" w:lineRule="auto"/>
              <w:jc w:val="center"/>
            </w:pPr>
            <w:r>
              <w:rPr>
                <w:rFonts w:ascii="Times New Roman" w:hAnsi="Times New Roman" w:eastAsia="宋体"/>
                <w:color w:val="000000"/>
                <w:sz w:val="18"/>
                <w:szCs w:val="18"/>
              </w:rPr>
              <w:t>编号</w:t>
            </w:r>
          </w:p>
        </w:tc>
        <w:tc>
          <w:tcPr>
            <w:tcBorders>
              <w:bottom w:val="single" w:color="000000" w:sz="4" w:space="0"/>
            </w:tcBorders>
          </w:tcPr>
          <w:p w14:paraId="2A354944">
            <w:pPr>
              <w:spacing w:before="0" w:after="0" w:line="240" w:lineRule="auto"/>
              <w:jc w:val="center"/>
            </w:pPr>
            <w:r>
              <w:rPr>
                <w:rFonts w:ascii="Times New Roman" w:hAnsi="Times New Roman" w:eastAsia="宋体"/>
                <w:color w:val="000000"/>
                <w:sz w:val="18"/>
                <w:szCs w:val="18"/>
              </w:rPr>
              <w:t>测试内容</w:t>
            </w:r>
          </w:p>
        </w:tc>
        <w:tc>
          <w:tcPr>
            <w:tcBorders>
              <w:bottom w:val="single" w:color="000000" w:sz="4" w:space="0"/>
            </w:tcBorders>
          </w:tcPr>
          <w:p w14:paraId="0E5567A6">
            <w:pPr>
              <w:spacing w:before="0" w:after="0" w:line="240" w:lineRule="auto"/>
              <w:jc w:val="center"/>
            </w:pPr>
            <w:r>
              <w:rPr>
                <w:rFonts w:ascii="Times New Roman" w:hAnsi="Times New Roman" w:eastAsia="宋体"/>
                <w:color w:val="000000"/>
                <w:sz w:val="18"/>
                <w:szCs w:val="18"/>
              </w:rPr>
              <w:t>预期结果</w:t>
            </w:r>
          </w:p>
        </w:tc>
        <w:tc>
          <w:tcPr>
            <w:tcBorders>
              <w:bottom w:val="single" w:color="000000" w:sz="4" w:space="0"/>
            </w:tcBorders>
          </w:tcPr>
          <w:p w14:paraId="01720F27">
            <w:pPr>
              <w:spacing w:before="0" w:after="0" w:line="240" w:lineRule="auto"/>
              <w:jc w:val="center"/>
            </w:pPr>
            <w:r>
              <w:rPr>
                <w:rFonts w:ascii="Times New Roman" w:hAnsi="Times New Roman" w:eastAsia="宋体"/>
                <w:color w:val="000000"/>
                <w:sz w:val="18"/>
                <w:szCs w:val="18"/>
              </w:rPr>
              <w:t>结果</w:t>
            </w:r>
          </w:p>
        </w:tc>
      </w:tr>
      <w:tr w14:paraId="21349D9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7904F8A">
            <w:pPr>
              <w:spacing w:before="0" w:after="0" w:line="240" w:lineRule="auto"/>
              <w:jc w:val="left"/>
            </w:pPr>
            <w:r>
              <w:rPr>
                <w:rFonts w:ascii="Times New Roman" w:hAnsi="Times New Roman" w:eastAsia="宋体"/>
                <w:color w:val="000000"/>
                <w:sz w:val="18"/>
                <w:szCs w:val="18"/>
              </w:rPr>
              <w:t>C01</w:t>
            </w:r>
          </w:p>
        </w:tc>
        <w:tc>
          <w:p w14:paraId="7E91DB90">
            <w:pPr>
              <w:spacing w:before="0" w:after="0" w:line="240" w:lineRule="auto"/>
              <w:jc w:val="left"/>
            </w:pPr>
            <w:r>
              <w:rPr>
                <w:rFonts w:ascii="Times New Roman" w:hAnsi="Times New Roman" w:eastAsia="宋体"/>
                <w:color w:val="000000"/>
                <w:sz w:val="18"/>
                <w:szCs w:val="18"/>
              </w:rPr>
              <w:t>20个并发请求抢购库存为10的商品</w:t>
            </w:r>
          </w:p>
        </w:tc>
        <w:tc>
          <w:p w14:paraId="6785E7C9">
            <w:pPr>
              <w:spacing w:before="0" w:after="0" w:line="240" w:lineRule="auto"/>
              <w:jc w:val="left"/>
            </w:pPr>
            <w:r>
              <w:rPr>
                <w:rFonts w:ascii="Times New Roman" w:hAnsi="Times New Roman" w:eastAsia="宋体"/>
                <w:color w:val="000000"/>
                <w:sz w:val="18"/>
                <w:szCs w:val="18"/>
              </w:rPr>
              <w:t>成功数不超过10，剩余库存等于10-成功数</w:t>
            </w:r>
          </w:p>
        </w:tc>
        <w:tc>
          <w:p w14:paraId="1320DCA2">
            <w:pPr>
              <w:spacing w:before="0" w:after="0" w:line="240" w:lineRule="auto"/>
              <w:jc w:val="left"/>
            </w:pPr>
            <w:r>
              <w:rPr>
                <w:rFonts w:ascii="Times New Roman" w:hAnsi="Times New Roman" w:eastAsia="宋体"/>
                <w:color w:val="000000"/>
                <w:sz w:val="18"/>
                <w:szCs w:val="18"/>
              </w:rPr>
              <w:t>通过</w:t>
            </w:r>
          </w:p>
        </w:tc>
      </w:tr>
      <w:tr w14:paraId="1707914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06760EB">
            <w:pPr>
              <w:spacing w:before="0" w:after="0" w:line="240" w:lineRule="auto"/>
              <w:jc w:val="left"/>
            </w:pPr>
            <w:r>
              <w:rPr>
                <w:rFonts w:ascii="Times New Roman" w:hAnsi="Times New Roman" w:eastAsia="宋体"/>
                <w:color w:val="000000"/>
                <w:sz w:val="18"/>
                <w:szCs w:val="18"/>
              </w:rPr>
              <w:t>C02</w:t>
            </w:r>
          </w:p>
        </w:tc>
        <w:tc>
          <w:p w14:paraId="7EAF9014">
            <w:pPr>
              <w:spacing w:before="0" w:after="0" w:line="240" w:lineRule="auto"/>
              <w:jc w:val="left"/>
            </w:pPr>
            <w:r>
              <w:rPr>
                <w:rFonts w:ascii="Times New Roman" w:hAnsi="Times New Roman" w:eastAsia="宋体"/>
                <w:color w:val="000000"/>
                <w:sz w:val="18"/>
                <w:szCs w:val="18"/>
              </w:rPr>
              <w:t>20个并发请求领取库存为5的优惠券</w:t>
            </w:r>
          </w:p>
        </w:tc>
        <w:tc>
          <w:p w14:paraId="2B2BBCBD">
            <w:pPr>
              <w:spacing w:before="0" w:after="0" w:line="240" w:lineRule="auto"/>
              <w:jc w:val="left"/>
            </w:pPr>
            <w:r>
              <w:rPr>
                <w:rFonts w:ascii="Times New Roman" w:hAnsi="Times New Roman" w:eastAsia="宋体"/>
                <w:color w:val="000000"/>
                <w:sz w:val="18"/>
                <w:szCs w:val="18"/>
              </w:rPr>
              <w:t>成功数不超过5，发放记录数一致</w:t>
            </w:r>
          </w:p>
        </w:tc>
        <w:tc>
          <w:p w14:paraId="70BB4F66">
            <w:pPr>
              <w:spacing w:before="0" w:after="0" w:line="240" w:lineRule="auto"/>
              <w:jc w:val="left"/>
            </w:pPr>
            <w:r>
              <w:rPr>
                <w:rFonts w:ascii="Times New Roman" w:hAnsi="Times New Roman" w:eastAsia="宋体"/>
                <w:color w:val="000000"/>
                <w:sz w:val="18"/>
                <w:szCs w:val="18"/>
              </w:rPr>
              <w:t>通过</w:t>
            </w:r>
          </w:p>
        </w:tc>
      </w:tr>
      <w:tr w14:paraId="1547EA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234FE81">
            <w:pPr>
              <w:spacing w:before="0" w:after="0" w:line="240" w:lineRule="auto"/>
              <w:jc w:val="left"/>
            </w:pPr>
            <w:r>
              <w:rPr>
                <w:rFonts w:ascii="Times New Roman" w:hAnsi="Times New Roman" w:eastAsia="宋体"/>
                <w:color w:val="000000"/>
                <w:sz w:val="18"/>
                <w:szCs w:val="18"/>
              </w:rPr>
              <w:t>C03</w:t>
            </w:r>
          </w:p>
        </w:tc>
        <w:tc>
          <w:p w14:paraId="486B2182">
            <w:pPr>
              <w:spacing w:before="0" w:after="0" w:line="240" w:lineRule="auto"/>
              <w:jc w:val="left"/>
            </w:pPr>
            <w:r>
              <w:rPr>
                <w:rFonts w:ascii="Times New Roman" w:hAnsi="Times New Roman" w:eastAsia="宋体"/>
                <w:color w:val="000000"/>
                <w:sz w:val="18"/>
                <w:szCs w:val="18"/>
              </w:rPr>
              <w:t>用户A使用用户B的优惠券下单</w:t>
            </w:r>
          </w:p>
        </w:tc>
        <w:tc>
          <w:p w14:paraId="6767E540">
            <w:pPr>
              <w:spacing w:before="0" w:after="0" w:line="240" w:lineRule="auto"/>
              <w:jc w:val="left"/>
            </w:pPr>
            <w:r>
              <w:rPr>
                <w:rFonts w:ascii="Times New Roman" w:hAnsi="Times New Roman" w:eastAsia="宋体"/>
                <w:color w:val="000000"/>
                <w:sz w:val="18"/>
                <w:szCs w:val="18"/>
              </w:rPr>
              <w:t>拒绝下单，事务回滚且库存未扣减</w:t>
            </w:r>
          </w:p>
        </w:tc>
        <w:tc>
          <w:p w14:paraId="501F0E41">
            <w:pPr>
              <w:spacing w:before="0" w:after="0" w:line="240" w:lineRule="auto"/>
              <w:jc w:val="left"/>
            </w:pPr>
            <w:r>
              <w:rPr>
                <w:rFonts w:ascii="Times New Roman" w:hAnsi="Times New Roman" w:eastAsia="宋体"/>
                <w:color w:val="000000"/>
                <w:sz w:val="18"/>
                <w:szCs w:val="18"/>
              </w:rPr>
              <w:t>通过</w:t>
            </w:r>
          </w:p>
        </w:tc>
      </w:tr>
      <w:tr w14:paraId="6A401A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530D512">
            <w:pPr>
              <w:spacing w:before="0" w:after="0" w:line="240" w:lineRule="auto"/>
              <w:jc w:val="left"/>
            </w:pPr>
            <w:r>
              <w:rPr>
                <w:rFonts w:ascii="Times New Roman" w:hAnsi="Times New Roman" w:eastAsia="宋体"/>
                <w:color w:val="000000"/>
                <w:sz w:val="18"/>
                <w:szCs w:val="18"/>
              </w:rPr>
              <w:t>C04</w:t>
            </w:r>
          </w:p>
        </w:tc>
        <w:tc>
          <w:p w14:paraId="355BB49E">
            <w:pPr>
              <w:spacing w:before="0" w:after="0" w:line="240" w:lineRule="auto"/>
              <w:jc w:val="left"/>
            </w:pPr>
            <w:r>
              <w:rPr>
                <w:rFonts w:ascii="Times New Roman" w:hAnsi="Times New Roman" w:eastAsia="宋体"/>
                <w:color w:val="000000"/>
                <w:sz w:val="18"/>
                <w:szCs w:val="18"/>
              </w:rPr>
              <w:t>秒杀商品并发抢购</w:t>
            </w:r>
          </w:p>
        </w:tc>
        <w:tc>
          <w:p w14:paraId="533AA2B6">
            <w:pPr>
              <w:spacing w:before="0" w:after="0" w:line="240" w:lineRule="auto"/>
              <w:jc w:val="left"/>
            </w:pPr>
            <w:r>
              <w:rPr>
                <w:rFonts w:ascii="Times New Roman" w:hAnsi="Times New Roman" w:eastAsia="宋体"/>
                <w:color w:val="000000"/>
                <w:sz w:val="18"/>
                <w:szCs w:val="18"/>
              </w:rPr>
              <w:t>不超卖，Redis库存与数据库库存一致</w:t>
            </w:r>
          </w:p>
        </w:tc>
        <w:tc>
          <w:p w14:paraId="6A08C165">
            <w:pPr>
              <w:spacing w:before="0" w:after="0" w:line="240" w:lineRule="auto"/>
              <w:jc w:val="left"/>
            </w:pPr>
            <w:r>
              <w:rPr>
                <w:rFonts w:ascii="Times New Roman" w:hAnsi="Times New Roman" w:eastAsia="宋体"/>
                <w:color w:val="000000"/>
                <w:sz w:val="18"/>
                <w:szCs w:val="18"/>
              </w:rPr>
              <w:t>通过</w:t>
            </w:r>
          </w:p>
        </w:tc>
      </w:tr>
      <w:tr w14:paraId="1988D3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3D42A13">
            <w:pPr>
              <w:spacing w:before="0" w:after="0" w:line="240" w:lineRule="auto"/>
              <w:jc w:val="left"/>
            </w:pPr>
            <w:r>
              <w:rPr>
                <w:rFonts w:ascii="Times New Roman" w:hAnsi="Times New Roman" w:eastAsia="宋体"/>
                <w:color w:val="000000"/>
                <w:sz w:val="18"/>
                <w:szCs w:val="18"/>
              </w:rPr>
              <w:t>C05</w:t>
            </w:r>
          </w:p>
        </w:tc>
        <w:tc>
          <w:p w14:paraId="3C5A09C9">
            <w:pPr>
              <w:spacing w:before="0" w:after="0" w:line="240" w:lineRule="auto"/>
              <w:jc w:val="left"/>
            </w:pPr>
            <w:r>
              <w:rPr>
                <w:rFonts w:ascii="Times New Roman" w:hAnsi="Times New Roman" w:eastAsia="宋体"/>
                <w:color w:val="000000"/>
                <w:sz w:val="18"/>
                <w:szCs w:val="18"/>
              </w:rPr>
              <w:t>秒杀订单超时取消</w:t>
            </w:r>
          </w:p>
        </w:tc>
        <w:tc>
          <w:p w14:paraId="75F377D6">
            <w:pPr>
              <w:spacing w:before="0" w:after="0" w:line="240" w:lineRule="auto"/>
              <w:jc w:val="left"/>
            </w:pPr>
            <w:r>
              <w:rPr>
                <w:rFonts w:ascii="Times New Roman" w:hAnsi="Times New Roman" w:eastAsia="宋体"/>
                <w:color w:val="000000"/>
                <w:sz w:val="18"/>
                <w:szCs w:val="18"/>
              </w:rPr>
              <w:t>商品库存、秒杀库存与Redis防重记录正确回滚</w:t>
            </w:r>
          </w:p>
        </w:tc>
        <w:tc>
          <w:p w14:paraId="4ECD8984">
            <w:pPr>
              <w:spacing w:before="0" w:after="0" w:line="240" w:lineRule="auto"/>
              <w:jc w:val="left"/>
            </w:pPr>
            <w:r>
              <w:rPr>
                <w:rFonts w:ascii="Times New Roman" w:hAnsi="Times New Roman" w:eastAsia="宋体"/>
                <w:color w:val="000000"/>
                <w:sz w:val="18"/>
                <w:szCs w:val="18"/>
              </w:rPr>
              <w:t>通过</w:t>
            </w:r>
          </w:p>
        </w:tc>
      </w:tr>
    </w:tbl>
    <w:p w14:paraId="286FD94B">
      <w:pPr>
        <w:spacing w:before="0" w:after="0" w:line="360" w:lineRule="auto"/>
        <w:ind w:firstLine="480" w:firstLineChars="200"/>
        <w:jc w:val="both"/>
      </w:pPr>
      <w:r>
        <w:rPr>
          <w:rFonts w:ascii="Times New Roman" w:hAnsi="Times New Roman" w:eastAsia="宋体"/>
          <w:color w:val="000000"/>
          <w:sz w:val="24"/>
          <w:szCs w:val="24"/>
        </w:rPr>
        <w:t>在集成测试之外，使用JMeter 5.6.3（非GUI模式）对秒杀核心链路（优惠券秒杀接口）进行了压力测试。压测采用固定变量法保证公平性：基线与优化后使用同一台机器、相同JVM启动参数（限流关闭）、相同数据集（100个真实用户，场次库存100000），100并发线程×50次循环共5000请求（其中仅100个成功、4900个为重复请求拒绝，模拟秒杀”极低成功率”特征），优化后测试前执行3轮预热排除JIT冷启动干扰。压测结果对比如表4-5、图4-1和图4-2所示。</w:t>
      </w:r>
    </w:p>
    <w:p w14:paraId="154D22EB">
      <w:pPr>
        <w:keepNext/>
        <w:spacing w:before="0" w:after="0" w:line="240" w:lineRule="auto"/>
        <w:jc w:val="center"/>
      </w:pPr>
      <w:r>
        <w:rPr>
          <w:rFonts w:ascii="Times New Roman" w:hAnsi="Times New Roman" w:eastAsia="黑体"/>
          <w:color w:val="000000"/>
          <w:sz w:val="21"/>
          <w:szCs w:val="21"/>
        </w:rPr>
        <w:t>表4-5 秒杀链路压测结果对比表</w:t>
      </w:r>
    </w:p>
    <w:tbl>
      <w:tblPr>
        <w:tblStyle w:val="4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1"/>
        <w:gridCol w:w="1476"/>
        <w:gridCol w:w="756"/>
        <w:gridCol w:w="679"/>
      </w:tblGrid>
      <w:tr w14:paraId="5EBE41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000000" w:sz="4" w:space="0"/>
            </w:tcBorders>
          </w:tcPr>
          <w:p w14:paraId="33CE9777">
            <w:pPr>
              <w:spacing w:before="0" w:after="0" w:line="240" w:lineRule="auto"/>
              <w:jc w:val="center"/>
            </w:pPr>
            <w:r>
              <w:rPr>
                <w:rFonts w:ascii="Times New Roman" w:hAnsi="Times New Roman" w:eastAsia="宋体"/>
                <w:color w:val="000000"/>
                <w:sz w:val="18"/>
                <w:szCs w:val="18"/>
              </w:rPr>
              <w:t>指标</w:t>
            </w:r>
          </w:p>
        </w:tc>
        <w:tc>
          <w:tcPr>
            <w:tcBorders>
              <w:bottom w:val="single" w:color="000000" w:sz="4" w:space="0"/>
            </w:tcBorders>
          </w:tcPr>
          <w:p w14:paraId="6B4B22F5">
            <w:pPr>
              <w:spacing w:before="0" w:after="0" w:line="240" w:lineRule="auto"/>
              <w:jc w:val="center"/>
            </w:pPr>
            <w:r>
              <w:rPr>
                <w:rFonts w:ascii="Times New Roman" w:hAnsi="Times New Roman" w:eastAsia="宋体"/>
                <w:color w:val="000000"/>
                <w:sz w:val="18"/>
                <w:szCs w:val="18"/>
              </w:rPr>
              <w:t>优化前（基线）</w:t>
            </w:r>
          </w:p>
        </w:tc>
        <w:tc>
          <w:tcPr>
            <w:tcBorders>
              <w:bottom w:val="single" w:color="000000" w:sz="4" w:space="0"/>
            </w:tcBorders>
          </w:tcPr>
          <w:p w14:paraId="49699DA7">
            <w:pPr>
              <w:spacing w:before="0" w:after="0" w:line="240" w:lineRule="auto"/>
              <w:jc w:val="center"/>
            </w:pPr>
            <w:r>
              <w:rPr>
                <w:rFonts w:ascii="Times New Roman" w:hAnsi="Times New Roman" w:eastAsia="宋体"/>
                <w:color w:val="000000"/>
                <w:sz w:val="18"/>
                <w:szCs w:val="18"/>
              </w:rPr>
              <w:t>优化后</w:t>
            </w:r>
          </w:p>
        </w:tc>
        <w:tc>
          <w:tcPr>
            <w:tcBorders>
              <w:bottom w:val="single" w:color="000000" w:sz="4" w:space="0"/>
            </w:tcBorders>
          </w:tcPr>
          <w:p w14:paraId="62887AD2">
            <w:pPr>
              <w:spacing w:before="0" w:after="0" w:line="240" w:lineRule="auto"/>
              <w:jc w:val="center"/>
            </w:pPr>
            <w:r>
              <w:rPr>
                <w:rFonts w:ascii="Times New Roman" w:hAnsi="Times New Roman" w:eastAsia="宋体"/>
                <w:color w:val="000000"/>
                <w:sz w:val="18"/>
                <w:szCs w:val="18"/>
              </w:rPr>
              <w:t>变化</w:t>
            </w:r>
          </w:p>
        </w:tc>
      </w:tr>
      <w:tr w14:paraId="229221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9627851">
            <w:pPr>
              <w:spacing w:before="0" w:after="0" w:line="240" w:lineRule="auto"/>
              <w:jc w:val="left"/>
            </w:pPr>
            <w:r>
              <w:rPr>
                <w:rFonts w:ascii="Times New Roman" w:hAnsi="Times New Roman" w:eastAsia="宋体"/>
                <w:color w:val="000000"/>
                <w:sz w:val="18"/>
                <w:szCs w:val="18"/>
              </w:rPr>
              <w:t>吞吐量 QPS</w:t>
            </w:r>
          </w:p>
        </w:tc>
        <w:tc>
          <w:p w14:paraId="1A3F6DF5">
            <w:pPr>
              <w:spacing w:before="0" w:after="0" w:line="240" w:lineRule="auto"/>
              <w:jc w:val="left"/>
            </w:pPr>
            <w:r>
              <w:rPr>
                <w:rFonts w:ascii="Times New Roman" w:hAnsi="Times New Roman" w:eastAsia="宋体"/>
                <w:color w:val="000000"/>
                <w:sz w:val="18"/>
                <w:szCs w:val="18"/>
              </w:rPr>
              <w:t>217.9</w:t>
            </w:r>
          </w:p>
        </w:tc>
        <w:tc>
          <w:p w14:paraId="1E52B82E">
            <w:pPr>
              <w:spacing w:before="0" w:after="0" w:line="240" w:lineRule="auto"/>
              <w:jc w:val="left"/>
            </w:pPr>
            <w:r>
              <w:rPr>
                <w:rFonts w:ascii="Times New Roman" w:hAnsi="Times New Roman" w:eastAsia="宋体"/>
                <w:color w:val="000000"/>
                <w:sz w:val="18"/>
                <w:szCs w:val="18"/>
              </w:rPr>
              <w:t>365.9</w:t>
            </w:r>
          </w:p>
        </w:tc>
        <w:tc>
          <w:p w14:paraId="2AE5F24F">
            <w:pPr>
              <w:spacing w:before="0" w:after="0" w:line="240" w:lineRule="auto"/>
              <w:jc w:val="left"/>
            </w:pPr>
            <w:r>
              <w:rPr>
                <w:rFonts w:ascii="Times New Roman" w:hAnsi="Times New Roman" w:eastAsia="宋体"/>
                <w:b/>
                <w:bCs/>
                <w:color w:val="000000"/>
                <w:sz w:val="18"/>
                <w:szCs w:val="18"/>
              </w:rPr>
              <w:t>+68%</w:t>
            </w:r>
          </w:p>
        </w:tc>
      </w:tr>
      <w:tr w14:paraId="762C46F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19ABF61">
            <w:pPr>
              <w:spacing w:before="0" w:after="0" w:line="240" w:lineRule="auto"/>
              <w:jc w:val="left"/>
            </w:pPr>
            <w:r>
              <w:rPr>
                <w:rFonts w:ascii="Times New Roman" w:hAnsi="Times New Roman" w:eastAsia="宋体"/>
                <w:color w:val="000000"/>
                <w:sz w:val="18"/>
                <w:szCs w:val="18"/>
              </w:rPr>
              <w:t>平均响应时间 Avg</w:t>
            </w:r>
          </w:p>
        </w:tc>
        <w:tc>
          <w:p w14:paraId="3F95D3CB">
            <w:pPr>
              <w:spacing w:before="0" w:after="0" w:line="240" w:lineRule="auto"/>
              <w:jc w:val="left"/>
            </w:pPr>
            <w:r>
              <w:rPr>
                <w:rFonts w:ascii="Times New Roman" w:hAnsi="Times New Roman" w:eastAsia="宋体"/>
                <w:color w:val="000000"/>
                <w:sz w:val="18"/>
                <w:szCs w:val="18"/>
              </w:rPr>
              <w:t>359 ms</w:t>
            </w:r>
          </w:p>
        </w:tc>
        <w:tc>
          <w:p w14:paraId="401CB773">
            <w:pPr>
              <w:spacing w:before="0" w:after="0" w:line="240" w:lineRule="auto"/>
              <w:jc w:val="left"/>
            </w:pPr>
            <w:r>
              <w:rPr>
                <w:rFonts w:ascii="Times New Roman" w:hAnsi="Times New Roman" w:eastAsia="宋体"/>
                <w:color w:val="000000"/>
                <w:sz w:val="18"/>
                <w:szCs w:val="18"/>
              </w:rPr>
              <w:t>90 ms</w:t>
            </w:r>
          </w:p>
        </w:tc>
        <w:tc>
          <w:p w14:paraId="271F3E08">
            <w:pPr>
              <w:spacing w:before="0" w:after="0" w:line="240" w:lineRule="auto"/>
              <w:jc w:val="left"/>
            </w:pPr>
            <w:r>
              <w:rPr>
                <w:rFonts w:ascii="Times New Roman" w:hAnsi="Times New Roman" w:eastAsia="宋体"/>
                <w:color w:val="000000"/>
                <w:sz w:val="18"/>
                <w:szCs w:val="18"/>
              </w:rPr>
              <w:t>-75%</w:t>
            </w:r>
          </w:p>
        </w:tc>
      </w:tr>
      <w:tr w14:paraId="6BED40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52F688F">
            <w:pPr>
              <w:spacing w:before="0" w:after="0" w:line="240" w:lineRule="auto"/>
              <w:jc w:val="left"/>
            </w:pPr>
            <w:r>
              <w:rPr>
                <w:rFonts w:ascii="Times New Roman" w:hAnsi="Times New Roman" w:eastAsia="宋体"/>
                <w:color w:val="000000"/>
                <w:sz w:val="18"/>
                <w:szCs w:val="18"/>
              </w:rPr>
              <w:t>P50 中位数</w:t>
            </w:r>
          </w:p>
        </w:tc>
        <w:tc>
          <w:p w14:paraId="2AD43F23">
            <w:pPr>
              <w:spacing w:before="0" w:after="0" w:line="240" w:lineRule="auto"/>
              <w:jc w:val="left"/>
            </w:pPr>
            <w:r>
              <w:rPr>
                <w:rFonts w:ascii="Times New Roman" w:hAnsi="Times New Roman" w:eastAsia="宋体"/>
                <w:color w:val="000000"/>
                <w:sz w:val="18"/>
                <w:szCs w:val="18"/>
              </w:rPr>
              <w:t>301 ms</w:t>
            </w:r>
          </w:p>
        </w:tc>
        <w:tc>
          <w:p w14:paraId="75F99FDF">
            <w:pPr>
              <w:spacing w:before="0" w:after="0" w:line="240" w:lineRule="auto"/>
              <w:jc w:val="left"/>
            </w:pPr>
            <w:r>
              <w:rPr>
                <w:rFonts w:ascii="Times New Roman" w:hAnsi="Times New Roman" w:eastAsia="宋体"/>
                <w:color w:val="000000"/>
                <w:sz w:val="18"/>
                <w:szCs w:val="18"/>
              </w:rPr>
              <w:t>89 ms</w:t>
            </w:r>
          </w:p>
        </w:tc>
        <w:tc>
          <w:p w14:paraId="57923A81">
            <w:pPr>
              <w:spacing w:before="0" w:after="0" w:line="240" w:lineRule="auto"/>
              <w:jc w:val="left"/>
            </w:pPr>
            <w:r>
              <w:rPr>
                <w:rFonts w:ascii="Times New Roman" w:hAnsi="Times New Roman" w:eastAsia="宋体"/>
                <w:color w:val="000000"/>
                <w:sz w:val="18"/>
                <w:szCs w:val="18"/>
              </w:rPr>
              <w:t>-70%</w:t>
            </w:r>
          </w:p>
        </w:tc>
      </w:tr>
      <w:tr w14:paraId="0ED3C6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DB2D98A">
            <w:pPr>
              <w:spacing w:before="0" w:after="0" w:line="240" w:lineRule="auto"/>
              <w:jc w:val="left"/>
            </w:pPr>
            <w:r>
              <w:rPr>
                <w:rFonts w:ascii="Times New Roman" w:hAnsi="Times New Roman" w:eastAsia="宋体"/>
                <w:color w:val="000000"/>
                <w:sz w:val="18"/>
                <w:szCs w:val="18"/>
              </w:rPr>
              <w:t>P90</w:t>
            </w:r>
          </w:p>
        </w:tc>
        <w:tc>
          <w:p w14:paraId="2D474E28">
            <w:pPr>
              <w:spacing w:before="0" w:after="0" w:line="240" w:lineRule="auto"/>
              <w:jc w:val="left"/>
            </w:pPr>
            <w:r>
              <w:rPr>
                <w:rFonts w:ascii="Times New Roman" w:hAnsi="Times New Roman" w:eastAsia="宋体"/>
                <w:color w:val="000000"/>
                <w:sz w:val="18"/>
                <w:szCs w:val="18"/>
              </w:rPr>
              <w:t>479 ms</w:t>
            </w:r>
          </w:p>
        </w:tc>
        <w:tc>
          <w:p w14:paraId="058D3973">
            <w:pPr>
              <w:spacing w:before="0" w:after="0" w:line="240" w:lineRule="auto"/>
              <w:jc w:val="left"/>
            </w:pPr>
            <w:r>
              <w:rPr>
                <w:rFonts w:ascii="Times New Roman" w:hAnsi="Times New Roman" w:eastAsia="宋体"/>
                <w:color w:val="000000"/>
                <w:sz w:val="18"/>
                <w:szCs w:val="18"/>
              </w:rPr>
              <w:t>133 ms</w:t>
            </w:r>
          </w:p>
        </w:tc>
        <w:tc>
          <w:p w14:paraId="2A03B7E4">
            <w:pPr>
              <w:spacing w:before="0" w:after="0" w:line="240" w:lineRule="auto"/>
              <w:jc w:val="left"/>
            </w:pPr>
            <w:r>
              <w:rPr>
                <w:rFonts w:ascii="Times New Roman" w:hAnsi="Times New Roman" w:eastAsia="宋体"/>
                <w:color w:val="000000"/>
                <w:sz w:val="18"/>
                <w:szCs w:val="18"/>
              </w:rPr>
              <w:t>-72%</w:t>
            </w:r>
          </w:p>
        </w:tc>
      </w:tr>
      <w:tr w14:paraId="629FB8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830ADB6">
            <w:pPr>
              <w:spacing w:before="0" w:after="0" w:line="240" w:lineRule="auto"/>
              <w:jc w:val="left"/>
            </w:pPr>
            <w:r>
              <w:rPr>
                <w:rFonts w:ascii="Times New Roman" w:hAnsi="Times New Roman" w:eastAsia="宋体"/>
                <w:color w:val="000000"/>
                <w:sz w:val="18"/>
                <w:szCs w:val="18"/>
              </w:rPr>
              <w:t>P95</w:t>
            </w:r>
          </w:p>
        </w:tc>
        <w:tc>
          <w:p w14:paraId="7D6F4DDE">
            <w:pPr>
              <w:spacing w:before="0" w:after="0" w:line="240" w:lineRule="auto"/>
              <w:jc w:val="left"/>
            </w:pPr>
            <w:r>
              <w:rPr>
                <w:rFonts w:ascii="Times New Roman" w:hAnsi="Times New Roman" w:eastAsia="宋体"/>
                <w:color w:val="000000"/>
                <w:sz w:val="18"/>
                <w:szCs w:val="18"/>
              </w:rPr>
              <w:t>601 ms</w:t>
            </w:r>
          </w:p>
        </w:tc>
        <w:tc>
          <w:p w14:paraId="7644B36F">
            <w:pPr>
              <w:spacing w:before="0" w:after="0" w:line="240" w:lineRule="auto"/>
              <w:jc w:val="left"/>
            </w:pPr>
            <w:r>
              <w:rPr>
                <w:rFonts w:ascii="Times New Roman" w:hAnsi="Times New Roman" w:eastAsia="宋体"/>
                <w:color w:val="000000"/>
                <w:sz w:val="18"/>
                <w:szCs w:val="18"/>
              </w:rPr>
              <w:t>147 ms</w:t>
            </w:r>
          </w:p>
        </w:tc>
        <w:tc>
          <w:p w14:paraId="48ECAD80">
            <w:pPr>
              <w:spacing w:before="0" w:after="0" w:line="240" w:lineRule="auto"/>
              <w:jc w:val="left"/>
            </w:pPr>
            <w:r>
              <w:rPr>
                <w:rFonts w:ascii="Times New Roman" w:hAnsi="Times New Roman" w:eastAsia="宋体"/>
                <w:color w:val="000000"/>
                <w:sz w:val="18"/>
                <w:szCs w:val="18"/>
              </w:rPr>
              <w:t>-76%</w:t>
            </w:r>
          </w:p>
        </w:tc>
      </w:tr>
      <w:tr w14:paraId="36E9242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3512E87">
            <w:pPr>
              <w:spacing w:before="0" w:after="0" w:line="240" w:lineRule="auto"/>
              <w:jc w:val="left"/>
            </w:pPr>
            <w:r>
              <w:rPr>
                <w:rFonts w:ascii="Times New Roman" w:hAnsi="Times New Roman" w:eastAsia="宋体"/>
                <w:color w:val="000000"/>
                <w:sz w:val="18"/>
                <w:szCs w:val="18"/>
              </w:rPr>
              <w:t>P99 尾延迟</w:t>
            </w:r>
          </w:p>
        </w:tc>
        <w:tc>
          <w:p w14:paraId="068C12C8">
            <w:pPr>
              <w:spacing w:before="0" w:after="0" w:line="240" w:lineRule="auto"/>
              <w:jc w:val="left"/>
            </w:pPr>
            <w:r>
              <w:rPr>
                <w:rFonts w:ascii="Times New Roman" w:hAnsi="Times New Roman" w:eastAsia="宋体"/>
                <w:color w:val="000000"/>
                <w:sz w:val="18"/>
                <w:szCs w:val="18"/>
              </w:rPr>
              <w:t>2425 ms</w:t>
            </w:r>
          </w:p>
        </w:tc>
        <w:tc>
          <w:p w14:paraId="7C2852CB">
            <w:pPr>
              <w:spacing w:before="0" w:after="0" w:line="240" w:lineRule="auto"/>
              <w:jc w:val="left"/>
            </w:pPr>
            <w:r>
              <w:rPr>
                <w:rFonts w:ascii="Times New Roman" w:hAnsi="Times New Roman" w:eastAsia="宋体"/>
                <w:color w:val="000000"/>
                <w:sz w:val="18"/>
                <w:szCs w:val="18"/>
              </w:rPr>
              <w:t>174 ms</w:t>
            </w:r>
          </w:p>
        </w:tc>
        <w:tc>
          <w:p w14:paraId="515CE448">
            <w:pPr>
              <w:spacing w:before="0" w:after="0" w:line="240" w:lineRule="auto"/>
              <w:jc w:val="left"/>
            </w:pPr>
            <w:r>
              <w:rPr>
                <w:rFonts w:ascii="Times New Roman" w:hAnsi="Times New Roman" w:eastAsia="宋体"/>
                <w:b/>
                <w:bCs/>
                <w:color w:val="000000"/>
                <w:sz w:val="18"/>
                <w:szCs w:val="18"/>
              </w:rPr>
              <w:t>-93%</w:t>
            </w:r>
          </w:p>
        </w:tc>
      </w:tr>
      <w:tr w14:paraId="5BD711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4E09729">
            <w:pPr>
              <w:spacing w:before="0" w:after="0" w:line="240" w:lineRule="auto"/>
              <w:jc w:val="left"/>
            </w:pPr>
            <w:r>
              <w:rPr>
                <w:rFonts w:ascii="Times New Roman" w:hAnsi="Times New Roman" w:eastAsia="宋体"/>
                <w:color w:val="000000"/>
                <w:sz w:val="18"/>
                <w:szCs w:val="18"/>
              </w:rPr>
              <w:t>最大响应时间</w:t>
            </w:r>
          </w:p>
        </w:tc>
        <w:tc>
          <w:p w14:paraId="26333962">
            <w:pPr>
              <w:spacing w:before="0" w:after="0" w:line="240" w:lineRule="auto"/>
              <w:jc w:val="left"/>
            </w:pPr>
            <w:r>
              <w:rPr>
                <w:rFonts w:ascii="Times New Roman" w:hAnsi="Times New Roman" w:eastAsia="宋体"/>
                <w:color w:val="000000"/>
                <w:sz w:val="18"/>
                <w:szCs w:val="18"/>
              </w:rPr>
              <w:t>3092 ms</w:t>
            </w:r>
          </w:p>
        </w:tc>
        <w:tc>
          <w:p w14:paraId="77266C65">
            <w:pPr>
              <w:spacing w:before="0" w:after="0" w:line="240" w:lineRule="auto"/>
              <w:jc w:val="left"/>
            </w:pPr>
            <w:r>
              <w:rPr>
                <w:rFonts w:ascii="Times New Roman" w:hAnsi="Times New Roman" w:eastAsia="宋体"/>
                <w:color w:val="000000"/>
                <w:sz w:val="18"/>
                <w:szCs w:val="18"/>
              </w:rPr>
              <w:t>232 ms</w:t>
            </w:r>
          </w:p>
        </w:tc>
        <w:tc>
          <w:p w14:paraId="0D029F5B">
            <w:pPr>
              <w:spacing w:before="0" w:after="0" w:line="240" w:lineRule="auto"/>
              <w:jc w:val="left"/>
            </w:pPr>
            <w:r>
              <w:rPr>
                <w:rFonts w:ascii="Times New Roman" w:hAnsi="Times New Roman" w:eastAsia="宋体"/>
                <w:color w:val="000000"/>
                <w:sz w:val="18"/>
                <w:szCs w:val="18"/>
              </w:rPr>
              <w:t>-93%</w:t>
            </w:r>
          </w:p>
        </w:tc>
      </w:tr>
      <w:tr w14:paraId="22A5AE8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6F29B89">
            <w:pPr>
              <w:spacing w:before="0" w:after="0" w:line="240" w:lineRule="auto"/>
              <w:jc w:val="left"/>
            </w:pPr>
            <w:r>
              <w:rPr>
                <w:rFonts w:ascii="Times New Roman" w:hAnsi="Times New Roman" w:eastAsia="宋体"/>
                <w:color w:val="000000"/>
                <w:sz w:val="18"/>
                <w:szCs w:val="18"/>
              </w:rPr>
              <w:t>超卖/少卖</w:t>
            </w:r>
          </w:p>
        </w:tc>
        <w:tc>
          <w:p w14:paraId="55051ADE">
            <w:pPr>
              <w:spacing w:before="0" w:after="0" w:line="240" w:lineRule="auto"/>
              <w:jc w:val="left"/>
            </w:pPr>
            <w:r>
              <w:rPr>
                <w:rFonts w:ascii="Times New Roman" w:hAnsi="Times New Roman" w:eastAsia="宋体"/>
                <w:color w:val="000000"/>
                <w:sz w:val="18"/>
                <w:szCs w:val="18"/>
              </w:rPr>
              <w:t>无</w:t>
            </w:r>
          </w:p>
        </w:tc>
        <w:tc>
          <w:p w14:paraId="46DE0DE1">
            <w:pPr>
              <w:spacing w:before="0" w:after="0" w:line="240" w:lineRule="auto"/>
              <w:jc w:val="left"/>
            </w:pPr>
            <w:r>
              <w:rPr>
                <w:rFonts w:ascii="Times New Roman" w:hAnsi="Times New Roman" w:eastAsia="宋体"/>
                <w:color w:val="000000"/>
                <w:sz w:val="18"/>
                <w:szCs w:val="18"/>
              </w:rPr>
              <w:t>无</w:t>
            </w:r>
          </w:p>
        </w:tc>
        <w:tc>
          <w:p w14:paraId="6067C0C8">
            <w:pPr>
              <w:spacing w:before="0" w:after="0" w:line="240" w:lineRule="auto"/>
              <w:jc w:val="left"/>
            </w:pPr>
            <w:r>
              <w:rPr>
                <w:rFonts w:ascii="Times New Roman" w:hAnsi="Times New Roman" w:eastAsia="宋体"/>
                <w:color w:val="000000"/>
                <w:sz w:val="18"/>
                <w:szCs w:val="18"/>
              </w:rPr>
              <w:t>—</w:t>
            </w:r>
          </w:p>
        </w:tc>
      </w:tr>
    </w:tbl>
    <w:p w14:paraId="3B4D6F4C">
      <w:pPr>
        <w:pStyle w:val="3"/>
      </w:pPr>
      <w:r>
        <w:drawing>
          <wp:inline distT="0" distB="0" distL="114300" distR="114300">
            <wp:extent cx="5003800" cy="3573780"/>
            <wp:effectExtent l="0" t="0" r="0" b="0"/>
            <wp:docPr id="9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pic:cNvPicPr>
                      <a:picLocks noChangeAspect="1" noChangeArrowheads="1"/>
                    </pic:cNvPicPr>
                  </pic:nvPicPr>
                  <pic:blipFill>
                    <a:blip r:embed="rId32"/>
                    <a:stretch>
                      <a:fillRect/>
                    </a:stretch>
                  </pic:blipFill>
                  <pic:spPr>
                    <a:xfrm>
                      <a:off x="0" y="0"/>
                      <a:ext cx="5003999" cy="3574285"/>
                    </a:xfrm>
                    <a:prstGeom prst="rect">
                      <a:avLst/>
                    </a:prstGeom>
                    <a:noFill/>
                    <a:ln w="9525">
                      <a:noFill/>
                    </a:ln>
                  </pic:spPr>
                </pic:pic>
              </a:graphicData>
            </a:graphic>
          </wp:inline>
        </w:drawing>
      </w:r>
    </w:p>
    <w:p w14:paraId="2C5F8172">
      <w:pPr>
        <w:spacing w:before="0" w:after="0" w:line="240" w:lineRule="auto"/>
        <w:jc w:val="center"/>
      </w:pPr>
      <w:r>
        <w:rPr>
          <w:rFonts w:ascii="Times New Roman" w:hAnsi="Times New Roman" w:eastAsia="黑体"/>
          <w:color w:val="000000"/>
          <w:sz w:val="21"/>
          <w:szCs w:val="21"/>
        </w:rPr>
        <w:t>图4-1 秒杀链路吞吐量压测对比图</w:t>
      </w:r>
    </w:p>
    <w:p w14:paraId="288A0E56">
      <w:pPr>
        <w:pStyle w:val="3"/>
      </w:pPr>
      <w:r>
        <w:drawing>
          <wp:inline distT="0" distB="0" distL="114300" distR="114300">
            <wp:extent cx="5003800" cy="3573780"/>
            <wp:effectExtent l="0" t="0" r="0" b="0"/>
            <wp:docPr id="9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pic:cNvPicPr>
                      <a:picLocks noChangeAspect="1" noChangeArrowheads="1"/>
                    </pic:cNvPicPr>
                  </pic:nvPicPr>
                  <pic:blipFill>
                    <a:blip r:embed="rId33"/>
                    <a:stretch>
                      <a:fillRect/>
                    </a:stretch>
                  </pic:blipFill>
                  <pic:spPr>
                    <a:xfrm>
                      <a:off x="0" y="0"/>
                      <a:ext cx="5003999" cy="3574285"/>
                    </a:xfrm>
                    <a:prstGeom prst="rect">
                      <a:avLst/>
                    </a:prstGeom>
                    <a:noFill/>
                    <a:ln w="9525">
                      <a:noFill/>
                    </a:ln>
                  </pic:spPr>
                </pic:pic>
              </a:graphicData>
            </a:graphic>
          </wp:inline>
        </w:drawing>
      </w:r>
    </w:p>
    <w:p w14:paraId="34064E92">
      <w:pPr>
        <w:spacing w:before="0" w:after="0" w:line="240" w:lineRule="auto"/>
        <w:jc w:val="center"/>
      </w:pPr>
      <w:r>
        <w:rPr>
          <w:rFonts w:ascii="Times New Roman" w:hAnsi="Times New Roman" w:eastAsia="黑体"/>
          <w:color w:val="000000"/>
          <w:sz w:val="21"/>
          <w:szCs w:val="21"/>
        </w:rPr>
        <w:t>图4-2 秒杀链路P99延迟压测对比图</w:t>
      </w:r>
    </w:p>
    <w:p w14:paraId="09538B5A">
      <w:pPr>
        <w:spacing w:before="0" w:after="0" w:line="360" w:lineRule="auto"/>
        <w:ind w:firstLine="480" w:firstLineChars="200"/>
        <w:jc w:val="both"/>
      </w:pPr>
      <w:r>
        <w:rPr>
          <w:rFonts w:ascii="Times New Roman" w:hAnsi="Times New Roman" w:eastAsia="宋体"/>
          <w:color w:val="000000"/>
          <w:sz w:val="24"/>
          <w:szCs w:val="24"/>
        </w:rPr>
        <w:t>压测后三方对账：场次库存剩余99900（=100000-100，与成功领取数严格一致）、券领取总数100、去重用户数100，实现</w:t>
      </w:r>
      <w:r>
        <w:rPr>
          <w:rFonts w:ascii="Times New Roman" w:hAnsi="Times New Roman" w:eastAsia="宋体"/>
          <w:b/>
          <w:bCs/>
          <w:color w:val="000000"/>
          <w:sz w:val="24"/>
          <w:szCs w:val="24"/>
        </w:rPr>
        <w:t>零超卖、零少卖</w:t>
      </w:r>
      <w:r>
        <w:rPr>
          <w:rFonts w:ascii="Times New Roman" w:hAnsi="Times New Roman" w:eastAsia="宋体"/>
          <w:color w:val="000000"/>
          <w:sz w:val="24"/>
          <w:szCs w:val="24"/>
        </w:rPr>
        <w:t>。</w:t>
      </w:r>
    </w:p>
    <w:p w14:paraId="252E693D">
      <w:pPr>
        <w:spacing w:before="0" w:after="0" w:line="360" w:lineRule="auto"/>
        <w:ind w:firstLine="480" w:firstLineChars="200"/>
        <w:jc w:val="both"/>
      </w:pPr>
      <w:r>
        <w:rPr>
          <w:rFonts w:ascii="Times New Roman" w:hAnsi="Times New Roman" w:eastAsia="宋体"/>
          <w:color w:val="000000"/>
          <w:sz w:val="24"/>
          <w:szCs w:val="24"/>
        </w:rPr>
        <w:t>压测过程中还定位到一个隐蔽的性能瓶颈：吞吐卡在约200 QPS时抓取jstack线程转储，发现104个Tomcat工作线程中35个阻塞在</w:t>
      </w:r>
      <w:r>
        <w:rPr>
          <w:rStyle w:val="53"/>
          <w:rFonts w:ascii="Times New Roman" w:hAnsi="Times New Roman" w:eastAsia="宋体"/>
          <w:color w:val="000000"/>
          <w:sz w:val="24"/>
          <w:szCs w:val="24"/>
        </w:rPr>
        <w:t>ServiceLoader→JarURLConnection→JarFileFactory</w:t>
      </w:r>
      <w:r>
        <w:rPr>
          <w:rFonts w:ascii="Times New Roman" w:hAnsi="Times New Roman" w:eastAsia="宋体"/>
          <w:color w:val="000000"/>
          <w:sz w:val="24"/>
          <w:szCs w:val="24"/>
        </w:rPr>
        <w:t>。根因是jjwt库每次调用</w:t>
      </w:r>
      <w:r>
        <w:rPr>
          <w:rStyle w:val="53"/>
          <w:rFonts w:ascii="Times New Roman" w:hAnsi="Times New Roman" w:eastAsia="宋体"/>
          <w:color w:val="000000"/>
          <w:sz w:val="24"/>
          <w:szCs w:val="24"/>
        </w:rPr>
        <w:t>Jwts.parserBuilder().build()</w:t>
      </w:r>
      <w:r>
        <w:rPr>
          <w:rFonts w:ascii="Times New Roman" w:hAnsi="Times New Roman" w:eastAsia="宋体"/>
          <w:color w:val="000000"/>
          <w:sz w:val="24"/>
          <w:szCs w:val="24"/>
        </w:rPr>
        <w:t>都会扫描全classpath的META-INF/services目录（逐个打开100余个JAR文件，内部存在同步锁），而原代码每个请求构建4~5次解析器。将其改为</w:t>
      </w:r>
      <w:r>
        <w:rPr>
          <w:rStyle w:val="53"/>
          <w:rFonts w:ascii="Times New Roman" w:hAnsi="Times New Roman" w:eastAsia="宋体"/>
          <w:color w:val="000000"/>
          <w:sz w:val="24"/>
          <w:szCs w:val="24"/>
        </w:rPr>
        <w:t>@PostConstruct</w:t>
      </w:r>
      <w:r>
        <w:rPr>
          <w:rFonts w:ascii="Times New Roman" w:hAnsi="Times New Roman" w:eastAsia="宋体"/>
          <w:color w:val="000000"/>
          <w:sz w:val="24"/>
          <w:szCs w:val="24"/>
        </w:rPr>
        <w:t>构建一次全局复用（解析器不可变且线程安全）后，单请求处理成本从46ms降至23ms，是本次优化收益最大的单项，也是”用线程转储证据定位问题而非猜测”的典型实践。</w:t>
      </w:r>
    </w:p>
    <w:p w14:paraId="060DE466">
      <w:pPr>
        <w:spacing w:before="0" w:after="0" w:line="360" w:lineRule="auto"/>
        <w:ind w:firstLine="480" w:firstLineChars="200"/>
        <w:jc w:val="both"/>
      </w:pPr>
      <w:r>
        <w:rPr>
          <w:rFonts w:ascii="Times New Roman" w:hAnsi="Times New Roman" w:eastAsia="宋体"/>
          <w:color w:val="000000"/>
          <w:sz w:val="24"/>
          <w:szCs w:val="24"/>
        </w:rPr>
        <w:t>上述优化完成后，秒杀链路与公共请求链路的耗时已趋于持平，剩余瓶颈转移到全局访问日志过滤器上：系统为记录访问日志实现了全局过滤器</w:t>
      </w:r>
      <w:r>
        <w:rPr>
          <w:rStyle w:val="53"/>
          <w:rFonts w:ascii="Times New Roman" w:hAnsi="Times New Roman" w:eastAsia="宋体"/>
          <w:color w:val="000000"/>
          <w:sz w:val="24"/>
          <w:szCs w:val="24"/>
        </w:rPr>
        <w:t>TraceFilter</w:t>
      </w:r>
      <w:r>
        <w:rPr>
          <w:rFonts w:ascii="Times New Roman" w:hAnsi="Times New Roman" w:eastAsia="宋体"/>
          <w:color w:val="000000"/>
          <w:sz w:val="24"/>
          <w:szCs w:val="24"/>
        </w:rPr>
        <w:t>，它在每个业务请求的</w:t>
      </w:r>
      <w:r>
        <w:rPr>
          <w:rStyle w:val="53"/>
          <w:rFonts w:ascii="Times New Roman" w:hAnsi="Times New Roman" w:eastAsia="宋体"/>
          <w:color w:val="000000"/>
          <w:sz w:val="24"/>
          <w:szCs w:val="24"/>
        </w:rPr>
        <w:t>finally</w:t>
      </w:r>
      <w:r>
        <w:rPr>
          <w:rFonts w:ascii="Times New Roman" w:hAnsi="Times New Roman" w:eastAsia="宋体"/>
          <w:color w:val="000000"/>
          <w:sz w:val="24"/>
          <w:szCs w:val="24"/>
        </w:rPr>
        <w:t>块中调用</w:t>
      </w:r>
      <w:r>
        <w:rPr>
          <w:rStyle w:val="53"/>
          <w:rFonts w:ascii="Times New Roman" w:hAnsi="Times New Roman" w:eastAsia="宋体"/>
          <w:color w:val="000000"/>
          <w:sz w:val="24"/>
          <w:szCs w:val="24"/>
        </w:rPr>
        <w:t>rabbitTemplate.convertAndSend</w:t>
      </w:r>
      <w:r>
        <w:rPr>
          <w:rFonts w:ascii="Times New Roman" w:hAnsi="Times New Roman" w:eastAsia="宋体"/>
          <w:color w:val="000000"/>
          <w:sz w:val="24"/>
          <w:szCs w:val="24"/>
        </w:rPr>
        <w:t>发送访问日志消息。虽然代码注释将其标注为”异步发送”，但该方法本身是同步API——消息写入本地发送缓冲区并在当前线程内完成网络发送后才返回。这带来两个问题：一是秒杀洪峰下大量请求线程同时占用消息连接发送日志，请求线程被日志发送占用；二是访问日志与订单通知、超时取消等业务消息共用同一消息通道，日志消息积压时会挤占业务消息的投递，可能波及订单、支付等非秒杀模块。针对该问题，对过滤器实施了异步化改造，其设计如图4-3所示。</w:t>
      </w:r>
    </w:p>
    <w:p w14:paraId="70B18878">
      <w:pPr>
        <w:pStyle w:val="3"/>
      </w:pPr>
      <w:r>
        <w:drawing>
          <wp:inline distT="0" distB="0" distL="114300" distR="114300">
            <wp:extent cx="5334000" cy="1196975"/>
            <wp:effectExtent l="0" t="0" r="0" b="0"/>
            <wp:docPr id="1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pic:cNvPicPr>
                      <a:picLocks noChangeAspect="1" noChangeArrowheads="1"/>
                    </pic:cNvPicPr>
                  </pic:nvPicPr>
                  <pic:blipFill>
                    <a:blip r:embed="rId34"/>
                    <a:stretch>
                      <a:fillRect/>
                    </a:stretch>
                  </pic:blipFill>
                  <pic:spPr>
                    <a:xfrm>
                      <a:off x="0" y="0"/>
                      <a:ext cx="5334000" cy="1197428"/>
                    </a:xfrm>
                    <a:prstGeom prst="rect">
                      <a:avLst/>
                    </a:prstGeom>
                    <a:noFill/>
                    <a:ln w="9525">
                      <a:noFill/>
                    </a:ln>
                  </pic:spPr>
                </pic:pic>
              </a:graphicData>
            </a:graphic>
          </wp:inline>
        </w:drawing>
      </w:r>
    </w:p>
    <w:p w14:paraId="6710645F">
      <w:pPr>
        <w:spacing w:before="0" w:after="0" w:line="240" w:lineRule="auto"/>
        <w:jc w:val="center"/>
      </w:pPr>
      <w:r>
        <w:rPr>
          <w:rFonts w:ascii="Times New Roman" w:hAnsi="Times New Roman" w:eastAsia="黑体"/>
          <w:color w:val="000000"/>
          <w:sz w:val="21"/>
          <w:szCs w:val="21"/>
        </w:rPr>
        <w:t>图4-3 访问日志异步发送改造设计图</w:t>
      </w:r>
    </w:p>
    <w:p w14:paraId="3710BDDC">
      <w:pPr>
        <w:spacing w:before="0" w:after="0" w:line="360" w:lineRule="auto"/>
        <w:ind w:firstLine="480" w:firstLineChars="200"/>
        <w:jc w:val="both"/>
      </w:pPr>
      <w:r>
        <w:rPr>
          <w:rFonts w:ascii="Times New Roman" w:hAnsi="Times New Roman" w:eastAsia="宋体"/>
          <w:color w:val="000000"/>
          <w:sz w:val="24"/>
          <w:szCs w:val="24"/>
        </w:rPr>
        <w:t>改造方案为：在</w:t>
      </w:r>
      <w:r>
        <w:rPr>
          <w:rStyle w:val="53"/>
          <w:rFonts w:ascii="Times New Roman" w:hAnsi="Times New Roman" w:eastAsia="宋体"/>
          <w:color w:val="000000"/>
          <w:sz w:val="24"/>
          <w:szCs w:val="24"/>
        </w:rPr>
        <w:t>TraceFilter</w:t>
      </w:r>
      <w:r>
        <w:rPr>
          <w:rFonts w:ascii="Times New Roman" w:hAnsi="Times New Roman" w:eastAsia="宋体"/>
          <w:color w:val="000000"/>
          <w:sz w:val="24"/>
          <w:szCs w:val="24"/>
        </w:rPr>
        <w:t>内部构建一个固定2个工作线程、2000容量有界队列的专用线程池，日志发送任务提交后请求线程立即返回，不再等待网络发送完成；工作线程在线程名上标识为</w:t>
      </w:r>
      <w:r>
        <w:rPr>
          <w:rStyle w:val="53"/>
          <w:rFonts w:ascii="Times New Roman" w:hAnsi="Times New Roman" w:eastAsia="宋体"/>
          <w:color w:val="000000"/>
          <w:sz w:val="24"/>
          <w:szCs w:val="24"/>
        </w:rPr>
        <w:t>async-log-sender</w:t>
      </w:r>
      <w:r>
        <w:rPr>
          <w:rFonts w:ascii="Times New Roman" w:hAnsi="Times New Roman" w:eastAsia="宋体"/>
          <w:color w:val="000000"/>
          <w:sz w:val="24"/>
          <w:szCs w:val="24"/>
        </w:rPr>
        <w:t>，发送时携带</w:t>
      </w:r>
      <w:r>
        <w:rPr>
          <w:rStyle w:val="53"/>
          <w:rFonts w:ascii="Times New Roman" w:hAnsi="Times New Roman" w:eastAsia="宋体"/>
          <w:color w:val="000000"/>
          <w:sz w:val="24"/>
          <w:szCs w:val="24"/>
        </w:rPr>
        <w:t>traceId</w:t>
      </w:r>
      <w:r>
        <w:rPr>
          <w:rFonts w:ascii="Times New Roman" w:hAnsi="Times New Roman" w:eastAsia="宋体"/>
          <w:color w:val="000000"/>
          <w:sz w:val="24"/>
          <w:szCs w:val="24"/>
        </w:rPr>
        <w:t>写入日志上下文，保证异步化后链路追踪信息不丢失；当队列被填满时采用丢弃策略并累计计数、定期告警，确保在极端洪峰下宁可丢弃少量访问日志，也不阻塞业务请求、不挤占业务消息通道；同时通过</w:t>
      </w:r>
      <w:r>
        <w:rPr>
          <w:rStyle w:val="53"/>
          <w:rFonts w:ascii="Times New Roman" w:hAnsi="Times New Roman" w:eastAsia="宋体"/>
          <w:color w:val="000000"/>
          <w:sz w:val="24"/>
          <w:szCs w:val="24"/>
        </w:rPr>
        <w:t>@PreDestroy</w:t>
      </w:r>
      <w:r>
        <w:rPr>
          <w:rFonts w:ascii="Times New Roman" w:hAnsi="Times New Roman" w:eastAsia="宋体"/>
          <w:color w:val="000000"/>
          <w:sz w:val="24"/>
          <w:szCs w:val="24"/>
        </w:rPr>
        <w:t>实现停机时的线程池优雅关闭。改造的核心取舍是</w:t>
      </w:r>
      <w:r>
        <w:rPr>
          <w:rFonts w:ascii="Times New Roman" w:hAnsi="Times New Roman" w:eastAsia="宋体"/>
          <w:b/>
          <w:bCs/>
          <w:color w:val="000000"/>
          <w:sz w:val="24"/>
          <w:szCs w:val="24"/>
        </w:rPr>
        <w:t>以少量日志的可容忍丢失换取核心业务的确定性延迟</w:t>
      </w:r>
      <w:r>
        <w:rPr>
          <w:rFonts w:ascii="Times New Roman" w:hAnsi="Times New Roman" w:eastAsia="宋体"/>
          <w:color w:val="000000"/>
          <w:sz w:val="24"/>
          <w:szCs w:val="24"/>
        </w:rPr>
        <w:t>——访问日志属于可采样的旁路数据，而订单通知、延迟取消等消息承载真实业务语义，二者不应处在同一优先级上。</w:t>
      </w:r>
    </w:p>
    <w:p w14:paraId="51A4F7FF">
      <w:pPr>
        <w:pStyle w:val="4"/>
        <w:keepNext/>
        <w:keepLines/>
        <w:spacing w:before="0" w:after="0" w:line="360" w:lineRule="auto"/>
        <w:jc w:val="left"/>
      </w:pPr>
      <w:bookmarkStart w:id="63" w:name="_Toc28621"/>
      <w:bookmarkStart w:id="64" w:name="_Toc524"/>
      <w:r>
        <w:rPr>
          <w:rFonts w:ascii="Times New Roman" w:hAnsi="Times New Roman" w:eastAsia="黑体"/>
          <w:color w:val="000000"/>
          <w:sz w:val="24"/>
          <w:szCs w:val="24"/>
        </w:rPr>
        <w:t>4.5 前端构建与类型检查</w:t>
      </w:r>
      <w:bookmarkEnd w:id="63"/>
      <w:bookmarkEnd w:id="64"/>
    </w:p>
    <w:p w14:paraId="064E9F2A">
      <w:pPr>
        <w:spacing w:before="0" w:after="0" w:line="360" w:lineRule="auto"/>
        <w:ind w:firstLine="480" w:firstLineChars="200"/>
        <w:jc w:val="both"/>
      </w:pPr>
      <w:r>
        <w:rPr>
          <w:rFonts w:ascii="Times New Roman" w:hAnsi="Times New Roman" w:eastAsia="宋体"/>
          <w:color w:val="000000"/>
          <w:sz w:val="24"/>
          <w:szCs w:val="24"/>
        </w:rPr>
        <w:t>前端项目执行vue-tsc类型检查和vite生产构建均通过：3101个模块构建成功产出dist目录，TypeScript类型错误清零；构建自动移除console和debugger，静态资源按内容哈希命名并配置长缓存，符合生产部署要求。</w:t>
      </w:r>
    </w:p>
    <w:p w14:paraId="3896B3B6">
      <w:pPr>
        <w:pStyle w:val="4"/>
        <w:keepNext/>
        <w:keepLines/>
        <w:spacing w:before="0" w:after="0" w:line="360" w:lineRule="auto"/>
        <w:jc w:val="left"/>
      </w:pPr>
      <w:bookmarkStart w:id="65" w:name="_Toc1170"/>
      <w:bookmarkStart w:id="66" w:name="_Toc26312"/>
      <w:r>
        <w:rPr>
          <w:rFonts w:ascii="Times New Roman" w:hAnsi="Times New Roman" w:eastAsia="黑体"/>
          <w:color w:val="000000"/>
          <w:sz w:val="24"/>
          <w:szCs w:val="24"/>
        </w:rPr>
        <w:t>4.6 整改效果分析</w:t>
      </w:r>
      <w:bookmarkEnd w:id="65"/>
      <w:bookmarkEnd w:id="66"/>
    </w:p>
    <w:p w14:paraId="3A8C7850">
      <w:pPr>
        <w:spacing w:before="0" w:after="0" w:line="360" w:lineRule="auto"/>
        <w:ind w:firstLine="480" w:firstLineChars="200"/>
        <w:jc w:val="both"/>
      </w:pPr>
      <w:r>
        <w:rPr>
          <w:rFonts w:ascii="Times New Roman" w:hAnsi="Times New Roman" w:eastAsia="宋体"/>
          <w:color w:val="000000"/>
          <w:sz w:val="24"/>
          <w:szCs w:val="24"/>
        </w:rPr>
        <w:t>系统在开发过程中经过三轮系统审查（安全审查、全量代码审查、生产问题复盘），累计发现并整改30余项问题。主要问题清单如表4-6所示。</w:t>
      </w:r>
    </w:p>
    <w:p w14:paraId="7B382A1C">
      <w:pPr>
        <w:keepNext/>
        <w:spacing w:before="0" w:after="0" w:line="240" w:lineRule="auto"/>
        <w:jc w:val="center"/>
      </w:pPr>
      <w:r>
        <w:rPr>
          <w:rFonts w:ascii="Times New Roman" w:hAnsi="Times New Roman" w:eastAsia="黑体"/>
          <w:color w:val="000000"/>
          <w:sz w:val="21"/>
          <w:szCs w:val="21"/>
        </w:rPr>
        <w:t>表4-6 主要整改问题清单表</w:t>
      </w:r>
    </w:p>
    <w:tbl>
      <w:tblPr>
        <w:tblStyle w:val="46"/>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93"/>
        <w:gridCol w:w="2393"/>
        <w:gridCol w:w="2393"/>
        <w:gridCol w:w="2393"/>
      </w:tblGrid>
      <w:tr w14:paraId="068C23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000000" w:sz="4" w:space="0"/>
            </w:tcBorders>
          </w:tcPr>
          <w:p w14:paraId="1F8DBCEA">
            <w:pPr>
              <w:spacing w:before="0" w:after="0" w:line="240" w:lineRule="auto"/>
              <w:jc w:val="center"/>
            </w:pPr>
            <w:r>
              <w:rPr>
                <w:rFonts w:ascii="Times New Roman" w:hAnsi="Times New Roman" w:eastAsia="宋体"/>
                <w:color w:val="000000"/>
                <w:sz w:val="18"/>
                <w:szCs w:val="18"/>
              </w:rPr>
              <w:t>类别</w:t>
            </w:r>
          </w:p>
        </w:tc>
        <w:tc>
          <w:tcPr>
            <w:tcBorders>
              <w:bottom w:val="single" w:color="000000" w:sz="4" w:space="0"/>
            </w:tcBorders>
          </w:tcPr>
          <w:p w14:paraId="3F491EEA">
            <w:pPr>
              <w:spacing w:before="0" w:after="0" w:line="240" w:lineRule="auto"/>
              <w:jc w:val="center"/>
            </w:pPr>
            <w:r>
              <w:rPr>
                <w:rFonts w:ascii="Times New Roman" w:hAnsi="Times New Roman" w:eastAsia="宋体"/>
                <w:color w:val="000000"/>
                <w:sz w:val="18"/>
                <w:szCs w:val="18"/>
              </w:rPr>
              <w:t>问题（整改前）</w:t>
            </w:r>
          </w:p>
        </w:tc>
        <w:tc>
          <w:tcPr>
            <w:tcBorders>
              <w:bottom w:val="single" w:color="000000" w:sz="4" w:space="0"/>
            </w:tcBorders>
          </w:tcPr>
          <w:p w14:paraId="3DED12B3">
            <w:pPr>
              <w:spacing w:before="0" w:after="0" w:line="240" w:lineRule="auto"/>
              <w:jc w:val="center"/>
            </w:pPr>
            <w:r>
              <w:rPr>
                <w:rFonts w:ascii="Times New Roman" w:hAnsi="Times New Roman" w:eastAsia="宋体"/>
                <w:color w:val="000000"/>
                <w:sz w:val="18"/>
                <w:szCs w:val="18"/>
              </w:rPr>
              <w:t>根因</w:t>
            </w:r>
          </w:p>
        </w:tc>
        <w:tc>
          <w:tcPr>
            <w:tcBorders>
              <w:bottom w:val="single" w:color="000000" w:sz="4" w:space="0"/>
            </w:tcBorders>
          </w:tcPr>
          <w:p w14:paraId="75E6ABEC">
            <w:pPr>
              <w:spacing w:before="0" w:after="0" w:line="240" w:lineRule="auto"/>
              <w:jc w:val="center"/>
            </w:pPr>
            <w:r>
              <w:rPr>
                <w:rFonts w:ascii="Times New Roman" w:hAnsi="Times New Roman" w:eastAsia="宋体"/>
                <w:color w:val="000000"/>
                <w:sz w:val="18"/>
                <w:szCs w:val="18"/>
              </w:rPr>
              <w:t>整改方式</w:t>
            </w:r>
          </w:p>
        </w:tc>
      </w:tr>
      <w:tr w14:paraId="340FCA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18598C2">
            <w:pPr>
              <w:spacing w:before="0" w:after="0" w:line="240" w:lineRule="auto"/>
              <w:jc w:val="left"/>
            </w:pPr>
            <w:r>
              <w:rPr>
                <w:rFonts w:ascii="Times New Roman" w:hAnsi="Times New Roman" w:eastAsia="宋体"/>
                <w:color w:val="000000"/>
                <w:sz w:val="18"/>
                <w:szCs w:val="18"/>
              </w:rPr>
              <w:t>安全</w:t>
            </w:r>
          </w:p>
        </w:tc>
        <w:tc>
          <w:p w14:paraId="1043498E">
            <w:pPr>
              <w:spacing w:before="0" w:after="0" w:line="240" w:lineRule="auto"/>
              <w:jc w:val="left"/>
            </w:pPr>
            <w:r>
              <w:rPr>
                <w:rFonts w:ascii="Times New Roman" w:hAnsi="Times New Roman" w:eastAsia="宋体"/>
                <w:color w:val="000000"/>
                <w:sz w:val="18"/>
                <w:szCs w:val="18"/>
              </w:rPr>
              <w:t>方法级权限注解全部失效，任意登录用户可调管理接口</w:t>
            </w:r>
          </w:p>
        </w:tc>
        <w:tc>
          <w:p w14:paraId="2D1ED812">
            <w:pPr>
              <w:spacing w:before="0" w:after="0" w:line="240" w:lineRule="auto"/>
              <w:jc w:val="left"/>
            </w:pPr>
            <w:r>
              <w:rPr>
                <w:rFonts w:ascii="Times New Roman" w:hAnsi="Times New Roman" w:eastAsia="宋体"/>
                <w:color w:val="000000"/>
                <w:sz w:val="18"/>
                <w:szCs w:val="18"/>
              </w:rPr>
              <w:t>Spring Security 6默认不开启方法级安全</w:t>
            </w:r>
          </w:p>
        </w:tc>
        <w:tc>
          <w:p w14:paraId="6A30C6B4">
            <w:pPr>
              <w:spacing w:before="0" w:after="0" w:line="240" w:lineRule="auto"/>
              <w:jc w:val="left"/>
            </w:pPr>
            <w:r>
              <w:rPr>
                <w:rFonts w:ascii="Times New Roman" w:hAnsi="Times New Roman" w:eastAsia="宋体"/>
                <w:color w:val="000000"/>
                <w:sz w:val="18"/>
                <w:szCs w:val="18"/>
              </w:rPr>
              <w:t>启动类补@EnableMethodSecurity，实测403</w:t>
            </w:r>
          </w:p>
        </w:tc>
      </w:tr>
      <w:tr w14:paraId="513668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9CCA8A8">
            <w:pPr>
              <w:spacing w:before="0" w:after="0" w:line="240" w:lineRule="auto"/>
              <w:jc w:val="left"/>
            </w:pPr>
            <w:r>
              <w:rPr>
                <w:rFonts w:ascii="Times New Roman" w:hAnsi="Times New Roman" w:eastAsia="宋体"/>
                <w:color w:val="000000"/>
                <w:sz w:val="18"/>
                <w:szCs w:val="18"/>
              </w:rPr>
              <w:t>安全</w:t>
            </w:r>
          </w:p>
        </w:tc>
        <w:tc>
          <w:p w14:paraId="6B68BC30">
            <w:pPr>
              <w:spacing w:before="0" w:after="0" w:line="240" w:lineRule="auto"/>
              <w:jc w:val="left"/>
            </w:pPr>
            <w:r>
              <w:rPr>
                <w:rFonts w:ascii="Times New Roman" w:hAnsi="Times New Roman" w:eastAsia="宋体"/>
                <w:color w:val="000000"/>
                <w:sz w:val="18"/>
                <w:szCs w:val="18"/>
              </w:rPr>
              <w:t>管理端秒杀/发券/退款等接口无角色控制</w:t>
            </w:r>
          </w:p>
        </w:tc>
        <w:tc>
          <w:p w14:paraId="7DDC73D9">
            <w:pPr>
              <w:spacing w:before="0" w:after="0" w:line="240" w:lineRule="auto"/>
              <w:jc w:val="left"/>
            </w:pPr>
            <w:r>
              <w:rPr>
                <w:rFonts w:ascii="Times New Roman" w:hAnsi="Times New Roman" w:eastAsia="宋体"/>
                <w:color w:val="000000"/>
                <w:sz w:val="18"/>
                <w:szCs w:val="18"/>
              </w:rPr>
              <w:t>仅anyRequest().authenticated()</w:t>
            </w:r>
          </w:p>
        </w:tc>
        <w:tc>
          <w:p w14:paraId="0535D094">
            <w:pPr>
              <w:spacing w:before="0" w:after="0" w:line="240" w:lineRule="auto"/>
              <w:jc w:val="left"/>
            </w:pPr>
            <w:r>
              <w:rPr>
                <w:rFonts w:ascii="Times New Roman" w:hAnsi="Times New Roman" w:eastAsia="宋体"/>
                <w:color w:val="000000"/>
                <w:sz w:val="18"/>
                <w:szCs w:val="18"/>
              </w:rPr>
              <w:t>全部管理Controller补@PreAuthorize</w:t>
            </w:r>
          </w:p>
        </w:tc>
      </w:tr>
      <w:tr w14:paraId="293162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2608076">
            <w:pPr>
              <w:spacing w:before="0" w:after="0" w:line="240" w:lineRule="auto"/>
              <w:jc w:val="left"/>
            </w:pPr>
            <w:r>
              <w:rPr>
                <w:rFonts w:ascii="Times New Roman" w:hAnsi="Times New Roman" w:eastAsia="宋体"/>
                <w:color w:val="000000"/>
                <w:sz w:val="18"/>
                <w:szCs w:val="18"/>
              </w:rPr>
              <w:t>安全</w:t>
            </w:r>
          </w:p>
        </w:tc>
        <w:tc>
          <w:p w14:paraId="4B2AB00A">
            <w:pPr>
              <w:spacing w:before="0" w:after="0" w:line="240" w:lineRule="auto"/>
              <w:jc w:val="left"/>
            </w:pPr>
            <w:r>
              <w:rPr>
                <w:rFonts w:ascii="Times New Roman" w:hAnsi="Times New Roman" w:eastAsia="宋体"/>
                <w:color w:val="000000"/>
                <w:sz w:val="18"/>
                <w:szCs w:val="18"/>
              </w:rPr>
              <w:t>传入他人优惠券ID可盗用抵扣（IDOR）</w:t>
            </w:r>
          </w:p>
        </w:tc>
        <w:tc>
          <w:p w14:paraId="454D1EDA">
            <w:pPr>
              <w:spacing w:before="0" w:after="0" w:line="240" w:lineRule="auto"/>
              <w:jc w:val="left"/>
            </w:pPr>
            <w:r>
              <w:rPr>
                <w:rFonts w:ascii="Times New Roman" w:hAnsi="Times New Roman" w:eastAsia="宋体"/>
                <w:color w:val="000000"/>
                <w:sz w:val="18"/>
                <w:szCs w:val="18"/>
              </w:rPr>
              <w:t>只校验状态未校验归属</w:t>
            </w:r>
          </w:p>
        </w:tc>
        <w:tc>
          <w:p w14:paraId="0FA0DD29">
            <w:pPr>
              <w:spacing w:before="0" w:after="0" w:line="240" w:lineRule="auto"/>
              <w:jc w:val="left"/>
            </w:pPr>
            <w:r>
              <w:rPr>
                <w:rFonts w:ascii="Times New Roman" w:hAnsi="Times New Roman" w:eastAsia="宋体"/>
                <w:color w:val="000000"/>
                <w:sz w:val="18"/>
                <w:szCs w:val="18"/>
              </w:rPr>
              <w:t>增加user_id归属比对</w:t>
            </w:r>
          </w:p>
        </w:tc>
      </w:tr>
      <w:tr w14:paraId="6A20509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641A454">
            <w:pPr>
              <w:spacing w:before="0" w:after="0" w:line="240" w:lineRule="auto"/>
              <w:jc w:val="left"/>
            </w:pPr>
            <w:r>
              <w:rPr>
                <w:rFonts w:ascii="Times New Roman" w:hAnsi="Times New Roman" w:eastAsia="宋体"/>
                <w:color w:val="000000"/>
                <w:sz w:val="18"/>
                <w:szCs w:val="18"/>
              </w:rPr>
              <w:t>安全</w:t>
            </w:r>
          </w:p>
        </w:tc>
        <w:tc>
          <w:p w14:paraId="0E7D721B">
            <w:pPr>
              <w:spacing w:before="0" w:after="0" w:line="240" w:lineRule="auto"/>
              <w:jc w:val="left"/>
            </w:pPr>
            <w:r>
              <w:rPr>
                <w:rFonts w:ascii="Times New Roman" w:hAnsi="Times New Roman" w:eastAsia="宋体"/>
                <w:color w:val="000000"/>
                <w:sz w:val="18"/>
                <w:szCs w:val="18"/>
              </w:rPr>
              <w:t>匿名可上传任意类型文件（存储型XSS）</w:t>
            </w:r>
          </w:p>
        </w:tc>
        <w:tc>
          <w:p w14:paraId="5AA6A466">
            <w:pPr>
              <w:spacing w:before="0" w:after="0" w:line="240" w:lineRule="auto"/>
              <w:jc w:val="left"/>
            </w:pPr>
            <w:r>
              <w:rPr>
                <w:rFonts w:ascii="Times New Roman" w:hAnsi="Times New Roman" w:eastAsia="宋体"/>
                <w:color w:val="000000"/>
                <w:sz w:val="18"/>
                <w:szCs w:val="18"/>
              </w:rPr>
              <w:t>上传接口放行且无白名单</w:t>
            </w:r>
          </w:p>
        </w:tc>
        <w:tc>
          <w:p w14:paraId="203505D2">
            <w:pPr>
              <w:spacing w:before="0" w:after="0" w:line="240" w:lineRule="auto"/>
              <w:jc w:val="left"/>
            </w:pPr>
            <w:r>
              <w:rPr>
                <w:rFonts w:ascii="Times New Roman" w:hAnsi="Times New Roman" w:eastAsia="宋体"/>
                <w:color w:val="000000"/>
                <w:sz w:val="18"/>
                <w:szCs w:val="18"/>
              </w:rPr>
              <w:t>改需登录+扩展名白名单</w:t>
            </w:r>
          </w:p>
        </w:tc>
      </w:tr>
      <w:tr w14:paraId="06D1CA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3E1147A3">
            <w:pPr>
              <w:spacing w:before="0" w:after="0" w:line="240" w:lineRule="auto"/>
              <w:jc w:val="left"/>
            </w:pPr>
            <w:r>
              <w:rPr>
                <w:rFonts w:ascii="Times New Roman" w:hAnsi="Times New Roman" w:eastAsia="宋体"/>
                <w:color w:val="000000"/>
                <w:sz w:val="18"/>
                <w:szCs w:val="18"/>
              </w:rPr>
              <w:t>安全</w:t>
            </w:r>
          </w:p>
        </w:tc>
        <w:tc>
          <w:p w14:paraId="104B0F1C">
            <w:pPr>
              <w:spacing w:before="0" w:after="0" w:line="240" w:lineRule="auto"/>
              <w:jc w:val="left"/>
            </w:pPr>
            <w:r>
              <w:rPr>
                <w:rFonts w:ascii="Times New Roman" w:hAnsi="Times New Roman" w:eastAsia="宋体"/>
                <w:color w:val="000000"/>
                <w:sz w:val="18"/>
                <w:szCs w:val="18"/>
              </w:rPr>
              <w:t>重置密码验证码可无限复用</w:t>
            </w:r>
          </w:p>
        </w:tc>
        <w:tc>
          <w:p w14:paraId="4C3AA0BF">
            <w:pPr>
              <w:spacing w:before="0" w:after="0" w:line="240" w:lineRule="auto"/>
              <w:jc w:val="left"/>
            </w:pPr>
            <w:r>
              <w:rPr>
                <w:rFonts w:ascii="Times New Roman" w:hAnsi="Times New Roman" w:eastAsia="宋体"/>
                <w:color w:val="000000"/>
                <w:sz w:val="18"/>
                <w:szCs w:val="18"/>
              </w:rPr>
              <w:t>写入与删除的Redis键名不一致</w:t>
            </w:r>
          </w:p>
        </w:tc>
        <w:tc>
          <w:p w14:paraId="2AD00631">
            <w:pPr>
              <w:spacing w:before="0" w:after="0" w:line="240" w:lineRule="auto"/>
              <w:jc w:val="left"/>
            </w:pPr>
            <w:r>
              <w:rPr>
                <w:rFonts w:ascii="Times New Roman" w:hAnsi="Times New Roman" w:eastAsia="宋体"/>
                <w:color w:val="000000"/>
                <w:sz w:val="18"/>
                <w:szCs w:val="18"/>
              </w:rPr>
              <w:t>键名对齐，一次性有效</w:t>
            </w:r>
          </w:p>
        </w:tc>
      </w:tr>
      <w:tr w14:paraId="7CF7D6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C9FE320">
            <w:pPr>
              <w:spacing w:before="0" w:after="0" w:line="240" w:lineRule="auto"/>
              <w:jc w:val="left"/>
            </w:pPr>
            <w:r>
              <w:rPr>
                <w:rFonts w:ascii="Times New Roman" w:hAnsi="Times New Roman" w:eastAsia="宋体"/>
                <w:color w:val="000000"/>
                <w:sz w:val="18"/>
                <w:szCs w:val="18"/>
              </w:rPr>
              <w:t>安全</w:t>
            </w:r>
          </w:p>
        </w:tc>
        <w:tc>
          <w:p w14:paraId="09069267">
            <w:pPr>
              <w:spacing w:before="0" w:after="0" w:line="240" w:lineRule="auto"/>
              <w:jc w:val="left"/>
            </w:pPr>
            <w:r>
              <w:rPr>
                <w:rFonts w:ascii="Times New Roman" w:hAnsi="Times New Roman" w:eastAsia="宋体"/>
                <w:color w:val="000000"/>
                <w:sz w:val="18"/>
                <w:szCs w:val="18"/>
              </w:rPr>
              <w:t>登录日志打印完整JWT</w:t>
            </w:r>
          </w:p>
        </w:tc>
        <w:tc>
          <w:p w14:paraId="09E4377A">
            <w:pPr>
              <w:spacing w:before="0" w:after="0" w:line="240" w:lineRule="auto"/>
              <w:jc w:val="left"/>
            </w:pPr>
            <w:r>
              <w:rPr>
                <w:rFonts w:ascii="Times New Roman" w:hAnsi="Times New Roman" w:eastAsia="宋体"/>
                <w:color w:val="000000"/>
                <w:sz w:val="18"/>
                <w:szCs w:val="18"/>
              </w:rPr>
              <w:t>日志未脱敏</w:t>
            </w:r>
          </w:p>
        </w:tc>
        <w:tc>
          <w:p w14:paraId="24752476">
            <w:pPr>
              <w:spacing w:before="0" w:after="0" w:line="240" w:lineRule="auto"/>
              <w:jc w:val="left"/>
            </w:pPr>
            <w:r>
              <w:rPr>
                <w:rFonts w:ascii="Times New Roman" w:hAnsi="Times New Roman" w:eastAsia="宋体"/>
                <w:color w:val="000000"/>
                <w:sz w:val="18"/>
                <w:szCs w:val="18"/>
              </w:rPr>
              <w:t>只记录用户名与会话版本号</w:t>
            </w:r>
          </w:p>
        </w:tc>
      </w:tr>
      <w:tr w14:paraId="631C88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90328E6">
            <w:pPr>
              <w:spacing w:before="0" w:after="0" w:line="240" w:lineRule="auto"/>
              <w:jc w:val="left"/>
            </w:pPr>
            <w:r>
              <w:rPr>
                <w:rFonts w:ascii="Times New Roman" w:hAnsi="Times New Roman" w:eastAsia="宋体"/>
                <w:color w:val="000000"/>
                <w:sz w:val="18"/>
                <w:szCs w:val="18"/>
              </w:rPr>
              <w:t>并发</w:t>
            </w:r>
          </w:p>
        </w:tc>
        <w:tc>
          <w:p w14:paraId="638FEFD5">
            <w:pPr>
              <w:spacing w:before="0" w:after="0" w:line="240" w:lineRule="auto"/>
              <w:jc w:val="left"/>
            </w:pPr>
            <w:r>
              <w:rPr>
                <w:rFonts w:ascii="Times New Roman" w:hAnsi="Times New Roman" w:eastAsia="宋体"/>
                <w:color w:val="000000"/>
                <w:sz w:val="18"/>
                <w:szCs w:val="18"/>
              </w:rPr>
              <w:t>库存1件时两用户同时下单均成功（超卖）</w:t>
            </w:r>
          </w:p>
        </w:tc>
        <w:tc>
          <w:p w14:paraId="1EBBC7B2">
            <w:pPr>
              <w:spacing w:before="0" w:after="0" w:line="240" w:lineRule="auto"/>
              <w:jc w:val="left"/>
            </w:pPr>
            <w:r>
              <w:rPr>
                <w:rFonts w:ascii="Times New Roman" w:hAnsi="Times New Roman" w:eastAsia="宋体"/>
                <w:color w:val="000000"/>
                <w:sz w:val="18"/>
                <w:szCs w:val="18"/>
              </w:rPr>
              <w:t>先查询再修改的非原子操作</w:t>
            </w:r>
          </w:p>
        </w:tc>
        <w:tc>
          <w:p w14:paraId="711E806E">
            <w:pPr>
              <w:spacing w:before="0" w:after="0" w:line="240" w:lineRule="auto"/>
              <w:jc w:val="left"/>
            </w:pPr>
            <w:r>
              <w:rPr>
                <w:rFonts w:ascii="Times New Roman" w:hAnsi="Times New Roman" w:eastAsia="宋体"/>
                <w:color w:val="000000"/>
                <w:sz w:val="18"/>
                <w:szCs w:val="18"/>
              </w:rPr>
              <w:t>条件UPDATE+受影响行数判断</w:t>
            </w:r>
          </w:p>
        </w:tc>
      </w:tr>
      <w:tr w14:paraId="1096B7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F67B110">
            <w:pPr>
              <w:spacing w:before="0" w:after="0" w:line="240" w:lineRule="auto"/>
              <w:jc w:val="left"/>
            </w:pPr>
            <w:r>
              <w:rPr>
                <w:rFonts w:ascii="Times New Roman" w:hAnsi="Times New Roman" w:eastAsia="宋体"/>
                <w:color w:val="000000"/>
                <w:sz w:val="18"/>
                <w:szCs w:val="18"/>
              </w:rPr>
              <w:t>并发</w:t>
            </w:r>
          </w:p>
        </w:tc>
        <w:tc>
          <w:p w14:paraId="40C79027">
            <w:pPr>
              <w:spacing w:before="0" w:after="0" w:line="240" w:lineRule="auto"/>
              <w:jc w:val="left"/>
            </w:pPr>
            <w:r>
              <w:rPr>
                <w:rFonts w:ascii="Times New Roman" w:hAnsi="Times New Roman" w:eastAsia="宋体"/>
                <w:color w:val="000000"/>
                <w:sz w:val="18"/>
                <w:szCs w:val="18"/>
              </w:rPr>
              <w:t>领券发放数超库存</w:t>
            </w:r>
          </w:p>
        </w:tc>
        <w:tc>
          <w:p w14:paraId="74D20A06">
            <w:pPr>
              <w:spacing w:before="0" w:after="0" w:line="240" w:lineRule="auto"/>
              <w:jc w:val="left"/>
            </w:pPr>
            <w:r>
              <w:rPr>
                <w:rFonts w:ascii="Times New Roman" w:hAnsi="Times New Roman" w:eastAsia="宋体"/>
                <w:color w:val="000000"/>
                <w:sz w:val="18"/>
                <w:szCs w:val="18"/>
              </w:rPr>
              <w:t>同上</w:t>
            </w:r>
          </w:p>
        </w:tc>
        <w:tc>
          <w:p w14:paraId="5C6D0DDB">
            <w:pPr>
              <w:spacing w:before="0" w:after="0" w:line="240" w:lineRule="auto"/>
              <w:jc w:val="left"/>
            </w:pPr>
            <w:r>
              <w:rPr>
                <w:rFonts w:ascii="Times New Roman" w:hAnsi="Times New Roman" w:eastAsia="宋体"/>
                <w:color w:val="000000"/>
                <w:sz w:val="18"/>
                <w:szCs w:val="18"/>
              </w:rPr>
              <w:t>券库存条件UPDATE</w:t>
            </w:r>
          </w:p>
        </w:tc>
      </w:tr>
      <w:tr w14:paraId="54EB24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26B371C0">
            <w:pPr>
              <w:spacing w:before="0" w:after="0" w:line="240" w:lineRule="auto"/>
              <w:jc w:val="left"/>
            </w:pPr>
            <w:r>
              <w:rPr>
                <w:rFonts w:ascii="Times New Roman" w:hAnsi="Times New Roman" w:eastAsia="宋体"/>
                <w:color w:val="000000"/>
                <w:sz w:val="18"/>
                <w:szCs w:val="18"/>
              </w:rPr>
              <w:t>并发</w:t>
            </w:r>
          </w:p>
        </w:tc>
        <w:tc>
          <w:p w14:paraId="0E99E35F">
            <w:pPr>
              <w:spacing w:before="0" w:after="0" w:line="240" w:lineRule="auto"/>
              <w:jc w:val="left"/>
            </w:pPr>
            <w:r>
              <w:rPr>
                <w:rFonts w:ascii="Times New Roman" w:hAnsi="Times New Roman" w:eastAsia="宋体"/>
                <w:color w:val="000000"/>
                <w:sz w:val="18"/>
                <w:szCs w:val="18"/>
              </w:rPr>
              <w:t>秒杀DB层读改写丢更新</w:t>
            </w:r>
          </w:p>
        </w:tc>
        <w:tc>
          <w:p w14:paraId="58F9D2A9">
            <w:pPr>
              <w:spacing w:before="0" w:after="0" w:line="240" w:lineRule="auto"/>
              <w:jc w:val="left"/>
            </w:pPr>
            <w:r>
              <w:rPr>
                <w:rFonts w:ascii="Times New Roman" w:hAnsi="Times New Roman" w:eastAsia="宋体"/>
                <w:color w:val="000000"/>
                <w:sz w:val="18"/>
                <w:szCs w:val="18"/>
              </w:rPr>
              <w:t>同上</w:t>
            </w:r>
          </w:p>
        </w:tc>
        <w:tc>
          <w:p w14:paraId="21F2F466">
            <w:pPr>
              <w:spacing w:before="0" w:after="0" w:line="240" w:lineRule="auto"/>
              <w:jc w:val="left"/>
            </w:pPr>
            <w:r>
              <w:rPr>
                <w:rFonts w:ascii="Times New Roman" w:hAnsi="Times New Roman" w:eastAsia="宋体"/>
                <w:color w:val="000000"/>
                <w:sz w:val="18"/>
                <w:szCs w:val="18"/>
              </w:rPr>
              <w:t>场次库存条件UPDATE</w:t>
            </w:r>
          </w:p>
        </w:tc>
      </w:tr>
      <w:tr w14:paraId="65F253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6D2B199">
            <w:pPr>
              <w:spacing w:before="0" w:after="0" w:line="240" w:lineRule="auto"/>
              <w:jc w:val="left"/>
            </w:pPr>
            <w:r>
              <w:rPr>
                <w:rFonts w:ascii="Times New Roman" w:hAnsi="Times New Roman" w:eastAsia="宋体"/>
                <w:color w:val="000000"/>
                <w:sz w:val="18"/>
                <w:szCs w:val="18"/>
              </w:rPr>
              <w:t>并发</w:t>
            </w:r>
          </w:p>
        </w:tc>
        <w:tc>
          <w:p w14:paraId="74856D1C">
            <w:pPr>
              <w:spacing w:before="0" w:after="0" w:line="240" w:lineRule="auto"/>
              <w:jc w:val="left"/>
            </w:pPr>
            <w:r>
              <w:rPr>
                <w:rFonts w:ascii="Times New Roman" w:hAnsi="Times New Roman" w:eastAsia="宋体"/>
                <w:color w:val="000000"/>
                <w:sz w:val="18"/>
                <w:szCs w:val="18"/>
              </w:rPr>
              <w:t>超时取消任务自调用绕过事务代理</w:t>
            </w:r>
          </w:p>
        </w:tc>
        <w:tc>
          <w:p w14:paraId="74D3763E">
            <w:pPr>
              <w:spacing w:before="0" w:after="0" w:line="240" w:lineRule="auto"/>
              <w:jc w:val="left"/>
            </w:pPr>
            <w:r>
              <w:rPr>
                <w:rFonts w:ascii="Times New Roman" w:hAnsi="Times New Roman" w:eastAsia="宋体"/>
                <w:color w:val="000000"/>
                <w:sz w:val="18"/>
                <w:szCs w:val="18"/>
              </w:rPr>
              <w:t>@Scheduled内自调用@AOP失效</w:t>
            </w:r>
          </w:p>
        </w:tc>
        <w:tc>
          <w:p w14:paraId="690E3D95">
            <w:pPr>
              <w:spacing w:before="0" w:after="0" w:line="240" w:lineRule="auto"/>
              <w:jc w:val="left"/>
            </w:pPr>
            <w:r>
              <w:rPr>
                <w:rFonts w:ascii="Times New Roman" w:hAnsi="Times New Roman" w:eastAsia="宋体"/>
                <w:color w:val="000000"/>
                <w:sz w:val="18"/>
                <w:szCs w:val="18"/>
              </w:rPr>
              <w:t>事务方法拆分独立调用路径</w:t>
            </w:r>
          </w:p>
        </w:tc>
      </w:tr>
      <w:tr w14:paraId="2E8624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09AAE192">
            <w:pPr>
              <w:spacing w:before="0" w:after="0" w:line="240" w:lineRule="auto"/>
              <w:jc w:val="left"/>
            </w:pPr>
            <w:r>
              <w:rPr>
                <w:rFonts w:ascii="Times New Roman" w:hAnsi="Times New Roman" w:eastAsia="宋体"/>
                <w:color w:val="000000"/>
                <w:sz w:val="18"/>
                <w:szCs w:val="18"/>
              </w:rPr>
              <w:t>前端</w:t>
            </w:r>
          </w:p>
        </w:tc>
        <w:tc>
          <w:p w14:paraId="25E2764B">
            <w:pPr>
              <w:spacing w:before="0" w:after="0" w:line="240" w:lineRule="auto"/>
              <w:jc w:val="left"/>
            </w:pPr>
            <w:r>
              <w:rPr>
                <w:rFonts w:ascii="Times New Roman" w:hAnsi="Times New Roman" w:eastAsia="宋体"/>
                <w:color w:val="000000"/>
                <w:sz w:val="18"/>
                <w:szCs w:val="18"/>
              </w:rPr>
              <w:t>网络超时后全屏Loading永久卡死</w:t>
            </w:r>
          </w:p>
        </w:tc>
        <w:tc>
          <w:p w14:paraId="404BDC36">
            <w:pPr>
              <w:spacing w:before="0" w:after="0" w:line="240" w:lineRule="auto"/>
              <w:jc w:val="left"/>
            </w:pPr>
            <w:r>
              <w:rPr>
                <w:rFonts w:ascii="Times New Roman" w:hAnsi="Times New Roman" w:eastAsia="宋体"/>
                <w:color w:val="000000"/>
                <w:sz w:val="18"/>
                <w:szCs w:val="18"/>
              </w:rPr>
              <w:t>错误分支未关闭引用计数</w:t>
            </w:r>
          </w:p>
        </w:tc>
        <w:tc>
          <w:p w14:paraId="3582FA06">
            <w:pPr>
              <w:spacing w:before="0" w:after="0" w:line="240" w:lineRule="auto"/>
              <w:jc w:val="left"/>
            </w:pPr>
            <w:r>
              <w:rPr>
                <w:rFonts w:ascii="Times New Roman" w:hAnsi="Times New Roman" w:eastAsia="宋体"/>
                <w:color w:val="000000"/>
                <w:sz w:val="18"/>
                <w:szCs w:val="18"/>
              </w:rPr>
              <w:t>拦截器入口统一hideLoading</w:t>
            </w:r>
          </w:p>
        </w:tc>
      </w:tr>
      <w:tr w14:paraId="5BDA52F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7BAAB34D">
            <w:pPr>
              <w:spacing w:before="0" w:after="0" w:line="240" w:lineRule="auto"/>
              <w:jc w:val="left"/>
            </w:pPr>
            <w:r>
              <w:rPr>
                <w:rFonts w:ascii="Times New Roman" w:hAnsi="Times New Roman" w:eastAsia="宋体"/>
                <w:color w:val="000000"/>
                <w:sz w:val="18"/>
                <w:szCs w:val="18"/>
              </w:rPr>
              <w:t>前端</w:t>
            </w:r>
          </w:p>
        </w:tc>
        <w:tc>
          <w:p w14:paraId="2A21A647">
            <w:pPr>
              <w:spacing w:before="0" w:after="0" w:line="240" w:lineRule="auto"/>
              <w:jc w:val="left"/>
            </w:pPr>
            <w:r>
              <w:rPr>
                <w:rFonts w:ascii="Times New Roman" w:hAnsi="Times New Roman" w:eastAsia="宋体"/>
                <w:color w:val="000000"/>
                <w:sz w:val="18"/>
                <w:szCs w:val="18"/>
              </w:rPr>
              <w:t>全项目request()类型报错TS2349</w:t>
            </w:r>
          </w:p>
        </w:tc>
        <w:tc>
          <w:p w14:paraId="2931261A">
            <w:pPr>
              <w:spacing w:before="0" w:after="0" w:line="240" w:lineRule="auto"/>
              <w:jc w:val="left"/>
            </w:pPr>
            <w:r>
              <w:rPr>
                <w:rFonts w:ascii="Times New Roman" w:hAnsi="Times New Roman" w:eastAsia="宋体"/>
                <w:color w:val="000000"/>
                <w:sz w:val="18"/>
                <w:szCs w:val="18"/>
              </w:rPr>
              <w:t>接口缺少调用签名</w:t>
            </w:r>
          </w:p>
        </w:tc>
        <w:tc>
          <w:p w14:paraId="66080125">
            <w:pPr>
              <w:spacing w:before="0" w:after="0" w:line="240" w:lineRule="auto"/>
              <w:jc w:val="left"/>
            </w:pPr>
            <w:r>
              <w:rPr>
                <w:rFonts w:ascii="Times New Roman" w:hAnsi="Times New Roman" w:eastAsia="宋体"/>
                <w:color w:val="000000"/>
                <w:sz w:val="18"/>
                <w:szCs w:val="18"/>
              </w:rPr>
              <w:t>补RequestApi调用签名</w:t>
            </w:r>
          </w:p>
        </w:tc>
      </w:tr>
      <w:tr w14:paraId="12D88A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4D59654B">
            <w:pPr>
              <w:spacing w:before="0" w:after="0" w:line="240" w:lineRule="auto"/>
              <w:jc w:val="left"/>
            </w:pPr>
            <w:r>
              <w:rPr>
                <w:rFonts w:ascii="Times New Roman" w:hAnsi="Times New Roman" w:eastAsia="宋体"/>
                <w:color w:val="000000"/>
                <w:sz w:val="18"/>
                <w:szCs w:val="18"/>
              </w:rPr>
              <w:t>前端</w:t>
            </w:r>
          </w:p>
        </w:tc>
        <w:tc>
          <w:p w14:paraId="45D02E87">
            <w:pPr>
              <w:spacing w:before="0" w:after="0" w:line="240" w:lineRule="auto"/>
              <w:jc w:val="left"/>
            </w:pPr>
            <w:r>
              <w:rPr>
                <w:rFonts w:ascii="Times New Roman" w:hAnsi="Times New Roman" w:eastAsia="宋体"/>
                <w:color w:val="000000"/>
                <w:sz w:val="18"/>
                <w:szCs w:val="18"/>
              </w:rPr>
              <w:t>我的优惠券页运行时白屏</w:t>
            </w:r>
          </w:p>
        </w:tc>
        <w:tc>
          <w:p w14:paraId="6B8C1A9D">
            <w:pPr>
              <w:spacing w:before="0" w:after="0" w:line="240" w:lineRule="auto"/>
              <w:jc w:val="left"/>
            </w:pPr>
            <w:r>
              <w:rPr>
                <w:rFonts w:ascii="Times New Roman" w:hAnsi="Times New Roman" w:eastAsia="宋体"/>
                <w:color w:val="000000"/>
                <w:sz w:val="18"/>
                <w:szCs w:val="18"/>
              </w:rPr>
              <w:t>函数未导入</w:t>
            </w:r>
          </w:p>
        </w:tc>
        <w:tc>
          <w:p w14:paraId="4A2820A0">
            <w:pPr>
              <w:spacing w:before="0" w:after="0" w:line="240" w:lineRule="auto"/>
              <w:jc w:val="left"/>
            </w:pPr>
            <w:r>
              <w:rPr>
                <w:rFonts w:ascii="Times New Roman" w:hAnsi="Times New Roman" w:eastAsia="宋体"/>
                <w:color w:val="000000"/>
                <w:sz w:val="18"/>
                <w:szCs w:val="18"/>
              </w:rPr>
              <w:t>补导入，构建验证</w:t>
            </w:r>
          </w:p>
        </w:tc>
      </w:tr>
      <w:tr w14:paraId="568952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AAC3F06">
            <w:pPr>
              <w:spacing w:before="0" w:after="0" w:line="240" w:lineRule="auto"/>
              <w:jc w:val="left"/>
            </w:pPr>
            <w:r>
              <w:rPr>
                <w:rFonts w:ascii="Times New Roman" w:hAnsi="Times New Roman" w:eastAsia="宋体"/>
                <w:color w:val="000000"/>
                <w:sz w:val="18"/>
                <w:szCs w:val="18"/>
              </w:rPr>
              <w:t>规范</w:t>
            </w:r>
          </w:p>
        </w:tc>
        <w:tc>
          <w:p w14:paraId="5BD54B96">
            <w:pPr>
              <w:spacing w:before="0" w:after="0" w:line="240" w:lineRule="auto"/>
              <w:jc w:val="left"/>
            </w:pPr>
            <w:r>
              <w:rPr>
                <w:rFonts w:ascii="Times New Roman" w:hAnsi="Times New Roman" w:eastAsia="宋体"/>
                <w:color w:val="000000"/>
                <w:sz w:val="18"/>
                <w:szCs w:val="18"/>
              </w:rPr>
              <w:t>越权返回500而非403</w:t>
            </w:r>
          </w:p>
        </w:tc>
        <w:tc>
          <w:p w14:paraId="1F247094">
            <w:pPr>
              <w:spacing w:before="0" w:after="0" w:line="240" w:lineRule="auto"/>
              <w:jc w:val="left"/>
            </w:pPr>
            <w:r>
              <w:rPr>
                <w:rFonts w:ascii="Times New Roman" w:hAnsi="Times New Roman" w:eastAsia="宋体"/>
                <w:color w:val="000000"/>
                <w:sz w:val="18"/>
                <w:szCs w:val="18"/>
              </w:rPr>
              <w:t>异常被兜底捕获</w:t>
            </w:r>
          </w:p>
        </w:tc>
        <w:tc>
          <w:p w14:paraId="51005A54">
            <w:pPr>
              <w:spacing w:before="0" w:after="0" w:line="240" w:lineRule="auto"/>
              <w:jc w:val="left"/>
            </w:pPr>
            <w:r>
              <w:rPr>
                <w:rFonts w:ascii="Times New Roman" w:hAnsi="Times New Roman" w:eastAsia="宋体"/>
                <w:color w:val="000000"/>
                <w:sz w:val="18"/>
                <w:szCs w:val="18"/>
              </w:rPr>
              <w:t>增AccessDeniedException处理器</w:t>
            </w:r>
          </w:p>
        </w:tc>
      </w:tr>
      <w:tr w14:paraId="15AD372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62FF0EAE">
            <w:pPr>
              <w:spacing w:before="0" w:after="0" w:line="240" w:lineRule="auto"/>
              <w:jc w:val="left"/>
            </w:pPr>
            <w:r>
              <w:rPr>
                <w:rFonts w:ascii="Times New Roman" w:hAnsi="Times New Roman" w:eastAsia="宋体"/>
                <w:color w:val="000000"/>
                <w:sz w:val="18"/>
                <w:szCs w:val="18"/>
              </w:rPr>
              <w:t>规范</w:t>
            </w:r>
          </w:p>
        </w:tc>
        <w:tc>
          <w:p w14:paraId="5BDB8004">
            <w:pPr>
              <w:spacing w:before="0" w:after="0" w:line="240" w:lineRule="auto"/>
              <w:jc w:val="left"/>
            </w:pPr>
            <w:r>
              <w:rPr>
                <w:rFonts w:ascii="Times New Roman" w:hAnsi="Times New Roman" w:eastAsia="宋体"/>
                <w:color w:val="000000"/>
                <w:sz w:val="18"/>
                <w:szCs w:val="18"/>
              </w:rPr>
              <w:t>9个Mapper XML命名空间双重包名</w:t>
            </w:r>
          </w:p>
        </w:tc>
        <w:tc>
          <w:p w14:paraId="49345977">
            <w:pPr>
              <w:spacing w:before="0" w:after="0" w:line="240" w:lineRule="auto"/>
              <w:jc w:val="left"/>
            </w:pPr>
            <w:r>
              <w:rPr>
                <w:rFonts w:ascii="Times New Roman" w:hAnsi="Times New Roman" w:eastAsia="宋体"/>
                <w:color w:val="000000"/>
                <w:sz w:val="18"/>
                <w:szCs w:val="18"/>
              </w:rPr>
              <w:t>模板复制错误</w:t>
            </w:r>
          </w:p>
        </w:tc>
        <w:tc>
          <w:p w14:paraId="5B132AD6">
            <w:pPr>
              <w:spacing w:before="0" w:after="0" w:line="240" w:lineRule="auto"/>
              <w:jc w:val="left"/>
            </w:pPr>
            <w:r>
              <w:rPr>
                <w:rFonts w:ascii="Times New Roman" w:hAnsi="Times New Roman" w:eastAsia="宋体"/>
                <w:color w:val="000000"/>
                <w:sz w:val="18"/>
                <w:szCs w:val="18"/>
              </w:rPr>
              <w:t>统一修正，启动验证</w:t>
            </w:r>
          </w:p>
        </w:tc>
      </w:tr>
      <w:tr w14:paraId="15CAA0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5BB77C8F">
            <w:pPr>
              <w:spacing w:before="0" w:after="0" w:line="240" w:lineRule="auto"/>
              <w:jc w:val="left"/>
            </w:pPr>
            <w:r>
              <w:rPr>
                <w:rFonts w:ascii="Times New Roman" w:hAnsi="Times New Roman" w:eastAsia="宋体"/>
                <w:color w:val="000000"/>
                <w:sz w:val="18"/>
                <w:szCs w:val="18"/>
              </w:rPr>
              <w:t>规范</w:t>
            </w:r>
          </w:p>
        </w:tc>
        <w:tc>
          <w:p w14:paraId="20A8EB66">
            <w:pPr>
              <w:spacing w:before="0" w:after="0" w:line="240" w:lineRule="auto"/>
              <w:jc w:val="left"/>
            </w:pPr>
            <w:r>
              <w:rPr>
                <w:rFonts w:ascii="Times New Roman" w:hAnsi="Times New Roman" w:eastAsia="宋体"/>
                <w:color w:val="000000"/>
                <w:sz w:val="18"/>
                <w:szCs w:val="18"/>
              </w:rPr>
              <w:t>操作日志类型魔数/拼写错误</w:t>
            </w:r>
          </w:p>
        </w:tc>
        <w:tc>
          <w:p w14:paraId="700C1010">
            <w:pPr>
              <w:spacing w:before="0" w:after="0" w:line="240" w:lineRule="auto"/>
              <w:jc w:val="left"/>
            </w:pPr>
            <w:r>
              <w:rPr>
                <w:rFonts w:ascii="Times New Roman" w:hAnsi="Times New Roman" w:eastAsia="宋体"/>
                <w:color w:val="000000"/>
                <w:sz w:val="18"/>
                <w:szCs w:val="18"/>
              </w:rPr>
              <w:t>无常量约束</w:t>
            </w:r>
          </w:p>
        </w:tc>
        <w:tc>
          <w:p w14:paraId="4F07B341">
            <w:pPr>
              <w:spacing w:before="0" w:after="0" w:line="240" w:lineRule="auto"/>
              <w:jc w:val="left"/>
            </w:pPr>
            <w:r>
              <w:rPr>
                <w:rFonts w:ascii="Times New Roman" w:hAnsi="Times New Roman" w:eastAsia="宋体"/>
                <w:color w:val="000000"/>
                <w:sz w:val="18"/>
                <w:szCs w:val="18"/>
              </w:rPr>
              <w:t>OperationType常量类，24处统一</w:t>
            </w:r>
          </w:p>
        </w:tc>
      </w:tr>
      <w:tr w14:paraId="2CC4F1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p w14:paraId="1F9AAF23">
            <w:pPr>
              <w:spacing w:before="0" w:after="0" w:line="240" w:lineRule="auto"/>
              <w:jc w:val="left"/>
            </w:pPr>
            <w:r>
              <w:rPr>
                <w:rFonts w:ascii="Times New Roman" w:hAnsi="Times New Roman" w:eastAsia="宋体"/>
                <w:color w:val="000000"/>
                <w:sz w:val="18"/>
                <w:szCs w:val="18"/>
              </w:rPr>
              <w:t>性能</w:t>
            </w:r>
          </w:p>
        </w:tc>
        <w:tc>
          <w:p w14:paraId="2A8A9F7A">
            <w:pPr>
              <w:spacing w:before="0" w:after="0" w:line="240" w:lineRule="auto"/>
              <w:jc w:val="left"/>
            </w:pPr>
            <w:r>
              <w:rPr>
                <w:rFonts w:ascii="Times New Roman" w:hAnsi="Times New Roman" w:eastAsia="宋体"/>
                <w:color w:val="000000"/>
                <w:sz w:val="18"/>
                <w:szCs w:val="18"/>
              </w:rPr>
              <w:t>全局访问日志过滤器每请求同步发送MQ消息，洪峰下挤占业务消息通道</w:t>
            </w:r>
          </w:p>
        </w:tc>
        <w:tc>
          <w:p w14:paraId="46169EAB">
            <w:pPr>
              <w:spacing w:before="0" w:after="0" w:line="240" w:lineRule="auto"/>
              <w:jc w:val="left"/>
            </w:pPr>
            <w:r>
              <w:rPr>
                <w:rFonts w:ascii="Times New Roman" w:hAnsi="Times New Roman" w:eastAsia="宋体"/>
                <w:color w:val="000000"/>
                <w:sz w:val="18"/>
                <w:szCs w:val="18"/>
              </w:rPr>
              <w:t>convertAndSend为同步调用，且与业务消息共用同一通道</w:t>
            </w:r>
          </w:p>
        </w:tc>
        <w:tc>
          <w:p w14:paraId="10F65E93">
            <w:pPr>
              <w:spacing w:before="0" w:after="0" w:line="240" w:lineRule="auto"/>
              <w:jc w:val="left"/>
            </w:pPr>
            <w:r>
              <w:rPr>
                <w:rFonts w:ascii="Times New Roman" w:hAnsi="Times New Roman" w:eastAsia="宋体"/>
                <w:color w:val="000000"/>
                <w:sz w:val="18"/>
                <w:szCs w:val="18"/>
              </w:rPr>
              <w:t>独立有界线程池异步发送，队列满丢弃并计数，不阻塞业务请求</w:t>
            </w:r>
          </w:p>
        </w:tc>
      </w:tr>
    </w:tbl>
    <w:p w14:paraId="53421536">
      <w:pPr>
        <w:spacing w:before="0" w:after="0" w:line="360" w:lineRule="auto"/>
        <w:ind w:firstLine="480" w:firstLineChars="200"/>
        <w:jc w:val="both"/>
      </w:pPr>
      <w:r>
        <w:rPr>
          <w:rFonts w:ascii="Times New Roman" w:hAnsi="Times New Roman" w:eastAsia="宋体"/>
          <w:color w:val="000000"/>
          <w:sz w:val="24"/>
          <w:szCs w:val="24"/>
        </w:rPr>
        <w:t>在数据质量方面，针对测试数据污染导致的商品销量与SKU销量之和不一致、规格模板与SKU规格失配等问题，编写了预览、备份、修复、验证四段式的幂等SQL脚本完成全库对账修复：共修复383个商品的规格失配问题、补齐588个无SKU对应的死组合，并以SKU销量之和回写商品销量使对账归零；同时定位并修复了商家编辑商品时SKU销量被清零的代码缺陷（删除重插SKU时未回填销量，改为按规格内容规范化键缓存回填），从数据与代码两侧形成治理闭环，避免问题复发。</w:t>
      </w:r>
    </w:p>
    <w:p w14:paraId="715C36A4">
      <w:pPr>
        <w:spacing w:before="0" w:after="0" w:line="360" w:lineRule="auto"/>
        <w:ind w:firstLine="480" w:firstLineChars="200"/>
        <w:jc w:val="both"/>
      </w:pPr>
      <w:r>
        <w:rPr>
          <w:rFonts w:ascii="Times New Roman" w:hAnsi="Times New Roman" w:eastAsia="宋体"/>
          <w:color w:val="000000"/>
          <w:sz w:val="24"/>
          <w:szCs w:val="24"/>
        </w:rPr>
        <w:t>通过本次整改，系统的权限控制更加严格，并发场景下的数据一致性得到保障，数据质量完成全库对账治理，前端运行稳定性明显提升；后端形成20个自动化测试用例（参数校验、安全集成、业务并发三类）全部通过，为系统上线和后续功能扩展奠定了基础。</w:t>
      </w:r>
    </w:p>
    <w:p w14:paraId="28AAFB50">
      <w:pPr>
        <w:pStyle w:val="2"/>
        <w:keepNext/>
        <w:keepLines/>
        <w:pageBreakBefore/>
        <w:spacing w:before="0" w:after="0" w:line="360" w:lineRule="auto"/>
        <w:jc w:val="left"/>
      </w:pPr>
      <w:bookmarkStart w:id="67" w:name="_Toc31318"/>
      <w:bookmarkStart w:id="68" w:name="_Toc32104"/>
      <w:r>
        <w:rPr>
          <w:rFonts w:ascii="Times New Roman" w:hAnsi="Times New Roman" w:eastAsia="黑体"/>
          <w:color w:val="000000"/>
          <w:sz w:val="28"/>
          <w:szCs w:val="28"/>
        </w:rPr>
        <w:t>5 总结与展望</w:t>
      </w:r>
      <w:bookmarkEnd w:id="67"/>
      <w:bookmarkEnd w:id="68"/>
    </w:p>
    <w:p w14:paraId="5CE821AA">
      <w:pPr>
        <w:pStyle w:val="4"/>
        <w:keepNext/>
        <w:keepLines/>
        <w:spacing w:before="0" w:after="0" w:line="360" w:lineRule="auto"/>
        <w:jc w:val="left"/>
      </w:pPr>
      <w:bookmarkStart w:id="69" w:name="_Toc4928"/>
      <w:bookmarkStart w:id="70" w:name="_Toc28477"/>
      <w:r>
        <w:rPr>
          <w:rFonts w:ascii="Times New Roman" w:hAnsi="Times New Roman" w:eastAsia="黑体"/>
          <w:color w:val="000000"/>
          <w:sz w:val="24"/>
          <w:szCs w:val="24"/>
        </w:rPr>
        <w:t>5.1 总结</w:t>
      </w:r>
      <w:bookmarkEnd w:id="69"/>
      <w:bookmarkEnd w:id="70"/>
    </w:p>
    <w:p w14:paraId="024B67F7">
      <w:pPr>
        <w:spacing w:before="0" w:after="0" w:line="360" w:lineRule="auto"/>
        <w:ind w:firstLine="480" w:firstLineChars="200"/>
        <w:jc w:val="both"/>
      </w:pPr>
      <w:r>
        <w:rPr>
          <w:rFonts w:ascii="Times New Roman" w:hAnsi="Times New Roman" w:eastAsia="宋体"/>
          <w:color w:val="000000"/>
          <w:sz w:val="24"/>
          <w:szCs w:val="24"/>
        </w:rPr>
        <w:t>本文设计并实现了一个基于Spring Boot与Vue3的B2B2C电商购物系统。系统覆盖用户商城、商家中心和管理后台三端，数据库含40张业务表，实现了用户认证、商品管理、购物车、订单、支付宝支付、退款、优惠券、秒杀、拼团、营销活动、关联推荐、通知和AI智能服务等完整业务功能。本文的主要工作和成果如下：</w:t>
      </w:r>
    </w:p>
    <w:p w14:paraId="0F59196A">
      <w:pPr>
        <w:spacing w:before="0" w:after="0" w:line="360" w:lineRule="auto"/>
        <w:ind w:firstLine="480" w:firstLineChars="200"/>
        <w:jc w:val="both"/>
      </w:pPr>
      <w:r>
        <w:rPr>
          <w:rFonts w:ascii="Times New Roman" w:hAnsi="Times New Roman" w:eastAsia="宋体"/>
          <w:color w:val="000000"/>
          <w:sz w:val="24"/>
          <w:szCs w:val="24"/>
        </w:rPr>
        <w:t>（1）</w:t>
      </w:r>
      <w:r>
        <w:rPr>
          <w:rFonts w:ascii="Times New Roman" w:hAnsi="Times New Roman" w:eastAsia="宋体"/>
          <w:b/>
          <w:bCs/>
          <w:color w:val="000000"/>
          <w:sz w:val="24"/>
          <w:szCs w:val="24"/>
        </w:rPr>
        <w:t>真实支付闭环与对账自愈。</w:t>
      </w:r>
      <w:r>
        <w:rPr>
          <w:rFonts w:ascii="Times New Roman" w:hAnsi="Times New Roman" w:eastAsia="宋体"/>
          <w:color w:val="000000"/>
          <w:sz w:val="24"/>
          <w:szCs w:val="24"/>
        </w:rPr>
        <w:t xml:space="preserve"> 支付模块接入支付宝沙箱实现下单→支付→回跳→入账的完整闭环；针对无内网穿透环境下异步回调丢失的问题，设计了”结果页轮询+主动查单+定时对账”的自愈机制，回调与轮询两条路径收敛到同一幂等入账逻辑，支付方式全链路一致（落库、预选、回写、锁定）。</w:t>
      </w:r>
    </w:p>
    <w:p w14:paraId="44B3065C">
      <w:pPr>
        <w:spacing w:before="0" w:after="0" w:line="360" w:lineRule="auto"/>
        <w:ind w:firstLine="480" w:firstLineChars="200"/>
        <w:jc w:val="both"/>
      </w:pPr>
      <w:r>
        <w:rPr>
          <w:rFonts w:ascii="Times New Roman" w:hAnsi="Times New Roman" w:eastAsia="宋体"/>
          <w:color w:val="000000"/>
          <w:sz w:val="24"/>
          <w:szCs w:val="24"/>
        </w:rPr>
        <w:t>（2）</w:t>
      </w:r>
      <w:r>
        <w:rPr>
          <w:rFonts w:ascii="Times New Roman" w:hAnsi="Times New Roman" w:eastAsia="宋体"/>
          <w:b/>
          <w:bCs/>
          <w:color w:val="000000"/>
          <w:sz w:val="24"/>
          <w:szCs w:val="24"/>
        </w:rPr>
        <w:t>秒杀高并发治理与压测实证。</w:t>
      </w:r>
      <w:r>
        <w:rPr>
          <w:rFonts w:ascii="Times New Roman" w:hAnsi="Times New Roman" w:eastAsia="宋体"/>
          <w:color w:val="000000"/>
          <w:sz w:val="24"/>
          <w:szCs w:val="24"/>
        </w:rPr>
        <w:t xml:space="preserve"> 采用分层拦截漏斗（两级限流→本地售罄标记→Caffeine元数据缓存→Redis Lua原子抢购→事务边界收窄）治理秒杀链路；经JMeter压测验证吞吐量提升68%（217.9→365.9 QPS）、P99尾延迟下降93%（2425→174ms）、零超卖；压测中以jstack线程转储定位并修复了JWT解析器重复构建导致的类路径全量扫描瓶颈（单请求成本下降50%）；并将全局访问日志的消息发送从请求线程剥离至独立有界线程池，消除了秒杀洪峰下日志消息对订单通知等业务消息的挤占。</w:t>
      </w:r>
    </w:p>
    <w:p w14:paraId="7BBC5604">
      <w:pPr>
        <w:spacing w:before="0" w:after="0" w:line="360" w:lineRule="auto"/>
        <w:ind w:firstLine="480" w:firstLineChars="200"/>
        <w:jc w:val="both"/>
      </w:pPr>
      <w:r>
        <w:rPr>
          <w:rFonts w:ascii="Times New Roman" w:hAnsi="Times New Roman" w:eastAsia="宋体"/>
          <w:color w:val="000000"/>
          <w:sz w:val="24"/>
          <w:szCs w:val="24"/>
        </w:rPr>
        <w:t>（3）</w:t>
      </w:r>
      <w:r>
        <w:rPr>
          <w:rFonts w:ascii="Times New Roman" w:hAnsi="Times New Roman" w:eastAsia="宋体"/>
          <w:b/>
          <w:bCs/>
          <w:color w:val="000000"/>
          <w:sz w:val="24"/>
          <w:szCs w:val="24"/>
        </w:rPr>
        <w:t>AI智能服务与防幻觉设计。</w:t>
      </w:r>
      <w:r>
        <w:rPr>
          <w:rFonts w:ascii="Times New Roman" w:hAnsi="Times New Roman" w:eastAsia="宋体"/>
          <w:color w:val="000000"/>
          <w:sz w:val="24"/>
          <w:szCs w:val="24"/>
        </w:rPr>
        <w:t xml:space="preserve"> 以独立Python FastAPI服务对接通义千问，实现RAG检索增强客服（余弦相似度阈值过滤+检索为空时硬性边界约束拒答，实测知识库外问题稳定拒答）、Function Calling工具调用（获取实时商品/秒杀数据）、商品文案生成与评论情感分析三类能力，与Java业务系统通过HTTP公开接口解耦。</w:t>
      </w:r>
    </w:p>
    <w:p w14:paraId="1C5A0E6C">
      <w:pPr>
        <w:spacing w:before="0" w:after="0" w:line="360" w:lineRule="auto"/>
        <w:ind w:firstLine="480" w:firstLineChars="200"/>
        <w:jc w:val="both"/>
      </w:pPr>
      <w:r>
        <w:rPr>
          <w:rFonts w:ascii="Times New Roman" w:hAnsi="Times New Roman" w:eastAsia="宋体"/>
          <w:color w:val="000000"/>
          <w:sz w:val="24"/>
          <w:szCs w:val="24"/>
        </w:rPr>
        <w:t>（4）</w:t>
      </w:r>
      <w:r>
        <w:rPr>
          <w:rFonts w:ascii="Times New Roman" w:hAnsi="Times New Roman" w:eastAsia="宋体"/>
          <w:b/>
          <w:bCs/>
          <w:color w:val="000000"/>
          <w:sz w:val="24"/>
          <w:szCs w:val="24"/>
        </w:rPr>
        <w:t>系统质量专项治理。</w:t>
      </w:r>
      <w:r>
        <w:rPr>
          <w:rFonts w:ascii="Times New Roman" w:hAnsi="Times New Roman" w:eastAsia="宋体"/>
          <w:color w:val="000000"/>
          <w:sz w:val="24"/>
          <w:szCs w:val="24"/>
        </w:rPr>
        <w:t xml:space="preserve"> 累计整改安全、并发、前端、规范类问题30余项（方法级安全失效、越权访问、超卖、Loading泄漏等高危问题全部闭环）；编写幂等对账脚本完成全库数据一致性治理（383商品规格修复、588死组合补齐、销量对账归零）并修复根因代码缺陷；形成20个自动化测试用例的回归保障。</w:t>
      </w:r>
    </w:p>
    <w:p w14:paraId="2DCB23DC">
      <w:pPr>
        <w:spacing w:before="0" w:after="0" w:line="360" w:lineRule="auto"/>
        <w:ind w:firstLine="480" w:firstLineChars="200"/>
        <w:jc w:val="both"/>
      </w:pPr>
      <w:r>
        <w:rPr>
          <w:rFonts w:ascii="Times New Roman" w:hAnsi="Times New Roman" w:eastAsia="宋体"/>
          <w:color w:val="000000"/>
          <w:sz w:val="24"/>
          <w:szCs w:val="24"/>
        </w:rPr>
        <w:t>系统功能完整、运行稳定，达到了毕业设计的目标。</w:t>
      </w:r>
    </w:p>
    <w:p w14:paraId="69939FF5">
      <w:pPr>
        <w:pStyle w:val="4"/>
        <w:keepNext/>
        <w:keepLines/>
        <w:spacing w:before="0" w:after="0" w:line="360" w:lineRule="auto"/>
        <w:jc w:val="left"/>
      </w:pPr>
      <w:bookmarkStart w:id="71" w:name="_Toc22156"/>
      <w:bookmarkStart w:id="72" w:name="_Toc11276"/>
      <w:r>
        <w:rPr>
          <w:rFonts w:ascii="Times New Roman" w:hAnsi="Times New Roman" w:eastAsia="黑体"/>
          <w:color w:val="000000"/>
          <w:sz w:val="24"/>
          <w:szCs w:val="24"/>
        </w:rPr>
        <w:t>5.2 不足与展望</w:t>
      </w:r>
      <w:bookmarkEnd w:id="71"/>
      <w:bookmarkEnd w:id="72"/>
    </w:p>
    <w:p w14:paraId="3F54CEF8">
      <w:pPr>
        <w:spacing w:before="0" w:after="0" w:line="360" w:lineRule="auto"/>
        <w:ind w:firstLine="480" w:firstLineChars="200"/>
        <w:jc w:val="both"/>
      </w:pPr>
      <w:r>
        <w:rPr>
          <w:rFonts w:ascii="Times New Roman" w:hAnsi="Times New Roman" w:eastAsia="宋体"/>
          <w:color w:val="000000"/>
          <w:sz w:val="24"/>
          <w:szCs w:val="24"/>
        </w:rPr>
        <w:t>本系统虽然功能较完整，但仍存在一些可以改进的地方：</w:t>
      </w:r>
    </w:p>
    <w:p w14:paraId="0383C9D4">
      <w:pPr>
        <w:spacing w:before="0" w:after="0" w:line="360" w:lineRule="auto"/>
        <w:ind w:firstLine="480" w:firstLineChars="200"/>
        <w:jc w:val="both"/>
      </w:pPr>
      <w:r>
        <w:rPr>
          <w:rFonts w:ascii="Times New Roman" w:hAnsi="Times New Roman" w:eastAsia="宋体"/>
          <w:color w:val="000000"/>
          <w:sz w:val="24"/>
          <w:szCs w:val="24"/>
        </w:rPr>
        <w:t>（1）系统目前为单体应用，订单、商品、用户等模块耦合在单进程中，后续可根据业务规模将核心模块拆分为微服务，并引入服务注册发现、链路追踪与网关限流等治理组件。</w:t>
      </w:r>
    </w:p>
    <w:p w14:paraId="6F088310">
      <w:pPr>
        <w:spacing w:before="0" w:after="0" w:line="360" w:lineRule="auto"/>
        <w:ind w:firstLine="480" w:firstLineChars="200"/>
        <w:jc w:val="both"/>
      </w:pPr>
      <w:r>
        <w:rPr>
          <w:rFonts w:ascii="Times New Roman" w:hAnsi="Times New Roman" w:eastAsia="宋体"/>
          <w:color w:val="000000"/>
          <w:sz w:val="24"/>
          <w:szCs w:val="24"/>
        </w:rPr>
        <w:t>（2）秒杀链路当前在同机压测下表现良好，但极端并发下仍依赖单机Redis；后续可引入Redis集群、MQ异步下单与本地缓存预热分层，进一步提升洪峰吞吐能力。</w:t>
      </w:r>
    </w:p>
    <w:p w14:paraId="230D3051">
      <w:pPr>
        <w:spacing w:before="0" w:after="0" w:line="360" w:lineRule="auto"/>
        <w:ind w:firstLine="480" w:firstLineChars="200"/>
        <w:jc w:val="both"/>
      </w:pPr>
      <w:r>
        <w:rPr>
          <w:rFonts w:ascii="Times New Roman" w:hAnsi="Times New Roman" w:eastAsia="宋体"/>
          <w:color w:val="000000"/>
          <w:sz w:val="24"/>
          <w:szCs w:val="24"/>
        </w:rPr>
        <w:t>（3）商品搜索已实现ES开关与MySQL降级，推荐方面已实现零埋点的关联推荐；后续可引入中文分词（IK分词器）优化搜索相关性，并基于已积累的浏览、下单行为数据引入个性化推荐与协同过滤算法。</w:t>
      </w:r>
    </w:p>
    <w:p w14:paraId="4FB5A182">
      <w:pPr>
        <w:spacing w:before="0" w:after="0" w:line="360" w:lineRule="auto"/>
        <w:ind w:firstLine="480" w:firstLineChars="200"/>
        <w:jc w:val="both"/>
      </w:pPr>
      <w:r>
        <w:rPr>
          <w:rFonts w:ascii="Times New Roman" w:hAnsi="Times New Roman" w:eastAsia="宋体"/>
          <w:color w:val="000000"/>
          <w:sz w:val="24"/>
          <w:szCs w:val="24"/>
        </w:rPr>
        <w:t>（4）AI智能服务已具备RAG客服、工具调用、文案生成与情感分析能力；知识库目前为内存索引，后续可引入向量数据库支持更大规模知识检索，扩展订单查询、售后处理等工具，并探索基于用户反馈的检索质量优化。</w:t>
      </w:r>
    </w:p>
    <w:p w14:paraId="003FBA69">
      <w:pPr>
        <w:spacing w:before="0" w:after="0" w:line="360" w:lineRule="auto"/>
        <w:ind w:firstLine="480" w:firstLineChars="200"/>
        <w:jc w:val="both"/>
      </w:pPr>
      <w:r>
        <w:rPr>
          <w:rFonts w:ascii="Times New Roman" w:hAnsi="Times New Roman" w:eastAsia="宋体"/>
          <w:color w:val="000000"/>
          <w:sz w:val="24"/>
          <w:szCs w:val="24"/>
        </w:rPr>
        <w:t>综上所述，系统已完成从需求分析、设计、实现到测试的完整流程，具备良好的扩展基础。未来可以在现有基础上持续完善，向更接近工业级电商系统的方向发展。</w:t>
      </w:r>
    </w:p>
    <w:p w14:paraId="28CA515F">
      <w:pPr>
        <w:pStyle w:val="2"/>
        <w:keepNext/>
        <w:pageBreakBefore/>
        <w:spacing w:before="0" w:after="0" w:line="360" w:lineRule="auto"/>
        <w:jc w:val="left"/>
      </w:pPr>
      <w:bookmarkStart w:id="73" w:name="_Toc11388"/>
      <w:bookmarkStart w:id="74" w:name="_Toc25703"/>
      <w:r>
        <w:rPr>
          <w:rFonts w:ascii="Times New Roman" w:hAnsi="Times New Roman" w:eastAsia="黑体"/>
          <w:color w:val="000000"/>
          <w:sz w:val="28"/>
          <w:szCs w:val="28"/>
        </w:rPr>
        <w:t>参考文献</w:t>
      </w:r>
      <w:bookmarkEnd w:id="73"/>
      <w:bookmarkEnd w:id="74"/>
    </w:p>
    <w:p w14:paraId="6D2D47EE">
      <w:pPr>
        <w:spacing w:before="0" w:after="0" w:line="360" w:lineRule="auto"/>
        <w:jc w:val="both"/>
      </w:pPr>
      <w:r>
        <w:rPr>
          <w:rFonts w:ascii="Times New Roman" w:hAnsi="Times New Roman" w:eastAsia="宋体"/>
          <w:color w:val="000000"/>
          <w:sz w:val="24"/>
          <w:szCs w:val="24"/>
        </w:rPr>
        <w:t>[1] 王福强. Spring Boot实战[M]. 北京: 人民邮电出版社, 2016: 1-260.</w:t>
      </w:r>
    </w:p>
    <w:p w14:paraId="0C8D5EF1">
      <w:pPr>
        <w:spacing w:before="0" w:after="0" w:line="360" w:lineRule="auto"/>
        <w:jc w:val="both"/>
      </w:pPr>
      <w:r>
        <w:rPr>
          <w:rFonts w:ascii="Times New Roman" w:hAnsi="Times New Roman" w:eastAsia="宋体"/>
          <w:color w:val="000000"/>
          <w:sz w:val="24"/>
          <w:szCs w:val="24"/>
        </w:rPr>
        <w:t>[2] 张卫峰. 精通Spring Cloud微服务架构[M]. 北京: 电子工业出版社, 2018: 1-320.</w:t>
      </w:r>
    </w:p>
    <w:p w14:paraId="2F76F32F">
      <w:pPr>
        <w:spacing w:before="0" w:after="0" w:line="360" w:lineRule="auto"/>
        <w:jc w:val="both"/>
      </w:pPr>
      <w:r>
        <w:rPr>
          <w:rFonts w:ascii="Times New Roman" w:hAnsi="Times New Roman" w:eastAsia="宋体"/>
          <w:color w:val="000000"/>
          <w:sz w:val="24"/>
          <w:szCs w:val="24"/>
        </w:rPr>
        <w:t>[3] 刘增杰. Vue.js前端开发实战[M]. 北京: 清华大学出版社, 2018: 1-280.</w:t>
      </w:r>
    </w:p>
    <w:p w14:paraId="5E4B7B4F">
      <w:pPr>
        <w:spacing w:before="0" w:after="0" w:line="360" w:lineRule="auto"/>
        <w:jc w:val="both"/>
      </w:pPr>
      <w:r>
        <w:rPr>
          <w:rFonts w:ascii="Times New Roman" w:hAnsi="Times New Roman" w:eastAsia="宋体"/>
          <w:color w:val="000000"/>
          <w:sz w:val="24"/>
          <w:szCs w:val="24"/>
        </w:rPr>
        <w:t>[4] 李刚. 疯狂Java讲义[M]. 北京: 电子工业出版社, 2018: 1-500.</w:t>
      </w:r>
    </w:p>
    <w:p w14:paraId="56891B3D">
      <w:pPr>
        <w:spacing w:before="0" w:after="0" w:line="360" w:lineRule="auto"/>
        <w:jc w:val="both"/>
      </w:pPr>
      <w:r>
        <w:rPr>
          <w:rFonts w:ascii="Times New Roman" w:hAnsi="Times New Roman" w:eastAsia="宋体"/>
          <w:color w:val="000000"/>
          <w:sz w:val="24"/>
          <w:szCs w:val="24"/>
        </w:rPr>
        <w:t>[5] 陈明. 大型网站技术架构：核心原理与案例分析[M]. 北京: 电子工业出版社, 2013: 1-240.</w:t>
      </w:r>
    </w:p>
    <w:p w14:paraId="3A4C2C49">
      <w:pPr>
        <w:spacing w:before="0" w:after="0" w:line="360" w:lineRule="auto"/>
        <w:jc w:val="both"/>
      </w:pPr>
      <w:r>
        <w:rPr>
          <w:rFonts w:ascii="Times New Roman" w:hAnsi="Times New Roman" w:eastAsia="宋体"/>
          <w:color w:val="000000"/>
          <w:sz w:val="24"/>
          <w:szCs w:val="24"/>
        </w:rPr>
        <w:t>[6] 周志明. 深入理解Java虚拟机[M]. 北京: 机械工业出版社, 2019: 1-460.</w:t>
      </w:r>
    </w:p>
    <w:p w14:paraId="511B0D81">
      <w:pPr>
        <w:spacing w:before="0" w:after="0" w:line="360" w:lineRule="auto"/>
        <w:jc w:val="both"/>
      </w:pPr>
      <w:r>
        <w:rPr>
          <w:rFonts w:ascii="Times New Roman" w:hAnsi="Times New Roman" w:eastAsia="宋体"/>
          <w:color w:val="000000"/>
          <w:sz w:val="24"/>
          <w:szCs w:val="24"/>
        </w:rPr>
        <w:t>[7] 王珊, 萨师煊. 数据库系统概论[M]. 北京: 高等教育出版社, 2014: 1-420.</w:t>
      </w:r>
    </w:p>
    <w:p w14:paraId="0B5E97D4">
      <w:pPr>
        <w:spacing w:before="0" w:after="0" w:line="360" w:lineRule="auto"/>
        <w:jc w:val="both"/>
      </w:pPr>
      <w:r>
        <w:rPr>
          <w:rFonts w:ascii="Times New Roman" w:hAnsi="Times New Roman" w:eastAsia="宋体"/>
          <w:color w:val="000000"/>
          <w:sz w:val="24"/>
          <w:szCs w:val="24"/>
        </w:rPr>
        <w:t>[8] 郑阿奇. MySQL实用教程[M]. 北京: 电子工业出版社, 2015: 1-300.</w:t>
      </w:r>
    </w:p>
    <w:p w14:paraId="6D1AFCFA">
      <w:pPr>
        <w:spacing w:before="0" w:after="0" w:line="360" w:lineRule="auto"/>
        <w:jc w:val="both"/>
      </w:pPr>
      <w:r>
        <w:rPr>
          <w:rFonts w:ascii="Times New Roman" w:hAnsi="Times New Roman" w:eastAsia="宋体"/>
          <w:color w:val="000000"/>
          <w:sz w:val="24"/>
          <w:szCs w:val="24"/>
        </w:rPr>
        <w:t>[9] 李兴华. Java Web开发实战经典[M]. 北京: 清华大学出版社, 2017: 1-350.</w:t>
      </w:r>
    </w:p>
    <w:p w14:paraId="30C55075">
      <w:pPr>
        <w:spacing w:before="0" w:after="0" w:line="360" w:lineRule="auto"/>
        <w:jc w:val="both"/>
      </w:pPr>
      <w:r>
        <w:rPr>
          <w:rFonts w:ascii="Times New Roman" w:hAnsi="Times New Roman" w:eastAsia="宋体"/>
          <w:color w:val="000000"/>
          <w:sz w:val="24"/>
          <w:szCs w:val="24"/>
        </w:rPr>
        <w:t>[10] 谭云杰. 大象：Thinking in UML[M]. 北京: 中国水利水电出版社, 2012: 1-300.</w:t>
      </w:r>
    </w:p>
    <w:p w14:paraId="60C908AC">
      <w:pPr>
        <w:spacing w:before="0" w:after="0" w:line="360" w:lineRule="auto"/>
        <w:jc w:val="both"/>
      </w:pPr>
      <w:r>
        <w:rPr>
          <w:rFonts w:ascii="Times New Roman" w:hAnsi="Times New Roman" w:eastAsia="宋体"/>
          <w:color w:val="000000"/>
          <w:sz w:val="24"/>
          <w:szCs w:val="24"/>
        </w:rPr>
        <w:t>[11] Lewis J, Fowler M. Patterns for Enterprise Application Architecture[M]. Boston: Addison-Wesley, 2002: 1-560.</w:t>
      </w:r>
    </w:p>
    <w:p w14:paraId="1A02EC11">
      <w:pPr>
        <w:spacing w:before="0" w:after="0" w:line="360" w:lineRule="auto"/>
        <w:jc w:val="both"/>
      </w:pPr>
      <w:r>
        <w:rPr>
          <w:rFonts w:ascii="Times New Roman" w:hAnsi="Times New Roman" w:eastAsia="宋体"/>
          <w:color w:val="000000"/>
          <w:sz w:val="24"/>
          <w:szCs w:val="24"/>
        </w:rPr>
        <w:t>[12] Spring. Spring Boot Reference Documentation[EB/OL]. https://spring.io/projects/spring-boot, 2024.</w:t>
      </w:r>
    </w:p>
    <w:p w14:paraId="6DBD601F">
      <w:pPr>
        <w:spacing w:before="0" w:after="0" w:line="360" w:lineRule="auto"/>
        <w:jc w:val="both"/>
      </w:pPr>
      <w:r>
        <w:rPr>
          <w:rFonts w:ascii="Times New Roman" w:hAnsi="Times New Roman" w:eastAsia="宋体"/>
          <w:color w:val="000000"/>
          <w:sz w:val="24"/>
          <w:szCs w:val="24"/>
        </w:rPr>
        <w:t>[13] Vue.js. Vue.js Documentation[EB/OL]. https://vuejs.org, 2024.</w:t>
      </w:r>
    </w:p>
    <w:p w14:paraId="21BB4116">
      <w:pPr>
        <w:spacing w:before="0" w:after="0" w:line="360" w:lineRule="auto"/>
        <w:jc w:val="both"/>
      </w:pPr>
      <w:r>
        <w:rPr>
          <w:rFonts w:ascii="Times New Roman" w:hAnsi="Times New Roman" w:eastAsia="宋体"/>
          <w:color w:val="000000"/>
          <w:sz w:val="24"/>
          <w:szCs w:val="24"/>
        </w:rPr>
        <w:t>[14] Redis. Redis Documentation[EB/OL]. https://redis.io/docs, 2024.</w:t>
      </w:r>
    </w:p>
    <w:p w14:paraId="5D19CC1F">
      <w:pPr>
        <w:spacing w:before="0" w:after="0" w:line="360" w:lineRule="auto"/>
        <w:jc w:val="both"/>
      </w:pPr>
      <w:r>
        <w:rPr>
          <w:rFonts w:ascii="Times New Roman" w:hAnsi="Times New Roman" w:eastAsia="宋体"/>
          <w:color w:val="000000"/>
          <w:sz w:val="24"/>
          <w:szCs w:val="24"/>
        </w:rPr>
        <w:t>[15] MyBatis-Plus. MyBatis-Plus Documentation[EB/OL]. https://baomidou.com, 2024.</w:t>
      </w:r>
    </w:p>
    <w:p w14:paraId="33DFD8AB">
      <w:pPr>
        <w:spacing w:before="0" w:after="0" w:line="360" w:lineRule="auto"/>
        <w:jc w:val="both"/>
      </w:pPr>
      <w:r>
        <w:rPr>
          <w:rFonts w:ascii="Times New Roman" w:hAnsi="Times New Roman" w:eastAsia="宋体"/>
          <w:color w:val="000000"/>
          <w:sz w:val="24"/>
          <w:szCs w:val="24"/>
        </w:rPr>
        <w:t>[16] 支付宝. 支付宝开放平台文档[EB/OL]. https://opendocs.alipay.com, 2024.</w:t>
      </w:r>
    </w:p>
    <w:p w14:paraId="4CE29B80">
      <w:pPr>
        <w:spacing w:before="0" w:after="0" w:line="360" w:lineRule="auto"/>
        <w:jc w:val="both"/>
      </w:pPr>
      <w:r>
        <w:rPr>
          <w:rFonts w:ascii="Times New Roman" w:hAnsi="Times New Roman" w:eastAsia="宋体"/>
          <w:color w:val="000000"/>
          <w:sz w:val="24"/>
          <w:szCs w:val="24"/>
        </w:rPr>
        <w:t>[17] 阿里云. 通义千问大模型API文档[EB/OL]. https://help.aliyun.com/zh/dashscope, 2024.</w:t>
      </w:r>
    </w:p>
    <w:p w14:paraId="7D2878CC">
      <w:pPr>
        <w:spacing w:before="0" w:after="0" w:line="360" w:lineRule="auto"/>
        <w:jc w:val="both"/>
      </w:pPr>
      <w:r>
        <w:rPr>
          <w:rFonts w:ascii="Times New Roman" w:hAnsi="Times New Roman" w:eastAsia="宋体"/>
          <w:color w:val="000000"/>
          <w:sz w:val="24"/>
          <w:szCs w:val="24"/>
        </w:rPr>
        <w:t>[18] Lewis P, Perez E, Piktus A, et al. Retrieval-Augmented Generation for Knowledge-Intensive NLP Tasks[C]. Advances in Neural Information Processing Systems, 2020: 9459-9474.</w:t>
      </w:r>
    </w:p>
    <w:p w14:paraId="64AF2D3B">
      <w:pPr>
        <w:keepNext/>
        <w:pageBreakBefore/>
        <w:spacing w:before="0" w:after="0" w:line="360" w:lineRule="auto"/>
        <w:jc w:val="center"/>
      </w:pPr>
      <w:bookmarkStart w:id="75" w:name="_Toc28106"/>
      <w:r>
        <w:rPr>
          <w:rFonts w:ascii="Times New Roman" w:hAnsi="Times New Roman" w:eastAsia="Times New Roman"/>
          <w:b/>
          <w:color w:val="000000"/>
          <w:sz w:val="36"/>
          <w:szCs w:val="36"/>
        </w:rPr>
        <w:t>Design and Implementation of B2B2C E-commerce Shopping System Based on Spring Boot and Vue3</w:t>
      </w:r>
      <w:bookmarkEnd w:id="75"/>
    </w:p>
    <w:p w14:paraId="0EBBCB5B">
      <w:pPr>
        <w:spacing w:before="0" w:after="0" w:line="240" w:lineRule="auto"/>
        <w:rPr>
          <w:rFonts w:ascii="Times New Roman" w:hAnsi="Times New Roman" w:eastAsia="宋体"/>
          <w:sz w:val="24"/>
          <w:szCs w:val="24"/>
        </w:rPr>
      </w:pPr>
    </w:p>
    <w:p w14:paraId="331E01D0">
      <w:pPr>
        <w:keepNext/>
        <w:spacing w:before="0" w:after="0" w:line="360" w:lineRule="auto"/>
        <w:jc w:val="left"/>
      </w:pPr>
      <w:r>
        <w:rPr>
          <w:rFonts w:ascii="Times New Roman" w:hAnsi="Times New Roman" w:eastAsia="Times New Roman"/>
          <w:b/>
          <w:color w:val="000000"/>
          <w:sz w:val="24"/>
          <w:szCs w:val="24"/>
        </w:rPr>
        <w:t>Abstract</w:t>
      </w:r>
    </w:p>
    <w:p w14:paraId="7ACDE217">
      <w:pPr>
        <w:spacing w:before="0" w:after="0" w:line="360" w:lineRule="auto"/>
        <w:ind w:firstLine="480" w:firstLineChars="200"/>
        <w:jc w:val="both"/>
      </w:pPr>
      <w:r>
        <w:rPr>
          <w:rFonts w:ascii="Times New Roman" w:hAnsi="Times New Roman" w:eastAsia="宋体"/>
          <w:color w:val="000000"/>
          <w:sz w:val="24"/>
          <w:szCs w:val="24"/>
        </w:rPr>
        <w:t>With the expansion of the e-commerce market, traditional single-merchant platforms can hardly meet the requirements of multi-merchant access and multi-role collaboration. This thesis designs and implements a front-end and back-end separated B2B2C e-commerce shopping system. The back end is built on Spring Boot, the data layer adopts MySQL, Redis and Elasticsearch, and the front end is based on Vue 3. The system supports three roles including users, merchants and administrators, with 40 database tables. It focuses on solving three problems: first, it integrates the Alipay sandbox to realize a real payment closed loop, and designs a reconciliation self-healing mechanism based on the trade query API for the case of lost asynchronous callbacks; second, it adopts a layered interception funnel and narrowed transaction boundaries to govern seckill concurrency, and the stress test shows a throughput increase of 68% and a P99 latency decrease of 93% with zero overselling; third, it implements a RAG-enhanced intelligent customer service with anti-hallucination refusal based on an independent Python service connected to the Qwen large language model. In addition, the system completes rectification for problems such as invalid permissions, unauthorized access and concurrent overselling, and tests verify its functional integrity and data consistency. The system runs stably and can provide a reference for the development of similar systems.</w:t>
      </w:r>
    </w:p>
    <w:p w14:paraId="0E92966B">
      <w:pPr>
        <w:spacing w:before="0" w:after="0" w:line="360" w:lineRule="auto"/>
        <w:jc w:val="left"/>
      </w:pPr>
      <w:r>
        <w:rPr>
          <w:rFonts w:ascii="Times New Roman" w:hAnsi="Times New Roman" w:eastAsia="Times New Roman"/>
          <w:b/>
          <w:color w:val="000000"/>
          <w:sz w:val="24"/>
          <w:szCs w:val="24"/>
        </w:rPr>
        <w:t>Key words:</w:t>
      </w:r>
      <w:r>
        <w:rPr>
          <w:rFonts w:ascii="Times New Roman" w:hAnsi="Times New Roman" w:eastAsia="Times New Roman"/>
          <w:color w:val="000000"/>
          <w:sz w:val="24"/>
          <w:szCs w:val="24"/>
        </w:rPr>
        <w:t xml:space="preserve"> E-commerce; B2B2C; Spring Boot; Vue3; Seckill</w:t>
      </w:r>
    </w:p>
    <w:p w14:paraId="2FA5CC06">
      <w:pPr>
        <w:spacing w:before="0" w:after="0" w:line="240" w:lineRule="auto"/>
        <w:rPr>
          <w:rFonts w:ascii="Times New Roman" w:hAnsi="Times New Roman" w:eastAsia="宋体"/>
          <w:sz w:val="24"/>
          <w:szCs w:val="24"/>
        </w:rPr>
      </w:pPr>
    </w:p>
    <w:p w14:paraId="139131B5">
      <w:pPr>
        <w:pStyle w:val="2"/>
        <w:keepNext/>
        <w:pageBreakBefore/>
        <w:spacing w:before="0" w:after="0" w:line="360" w:lineRule="auto"/>
        <w:jc w:val="center"/>
      </w:pPr>
      <w:bookmarkStart w:id="76" w:name="_Toc11618"/>
      <w:bookmarkStart w:id="77" w:name="_Toc15857"/>
      <w:r>
        <w:rPr>
          <w:rFonts w:ascii="Times New Roman" w:hAnsi="Times New Roman" w:eastAsia="黑体"/>
          <w:color w:val="000000"/>
          <w:sz w:val="28"/>
          <w:szCs w:val="28"/>
        </w:rPr>
        <w:t>致 谢</w:t>
      </w:r>
      <w:bookmarkEnd w:id="76"/>
      <w:bookmarkEnd w:id="77"/>
    </w:p>
    <w:p w14:paraId="54B0D0FB">
      <w:pPr>
        <w:spacing w:before="0" w:after="0" w:line="360" w:lineRule="auto"/>
        <w:ind w:firstLine="480" w:firstLineChars="200"/>
        <w:jc w:val="both"/>
      </w:pPr>
      <w:r>
        <w:rPr>
          <w:rFonts w:ascii="Times New Roman" w:hAnsi="Times New Roman" w:eastAsia="宋体"/>
          <w:color w:val="000000"/>
          <w:sz w:val="24"/>
          <w:szCs w:val="24"/>
        </w:rPr>
        <w:t>时光荏苒，四年的大学生活即将结束。在本课题研究和毕业论文撰写过程中，我得到了许多人的帮助和支持，在此向他们表示衷心的感谢。</w:t>
      </w:r>
    </w:p>
    <w:p w14:paraId="0AFBCCA9">
      <w:pPr>
        <w:spacing w:before="0" w:after="0" w:line="360" w:lineRule="auto"/>
        <w:ind w:firstLine="480" w:firstLineChars="200"/>
        <w:jc w:val="both"/>
      </w:pPr>
      <w:r>
        <w:rPr>
          <w:rFonts w:ascii="Times New Roman" w:hAnsi="Times New Roman" w:eastAsia="宋体"/>
          <w:color w:val="000000"/>
          <w:sz w:val="24"/>
          <w:szCs w:val="24"/>
        </w:rPr>
        <w:t>首先，衷心感谢我的指导老师。老师在选题、系统设计、论文撰写和问题整改过程中给予了耐心细致的指导，提出了许多宝贵的修改意见，使我的毕业设计能够顺利完成。老师严谨的治学态度和认真负责的工作作风让我受益匪浅。</w:t>
      </w:r>
    </w:p>
    <w:p w14:paraId="52E0B56B">
      <w:pPr>
        <w:spacing w:before="0" w:after="0" w:line="360" w:lineRule="auto"/>
        <w:ind w:firstLine="480" w:firstLineChars="200"/>
        <w:jc w:val="both"/>
      </w:pPr>
      <w:r>
        <w:rPr>
          <w:rFonts w:ascii="Times New Roman" w:hAnsi="Times New Roman" w:eastAsia="宋体"/>
          <w:color w:val="000000"/>
          <w:sz w:val="24"/>
          <w:szCs w:val="24"/>
        </w:rPr>
        <w:t>感谢计算机科学与软件学院的各位老师，感谢他们在四年学习过程中传授专业知识，帮助我打下扎实的计算机基础。感谢同学们在项目开发、测试和论文写作过程中给予的帮助与鼓励。</w:t>
      </w:r>
    </w:p>
    <w:p w14:paraId="7E7FE740">
      <w:pPr>
        <w:spacing w:before="0" w:after="0" w:line="360" w:lineRule="auto"/>
        <w:ind w:firstLine="480" w:firstLineChars="200"/>
        <w:jc w:val="both"/>
      </w:pPr>
      <w:r>
        <w:rPr>
          <w:rFonts w:ascii="Times New Roman" w:hAnsi="Times New Roman" w:eastAsia="宋体"/>
          <w:color w:val="000000"/>
          <w:sz w:val="24"/>
          <w:szCs w:val="24"/>
        </w:rPr>
        <w:t>最后，感谢我的家人一直以来的理解和支持，是他们的关爱让我能够安心学习，顺利完成学业。</w:t>
      </w:r>
    </w:p>
    <w:p w14:paraId="186C9580">
      <w:pPr>
        <w:pStyle w:val="2"/>
        <w:keepNext/>
        <w:pageBreakBefore/>
        <w:spacing w:before="0" w:after="0" w:line="360" w:lineRule="auto"/>
        <w:jc w:val="left"/>
      </w:pPr>
      <w:bookmarkStart w:id="78" w:name="_Toc15355"/>
      <w:bookmarkStart w:id="79" w:name="_Toc31921"/>
      <w:r>
        <w:rPr>
          <w:rFonts w:ascii="Times New Roman" w:hAnsi="Times New Roman" w:eastAsia="黑体"/>
          <w:color w:val="000000"/>
          <w:sz w:val="28"/>
          <w:szCs w:val="28"/>
        </w:rPr>
        <w:t>附录A　系统部分界面展示</w:t>
      </w:r>
      <w:bookmarkEnd w:id="78"/>
      <w:bookmarkEnd w:id="79"/>
    </w:p>
    <w:p w14:paraId="50A38128">
      <w:pPr>
        <w:spacing w:before="0" w:after="0" w:line="360" w:lineRule="auto"/>
        <w:ind w:firstLine="480" w:firstLineChars="200"/>
        <w:jc w:val="both"/>
      </w:pPr>
      <w:r>
        <w:rPr>
          <w:rFonts w:ascii="Times New Roman" w:hAnsi="Times New Roman" w:eastAsia="宋体"/>
          <w:color w:val="000000"/>
          <w:sz w:val="24"/>
          <w:szCs w:val="24"/>
        </w:rPr>
        <w:t>（转 Word 后可插入系统截图：商城首页、商品详情与关联推荐、秒杀场次页、收银台与支付结果页、拼团详情页、AI客服对话页、商家中心商品管理、管理后台数据统计等。）</w:t>
      </w:r>
    </w:p>
    <w:p w14:paraId="0EC5341B">
      <w:pPr>
        <w:pStyle w:val="2"/>
        <w:keepNext/>
        <w:pageBreakBefore/>
        <w:spacing w:before="0" w:after="0" w:line="360" w:lineRule="auto"/>
        <w:jc w:val="left"/>
      </w:pPr>
      <w:bookmarkStart w:id="80" w:name="_Toc20485"/>
      <w:bookmarkStart w:id="81" w:name="_Toc9412"/>
      <w:r>
        <w:rPr>
          <w:rFonts w:ascii="Times New Roman" w:hAnsi="Times New Roman" w:eastAsia="黑体"/>
          <w:color w:val="000000"/>
          <w:sz w:val="28"/>
          <w:szCs w:val="28"/>
        </w:rPr>
        <w:t>附录B　数据库表清单</w:t>
      </w:r>
      <w:bookmarkEnd w:id="80"/>
      <w:bookmarkEnd w:id="81"/>
    </w:p>
    <w:p w14:paraId="5740FB00">
      <w:pPr>
        <w:spacing w:before="0" w:after="0" w:line="360" w:lineRule="auto"/>
        <w:ind w:firstLine="480" w:firstLineChars="200"/>
        <w:jc w:val="both"/>
      </w:pPr>
      <w:r>
        <w:rPr>
          <w:rFonts w:ascii="Times New Roman" w:hAnsi="Times New Roman" w:eastAsia="宋体"/>
          <w:color w:val="000000"/>
          <w:sz w:val="24"/>
          <w:szCs w:val="24"/>
        </w:rPr>
        <w:t>用户与店铺：user、address、merchant_apply、store_design</w:t>
      </w:r>
    </w:p>
    <w:p w14:paraId="743EC80F">
      <w:pPr>
        <w:spacing w:before="0" w:after="0" w:line="360" w:lineRule="auto"/>
        <w:ind w:firstLine="480" w:firstLineChars="200"/>
        <w:jc w:val="both"/>
      </w:pPr>
      <w:r>
        <w:rPr>
          <w:rFonts w:ascii="Times New Roman" w:hAnsi="Times New Roman" w:eastAsia="宋体"/>
          <w:color w:val="000000"/>
          <w:sz w:val="24"/>
          <w:szCs w:val="24"/>
        </w:rPr>
        <w:t>商品：category、product、product_spec、product_sku、product_size_chart、product_image、product_comment、product_intro_version、favorite</w:t>
      </w:r>
    </w:p>
    <w:p w14:paraId="75CFCFD5">
      <w:pPr>
        <w:spacing w:before="0" w:after="0" w:line="360" w:lineRule="auto"/>
        <w:ind w:firstLine="480" w:firstLineChars="200"/>
        <w:jc w:val="both"/>
      </w:pPr>
      <w:r>
        <w:rPr>
          <w:rFonts w:ascii="Times New Roman" w:hAnsi="Times New Roman" w:eastAsia="宋体"/>
          <w:color w:val="000000"/>
          <w:sz w:val="24"/>
          <w:szCs w:val="24"/>
        </w:rPr>
        <w:t>订单与购物车：cart、order、order_shipment、order_item</w:t>
      </w:r>
    </w:p>
    <w:p w14:paraId="6D29BA2B">
      <w:pPr>
        <w:spacing w:before="0" w:after="0" w:line="360" w:lineRule="auto"/>
        <w:ind w:firstLine="480" w:firstLineChars="200"/>
        <w:jc w:val="both"/>
      </w:pPr>
      <w:r>
        <w:rPr>
          <w:rFonts w:ascii="Times New Roman" w:hAnsi="Times New Roman" w:eastAsia="宋体"/>
          <w:color w:val="000000"/>
          <w:sz w:val="24"/>
          <w:szCs w:val="24"/>
        </w:rPr>
        <w:t>营销：coupon、user_coupon、seckill_session、promotion_activity、marketing_activity、marketing_task、festival_coupon_plan、user_activity_record、user_signin_record、user_signin_reward</w:t>
      </w:r>
    </w:p>
    <w:p w14:paraId="4A967319">
      <w:pPr>
        <w:spacing w:before="0" w:after="0" w:line="360" w:lineRule="auto"/>
        <w:ind w:firstLine="480" w:firstLineChars="200"/>
        <w:jc w:val="both"/>
      </w:pPr>
      <w:r>
        <w:rPr>
          <w:rFonts w:ascii="Times New Roman" w:hAnsi="Times New Roman" w:eastAsia="宋体"/>
          <w:color w:val="000000"/>
          <w:sz w:val="24"/>
          <w:szCs w:val="24"/>
        </w:rPr>
        <w:t>拼团：group_buy_activity、group_buy_group、group_buy_member</w:t>
      </w:r>
    </w:p>
    <w:p w14:paraId="6548BA6E">
      <w:pPr>
        <w:spacing w:before="0" w:after="0" w:line="360" w:lineRule="auto"/>
        <w:ind w:firstLine="480" w:firstLineChars="200"/>
        <w:jc w:val="both"/>
      </w:pPr>
      <w:r>
        <w:rPr>
          <w:rFonts w:ascii="Times New Roman" w:hAnsi="Times New Roman" w:eastAsia="宋体"/>
          <w:color w:val="000000"/>
          <w:sz w:val="24"/>
          <w:szCs w:val="24"/>
        </w:rPr>
        <w:t>退款与支付：refund_application、refund_reason_category、refund_progress_log、refund_satisfaction、payment_transaction</w:t>
      </w:r>
    </w:p>
    <w:p w14:paraId="651AD946">
      <w:pPr>
        <w:spacing w:before="0" w:after="0" w:line="360" w:lineRule="auto"/>
        <w:ind w:firstLine="480" w:firstLineChars="200"/>
        <w:jc w:val="both"/>
      </w:pPr>
      <w:r>
        <w:rPr>
          <w:rFonts w:ascii="Times New Roman" w:hAnsi="Times New Roman" w:eastAsia="宋体"/>
          <w:color w:val="000000"/>
          <w:sz w:val="24"/>
          <w:szCs w:val="24"/>
        </w:rPr>
        <w:t>通知与日志：sys_notice、sys_notice_read、merchant_message、operation_log、visit_log</w:t>
      </w:r>
    </w:p>
    <w:sectPr>
      <w:headerReference r:id="rId12" w:type="default"/>
      <w:footnotePr>
        <w:numRestart w:val="eachSect"/>
      </w:footnotePr>
      <w:pgSz w:w="11906" w:h="16838"/>
      <w:pgMar w:top="1418" w:right="1134" w:bottom="1418" w:left="1418" w:header="850" w:footer="85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94B5F">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E2668">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8B725">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3905B">
    <w:pPr>
      <w:spacing w:before="0" w:after="0" w:line="240" w:lineRule="auto"/>
      <w:jc w:val="center"/>
    </w:pPr>
    <w:r>
      <w:rPr>
        <w:rFonts w:ascii="Times New Roman" w:hAnsi="Times New Roman" w:eastAsia="宋体"/>
        <w:sz w:val="21"/>
        <w:szCs w:val="21"/>
      </w:rPr>
      <w:fldChar w:fldCharType="begin"/>
    </w:r>
    <w:r>
      <w:rPr>
        <w:rFonts w:ascii="Times New Roman" w:hAnsi="Times New Roman" w:eastAsia="宋体"/>
        <w:sz w:val="21"/>
        <w:szCs w:val="21"/>
      </w:rPr>
      <w:instrText xml:space="preserve"> PAGE </w:instrText>
    </w:r>
    <w:r>
      <w:rPr>
        <w:rFonts w:ascii="Times New Roman" w:hAnsi="Times New Roman" w:eastAsia="宋体"/>
        <w:sz w:val="21"/>
        <w:szCs w:val="21"/>
      </w:rPr>
      <w:fldChar w:fldCharType="separate"/>
    </w:r>
    <w:r>
      <w:rPr>
        <w:rFonts w:ascii="Times New Roman" w:hAnsi="Times New Roman" w:eastAsia="宋体"/>
        <w:sz w:val="21"/>
        <w:szCs w:val="21"/>
      </w:rPr>
      <w:t>1</w:t>
    </w:r>
    <w:r>
      <w:rPr>
        <w:rFonts w:ascii="Times New Roman" w:hAnsi="Times New Roman" w:eastAsia="宋体"/>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82644">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15C9B">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C233F">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6EA41">
    <w:pPr>
      <w:pBdr>
        <w:bottom w:val="single" w:color="auto" w:sz="6" w:space="1"/>
      </w:pBdr>
      <w:spacing w:before="0" w:after="0" w:line="240" w:lineRule="auto"/>
      <w:jc w:val="center"/>
    </w:pPr>
    <w:r>
      <w:rPr>
        <w:rFonts w:ascii="Times New Roman" w:hAnsi="Times New Roman" w:eastAsia="宋体"/>
        <w:sz w:val="21"/>
        <w:szCs w:val="21"/>
      </w:rPr>
      <w:fldChar w:fldCharType="begin"/>
    </w:r>
    <w:r>
      <w:rPr>
        <w:rFonts w:ascii="Times New Roman" w:hAnsi="Times New Roman" w:eastAsia="宋体"/>
        <w:sz w:val="21"/>
        <w:szCs w:val="21"/>
      </w:rPr>
      <w:instrText xml:space="preserve"> =IF(MOD(</w:instrText>
    </w:r>
    <w:r>
      <w:rPr>
        <w:rFonts w:ascii="Times New Roman" w:hAnsi="Times New Roman" w:eastAsia="宋体"/>
        <w:sz w:val="21"/>
        <w:szCs w:val="21"/>
      </w:rPr>
      <w:fldChar w:fldCharType="begin"/>
    </w:r>
    <w:r>
      <w:rPr>
        <w:rFonts w:ascii="Times New Roman" w:hAnsi="Times New Roman" w:eastAsia="宋体"/>
        <w:sz w:val="21"/>
        <w:szCs w:val="21"/>
      </w:rPr>
      <w:instrText xml:space="preserve"> PAGE </w:instrText>
    </w:r>
    <w:r>
      <w:rPr>
        <w:rFonts w:ascii="Times New Roman" w:hAnsi="Times New Roman" w:eastAsia="宋体"/>
        <w:sz w:val="21"/>
        <w:szCs w:val="21"/>
      </w:rPr>
      <w:fldChar w:fldCharType="separate"/>
    </w:r>
    <w:r>
      <w:rPr>
        <w:rFonts w:ascii="Times New Roman" w:hAnsi="Times New Roman" w:eastAsia="宋体"/>
        <w:sz w:val="21"/>
        <w:szCs w:val="21"/>
      </w:rPr>
      <w:instrText xml:space="preserve">1</w:instrText>
    </w:r>
    <w:r>
      <w:rPr>
        <w:rFonts w:ascii="Times New Roman" w:hAnsi="Times New Roman" w:eastAsia="宋体"/>
        <w:sz w:val="21"/>
        <w:szCs w:val="21"/>
      </w:rPr>
      <w:fldChar w:fldCharType="end"/>
    </w:r>
    <w:r>
      <w:rPr>
        <w:rFonts w:ascii="Times New Roman" w:hAnsi="Times New Roman" w:eastAsia="宋体"/>
        <w:sz w:val="21"/>
        <w:szCs w:val="21"/>
      </w:rPr>
      <w:instrText xml:space="preserve">,2)=1,"基于Spring Boot与Vue3的B2B2C电商购物系统的设计与实现","肇庆学院学士学位论文")</w:instrText>
    </w:r>
    <w:r>
      <w:rPr>
        <w:rFonts w:ascii="Times New Roman" w:hAnsi="Times New Roman" w:eastAsia="宋体"/>
        <w:sz w:val="21"/>
        <w:szCs w:val="21"/>
      </w:rPr>
      <w:fldChar w:fldCharType="separate"/>
    </w:r>
    <w:r>
      <w:rPr>
        <w:rFonts w:ascii="Times New Roman" w:hAnsi="Times New Roman" w:eastAsia="宋体"/>
        <w:sz w:val="21"/>
        <w:szCs w:val="21"/>
      </w:rPr>
      <w:t>基于Spring Boot与Vue3的B2B2C电商购物系统的设计与实现</w:t>
    </w:r>
    <w:r>
      <w:rPr>
        <w:rFonts w:ascii="Times New Roman" w:hAnsi="Times New Roman" w:eastAsia="宋体"/>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DD01C1E"/>
    <w:rsid w:val="7E9C7D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宋体" w:cstheme="minorBidi"/>
      <w:color w:val="000000"/>
      <w:sz w:val="24"/>
      <w:szCs w:val="24"/>
      <w:lang w:val="en-US" w:eastAsia="zh-CN" w:bidi="ar-SA"/>
    </w:rPr>
  </w:style>
  <w:style w:type="paragraph" w:styleId="2">
    <w:name w:val="heading 1"/>
    <w:basedOn w:val="1"/>
    <w:next w:val="3"/>
    <w:link w:val="36"/>
    <w:qFormat/>
    <w:uiPriority w:val="9"/>
    <w:pPr>
      <w:keepNext/>
      <w:keepLines/>
      <w:spacing w:before="0" w:after="0" w:line="360" w:lineRule="auto"/>
      <w:outlineLvl w:val="0"/>
    </w:pPr>
    <w:rPr>
      <w:rFonts w:ascii="Times New Roman" w:hAnsi="Times New Roman" w:eastAsia="黑体"/>
      <w:color w:val="000000"/>
      <w:sz w:val="28"/>
      <w:szCs w:val="28"/>
    </w:rPr>
  </w:style>
  <w:style w:type="paragraph" w:styleId="4">
    <w:name w:val="heading 2"/>
    <w:basedOn w:val="1"/>
    <w:next w:val="3"/>
    <w:link w:val="37"/>
    <w:semiHidden/>
    <w:unhideWhenUsed/>
    <w:qFormat/>
    <w:uiPriority w:val="9"/>
    <w:pPr>
      <w:keepNext/>
      <w:keepLines/>
      <w:spacing w:before="0" w:after="0" w:line="360" w:lineRule="auto"/>
      <w:outlineLvl w:val="1"/>
    </w:pPr>
    <w:rPr>
      <w:rFonts w:ascii="Times New Roman" w:hAnsi="Times New Roman" w:eastAsia="黑体"/>
      <w:color w:val="000000"/>
      <w:sz w:val="24"/>
      <w:szCs w:val="24"/>
    </w:rPr>
  </w:style>
  <w:style w:type="paragraph" w:styleId="5">
    <w:name w:val="heading 3"/>
    <w:basedOn w:val="1"/>
    <w:next w:val="3"/>
    <w:link w:val="38"/>
    <w:semiHidden/>
    <w:unhideWhenUsed/>
    <w:qFormat/>
    <w:uiPriority w:val="9"/>
    <w:pPr>
      <w:keepNext/>
      <w:keepLines/>
      <w:spacing w:before="0" w:after="0" w:line="360" w:lineRule="auto"/>
      <w:outlineLvl w:val="2"/>
    </w:pPr>
    <w:rPr>
      <w:rFonts w:ascii="Times New Roman" w:hAnsi="Times New Roman" w:eastAsia="黑体"/>
      <w:color w:val="000000"/>
      <w:sz w:val="24"/>
      <w:szCs w:val="24"/>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4">
    <w:name w:val="Default Paragraph Font"/>
    <w:semiHidden/>
    <w:unhideWhenUsed/>
    <w:qFormat/>
    <w:uiPriority w:val="0"/>
  </w:style>
  <w:style w:type="table" w:default="1" w:styleId="23">
    <w:name w:val="Normal Table"/>
    <w:qFormat/>
    <w:uiPriority w:val="0"/>
    <w:tblPr>
      <w:tblCellMar>
        <w:top w:w="0" w:type="dxa"/>
        <w:left w:w="108" w:type="dxa"/>
        <w:bottom w:w="0" w:type="dxa"/>
        <w:right w:w="108" w:type="dxa"/>
      </w:tblCellMar>
    </w:tblPr>
  </w:style>
  <w:style w:type="paragraph" w:styleId="3">
    <w:name w:val="Body Text"/>
    <w:basedOn w:val="1"/>
    <w:link w:val="26"/>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qFormat/>
    <w:uiPriority w:val="0"/>
    <w:pPr>
      <w:spacing w:before="0" w:after="0" w:line="360" w:lineRule="auto"/>
      <w:ind w:left="840" w:leftChars="400"/>
    </w:pPr>
    <w:rPr>
      <w:rFonts w:ascii="Times New Roman" w:hAnsi="Times New Roman" w:eastAsia="宋体"/>
      <w:color w:val="000000"/>
      <w:sz w:val="24"/>
      <w:szCs w:val="24"/>
    </w:r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uiPriority w:val="0"/>
    <w:pPr>
      <w:tabs>
        <w:tab w:val="center" w:pos="4153"/>
        <w:tab w:val="right" w:pos="8306"/>
      </w:tabs>
      <w:snapToGrid w:val="0"/>
      <w:jc w:val="left"/>
    </w:pPr>
    <w:rPr>
      <w:sz w:val="18"/>
    </w:rPr>
  </w:style>
  <w:style w:type="paragraph" w:styleId="1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toc 1"/>
    <w:basedOn w:val="1"/>
    <w:next w:val="1"/>
    <w:uiPriority w:val="0"/>
    <w:rPr>
      <w:rFonts w:ascii="Times New Roman" w:hAnsi="Times New Roman" w:eastAsia="宋体"/>
      <w:color w:val="000000"/>
      <w:sz w:val="24"/>
      <w:szCs w:val="24"/>
    </w:rPr>
  </w:style>
  <w:style w:type="paragraph" w:styleId="20">
    <w:name w:val="Subtitle"/>
    <w:basedOn w:val="16"/>
    <w:next w:val="3"/>
    <w:link w:val="31"/>
    <w:qFormat/>
    <w:uiPriority w:val="11"/>
    <w:rPr>
      <w:rFonts w:eastAsiaTheme="majorEastAsia" w:cstheme="majorBidi"/>
      <w:spacing w:val="15"/>
      <w:sz w:val="28"/>
      <w:szCs w:val="28"/>
    </w:rPr>
  </w:style>
  <w:style w:type="paragraph" w:styleId="21">
    <w:name w:val="footnote text"/>
    <w:basedOn w:val="1"/>
    <w:unhideWhenUsed/>
    <w:qFormat/>
    <w:uiPriority w:val="9"/>
  </w:style>
  <w:style w:type="paragraph" w:styleId="22">
    <w:name w:val="toc 2"/>
    <w:basedOn w:val="1"/>
    <w:next w:val="1"/>
    <w:uiPriority w:val="0"/>
    <w:pPr>
      <w:spacing w:before="0" w:after="0" w:line="360" w:lineRule="auto"/>
      <w:ind w:left="420" w:leftChars="200"/>
    </w:pPr>
    <w:rPr>
      <w:rFonts w:ascii="Times New Roman" w:hAnsi="Times New Roman" w:eastAsia="宋体"/>
      <w:color w:val="000000"/>
      <w:sz w:val="24"/>
      <w:szCs w:val="24"/>
    </w:rPr>
  </w:style>
  <w:style w:type="character" w:styleId="25">
    <w:name w:val="Hyperlink"/>
    <w:basedOn w:val="26"/>
    <w:uiPriority w:val="0"/>
    <w:rPr>
      <w:color w:val="156082" w:themeColor="accent1"/>
    </w:rPr>
  </w:style>
  <w:style w:type="character" w:customStyle="1" w:styleId="26">
    <w:name w:val="Body Text Char"/>
    <w:basedOn w:val="24"/>
    <w:link w:val="3"/>
    <w:uiPriority w:val="0"/>
  </w:style>
  <w:style w:type="character" w:styleId="27">
    <w:name w:val="footnote reference"/>
    <w:basedOn w:val="26"/>
    <w:qFormat/>
    <w:uiPriority w:val="0"/>
    <w:rPr>
      <w:vertAlign w:val="superscript"/>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character" w:customStyle="1" w:styleId="30">
    <w:name w:val="Title Char"/>
    <w:basedOn w:val="24"/>
    <w:link w:val="16"/>
    <w:uiPriority w:val="10"/>
    <w:rPr>
      <w:rFonts w:asciiTheme="majorHAnsi" w:hAnsiTheme="majorHAnsi" w:eastAsiaTheme="majorEastAsia" w:cstheme="majorBidi"/>
      <w:sz w:val="56"/>
      <w:szCs w:val="56"/>
    </w:rPr>
  </w:style>
  <w:style w:type="character" w:customStyle="1" w:styleId="31">
    <w:name w:val="Subtitle Char"/>
    <w:basedOn w:val="24"/>
    <w:link w:val="20"/>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Bibliography"/>
    <w:basedOn w:val="1"/>
    <w:qFormat/>
    <w:uiPriority w:val="0"/>
  </w:style>
  <w:style w:type="character" w:customStyle="1" w:styleId="36">
    <w:name w:val="Heading 1 Char"/>
    <w:basedOn w:val="24"/>
    <w:link w:val="2"/>
    <w:uiPriority w:val="9"/>
    <w:rPr>
      <w:rFonts w:asciiTheme="majorHAnsi" w:hAnsiTheme="majorHAnsi" w:eastAsiaTheme="majorEastAsia" w:cstheme="majorBidi"/>
      <w:color w:val="0F4761" w:themeColor="accent1" w:themeShade="BF"/>
      <w:sz w:val="40"/>
      <w:szCs w:val="40"/>
    </w:rPr>
  </w:style>
  <w:style w:type="character" w:customStyle="1" w:styleId="37">
    <w:name w:val="Heading 2 Char"/>
    <w:basedOn w:val="24"/>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Heading 3 Char"/>
    <w:basedOn w:val="24"/>
    <w:link w:val="5"/>
    <w:semiHidden/>
    <w:uiPriority w:val="9"/>
    <w:rPr>
      <w:rFonts w:eastAsiaTheme="majorEastAsia" w:cstheme="majorBidi"/>
      <w:color w:val="0F4761" w:themeColor="accent1" w:themeShade="BF"/>
      <w:sz w:val="28"/>
      <w:szCs w:val="28"/>
    </w:rPr>
  </w:style>
  <w:style w:type="character" w:customStyle="1" w:styleId="39">
    <w:name w:val="Heading 4 Char"/>
    <w:basedOn w:val="24"/>
    <w:link w:val="6"/>
    <w:semiHidden/>
    <w:uiPriority w:val="9"/>
    <w:rPr>
      <w:rFonts w:eastAsiaTheme="majorEastAsia" w:cstheme="majorBidi"/>
      <w:i/>
      <w:iCs/>
      <w:color w:val="0F4761" w:themeColor="accent1" w:themeShade="BF"/>
    </w:rPr>
  </w:style>
  <w:style w:type="character" w:customStyle="1" w:styleId="40">
    <w:name w:val="Heading 5 Char"/>
    <w:basedOn w:val="24"/>
    <w:link w:val="7"/>
    <w:semiHidden/>
    <w:uiPriority w:val="9"/>
    <w:rPr>
      <w:rFonts w:eastAsiaTheme="majorEastAsia" w:cstheme="majorBidi"/>
      <w:color w:val="0F4761" w:themeColor="accent1" w:themeShade="BF"/>
    </w:rPr>
  </w:style>
  <w:style w:type="character" w:customStyle="1" w:styleId="41">
    <w:name w:val="Heading 6 Char"/>
    <w:basedOn w:val="24"/>
    <w:link w:val="8"/>
    <w:semiHidden/>
    <w:uiPriority w:val="9"/>
    <w:rPr>
      <w:rFonts w:eastAsiaTheme="majorEastAsia" w:cstheme="majorBidi"/>
      <w:i/>
      <w:iCs/>
      <w:color w:val="585858" w:themeColor="text1" w:themeTint="A6"/>
    </w:rPr>
  </w:style>
  <w:style w:type="character" w:customStyle="1" w:styleId="42">
    <w:name w:val="Heading 7 Char"/>
    <w:basedOn w:val="24"/>
    <w:link w:val="9"/>
    <w:semiHidden/>
    <w:uiPriority w:val="9"/>
    <w:rPr>
      <w:rFonts w:eastAsiaTheme="majorEastAsia" w:cstheme="majorBidi"/>
      <w:color w:val="585858" w:themeColor="text1" w:themeTint="A6"/>
    </w:rPr>
  </w:style>
  <w:style w:type="character" w:customStyle="1" w:styleId="43">
    <w:name w:val="Heading 8 Char"/>
    <w:basedOn w:val="24"/>
    <w:link w:val="10"/>
    <w:semiHidden/>
    <w:uiPriority w:val="9"/>
    <w:rPr>
      <w:rFonts w:eastAsiaTheme="majorEastAsia" w:cstheme="majorBidi"/>
      <w:i/>
      <w:iCs/>
      <w:color w:val="262626" w:themeColor="text1" w:themeTint="D8"/>
    </w:rPr>
  </w:style>
  <w:style w:type="character" w:customStyle="1" w:styleId="44">
    <w:name w:val="Heading 9 Char"/>
    <w:basedOn w:val="24"/>
    <w:link w:val="11"/>
    <w:semiHidden/>
    <w:qFormat/>
    <w:uiPriority w:val="9"/>
    <w:rPr>
      <w:rFonts w:eastAsiaTheme="majorEastAsia" w:cstheme="majorBidi"/>
      <w:color w:val="262626" w:themeColor="text1" w:themeTint="D8"/>
    </w:rPr>
  </w:style>
  <w:style w:type="paragraph" w:customStyle="1" w:styleId="45">
    <w:name w:val="Footnote Block Text"/>
    <w:basedOn w:val="21"/>
    <w:next w:val="21"/>
    <w:unhideWhenUsed/>
    <w:qFormat/>
    <w:uiPriority w:val="9"/>
    <w:pPr>
      <w:spacing w:before="100" w:after="100"/>
      <w:ind w:left="480" w:right="480" w:firstLine="0"/>
    </w:pPr>
  </w:style>
  <w:style w:type="table" w:customStyle="1" w:styleId="4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7">
    <w:name w:val="Definition Term"/>
    <w:basedOn w:val="1"/>
    <w:next w:val="48"/>
    <w:uiPriority w:val="0"/>
    <w:pPr>
      <w:keepNext/>
      <w:keepLines/>
      <w:spacing w:after="0"/>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qFormat/>
    <w:uiPriority w:val="0"/>
  </w:style>
  <w:style w:type="paragraph" w:customStyle="1" w:styleId="51">
    <w:name w:val="Figure"/>
    <w:basedOn w:val="1"/>
    <w:qFormat/>
    <w:uiPriority w:val="0"/>
  </w:style>
  <w:style w:type="paragraph" w:customStyle="1" w:styleId="52">
    <w:name w:val="Captioned Figure"/>
    <w:basedOn w:val="51"/>
    <w:qFormat/>
    <w:uiPriority w:val="0"/>
    <w:pPr>
      <w:keepNext/>
    </w:pPr>
  </w:style>
  <w:style w:type="character" w:customStyle="1" w:styleId="53">
    <w:name w:val="Verbatim Char"/>
    <w:basedOn w:val="26"/>
    <w:link w:val="54"/>
    <w:qFormat/>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6"/>
    <w:qFormat/>
    <w:uiPriority w:val="0"/>
  </w:style>
  <w:style w:type="paragraph" w:customStyle="1" w:styleId="56">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7">
    <w:name w:val="KeywordTok"/>
    <w:basedOn w:val="53"/>
    <w:qFormat/>
    <w:uiPriority w:val="0"/>
    <w:rPr>
      <w:b/>
      <w:color w:val="007020"/>
    </w:rPr>
  </w:style>
  <w:style w:type="character" w:customStyle="1" w:styleId="58">
    <w:name w:val="DataTypeTok"/>
    <w:basedOn w:val="53"/>
    <w:qFormat/>
    <w:uiPriority w:val="0"/>
    <w:rPr>
      <w:color w:val="902000"/>
    </w:rPr>
  </w:style>
  <w:style w:type="character" w:customStyle="1" w:styleId="59">
    <w:name w:val="DecValTok"/>
    <w:basedOn w:val="53"/>
    <w:uiPriority w:val="0"/>
    <w:rPr>
      <w:color w:val="40A070"/>
    </w:rPr>
  </w:style>
  <w:style w:type="character" w:customStyle="1" w:styleId="60">
    <w:name w:val="BaseNTok"/>
    <w:basedOn w:val="53"/>
    <w:qFormat/>
    <w:uiPriority w:val="0"/>
    <w:rPr>
      <w:color w:val="40A070"/>
    </w:rPr>
  </w:style>
  <w:style w:type="character" w:customStyle="1" w:styleId="61">
    <w:name w:val="FloatTok"/>
    <w:basedOn w:val="53"/>
    <w:qFormat/>
    <w:uiPriority w:val="0"/>
    <w:rPr>
      <w:color w:val="40A070"/>
    </w:rPr>
  </w:style>
  <w:style w:type="character" w:customStyle="1" w:styleId="62">
    <w:name w:val="ConstantTok"/>
    <w:basedOn w:val="53"/>
    <w:uiPriority w:val="0"/>
    <w:rPr>
      <w:color w:val="880000"/>
    </w:rPr>
  </w:style>
  <w:style w:type="character" w:customStyle="1" w:styleId="63">
    <w:name w:val="CharTok"/>
    <w:basedOn w:val="53"/>
    <w:uiPriority w:val="0"/>
    <w:rPr>
      <w:color w:val="4070A0"/>
    </w:rPr>
  </w:style>
  <w:style w:type="character" w:customStyle="1" w:styleId="64">
    <w:name w:val="SpecialCharTok"/>
    <w:basedOn w:val="53"/>
    <w:qFormat/>
    <w:uiPriority w:val="0"/>
    <w:rPr>
      <w:color w:val="4070A0"/>
    </w:rPr>
  </w:style>
  <w:style w:type="character" w:customStyle="1" w:styleId="65">
    <w:name w:val="StringTok"/>
    <w:basedOn w:val="53"/>
    <w:qFormat/>
    <w:uiPriority w:val="0"/>
    <w:rPr>
      <w:color w:val="4070A0"/>
    </w:rPr>
  </w:style>
  <w:style w:type="character" w:customStyle="1" w:styleId="66">
    <w:name w:val="VerbatimStringTok"/>
    <w:basedOn w:val="53"/>
    <w:qFormat/>
    <w:uiPriority w:val="0"/>
    <w:rPr>
      <w:color w:val="4070A0"/>
    </w:rPr>
  </w:style>
  <w:style w:type="character" w:customStyle="1" w:styleId="67">
    <w:name w:val="SpecialStringTok"/>
    <w:basedOn w:val="53"/>
    <w:qFormat/>
    <w:uiPriority w:val="0"/>
    <w:rPr>
      <w:color w:val="BB6688"/>
    </w:rPr>
  </w:style>
  <w:style w:type="character" w:customStyle="1" w:styleId="68">
    <w:name w:val="ImportTok"/>
    <w:basedOn w:val="53"/>
    <w:qFormat/>
    <w:uiPriority w:val="0"/>
    <w:rPr>
      <w:b/>
      <w:color w:val="008000"/>
    </w:rPr>
  </w:style>
  <w:style w:type="character" w:customStyle="1" w:styleId="69">
    <w:name w:val="CommentTok"/>
    <w:basedOn w:val="53"/>
    <w:qFormat/>
    <w:uiPriority w:val="0"/>
    <w:rPr>
      <w:i/>
      <w:color w:val="60A0B0"/>
    </w:rPr>
  </w:style>
  <w:style w:type="character" w:customStyle="1" w:styleId="70">
    <w:name w:val="DocumentationTok"/>
    <w:basedOn w:val="53"/>
    <w:qFormat/>
    <w:uiPriority w:val="0"/>
    <w:rPr>
      <w:i/>
      <w:color w:val="BA2121"/>
    </w:rPr>
  </w:style>
  <w:style w:type="character" w:customStyle="1" w:styleId="71">
    <w:name w:val="AnnotationTok"/>
    <w:basedOn w:val="53"/>
    <w:qFormat/>
    <w:uiPriority w:val="0"/>
    <w:rPr>
      <w:b/>
      <w:i/>
      <w:color w:val="60A0B0"/>
    </w:rPr>
  </w:style>
  <w:style w:type="character" w:customStyle="1" w:styleId="72">
    <w:name w:val="CommentVarTok"/>
    <w:basedOn w:val="53"/>
    <w:qFormat/>
    <w:uiPriority w:val="0"/>
    <w:rPr>
      <w:b/>
      <w:i/>
      <w:color w:val="60A0B0"/>
    </w:rPr>
  </w:style>
  <w:style w:type="character" w:customStyle="1" w:styleId="73">
    <w:name w:val="OtherTok"/>
    <w:basedOn w:val="53"/>
    <w:qFormat/>
    <w:uiPriority w:val="0"/>
    <w:rPr>
      <w:color w:val="007020"/>
    </w:rPr>
  </w:style>
  <w:style w:type="character" w:customStyle="1" w:styleId="74">
    <w:name w:val="FunctionTok"/>
    <w:basedOn w:val="53"/>
    <w:qFormat/>
    <w:uiPriority w:val="0"/>
    <w:rPr>
      <w:color w:val="06287E"/>
    </w:rPr>
  </w:style>
  <w:style w:type="character" w:customStyle="1" w:styleId="75">
    <w:name w:val="VariableTok"/>
    <w:basedOn w:val="53"/>
    <w:qFormat/>
    <w:uiPriority w:val="0"/>
    <w:rPr>
      <w:color w:val="19177C"/>
    </w:rPr>
  </w:style>
  <w:style w:type="character" w:customStyle="1" w:styleId="76">
    <w:name w:val="ControlFlowTok"/>
    <w:basedOn w:val="53"/>
    <w:qFormat/>
    <w:uiPriority w:val="0"/>
    <w:rPr>
      <w:b/>
      <w:color w:val="007020"/>
    </w:rPr>
  </w:style>
  <w:style w:type="character" w:customStyle="1" w:styleId="77">
    <w:name w:val="OperatorTok"/>
    <w:basedOn w:val="53"/>
    <w:qFormat/>
    <w:uiPriority w:val="0"/>
    <w:rPr>
      <w:color w:val="666666"/>
    </w:rPr>
  </w:style>
  <w:style w:type="character" w:customStyle="1" w:styleId="78">
    <w:name w:val="BuiltInTok"/>
    <w:basedOn w:val="53"/>
    <w:qFormat/>
    <w:uiPriority w:val="0"/>
    <w:rPr>
      <w:color w:val="008000"/>
    </w:rPr>
  </w:style>
  <w:style w:type="character" w:customStyle="1" w:styleId="79">
    <w:name w:val="ExtensionTok"/>
    <w:basedOn w:val="53"/>
    <w:qFormat/>
    <w:uiPriority w:val="0"/>
  </w:style>
  <w:style w:type="character" w:customStyle="1" w:styleId="80">
    <w:name w:val="PreprocessorTok"/>
    <w:basedOn w:val="53"/>
    <w:qFormat/>
    <w:uiPriority w:val="0"/>
    <w:rPr>
      <w:color w:val="BC7A00"/>
    </w:rPr>
  </w:style>
  <w:style w:type="character" w:customStyle="1" w:styleId="81">
    <w:name w:val="AttributeTok"/>
    <w:basedOn w:val="53"/>
    <w:qFormat/>
    <w:uiPriority w:val="0"/>
    <w:rPr>
      <w:color w:val="7D9029"/>
    </w:rPr>
  </w:style>
  <w:style w:type="character" w:customStyle="1" w:styleId="82">
    <w:name w:val="RegionMarkerTok"/>
    <w:basedOn w:val="53"/>
    <w:qFormat/>
    <w:uiPriority w:val="0"/>
  </w:style>
  <w:style w:type="character" w:customStyle="1" w:styleId="83">
    <w:name w:val="InformationTok"/>
    <w:basedOn w:val="53"/>
    <w:qFormat/>
    <w:uiPriority w:val="0"/>
    <w:rPr>
      <w:b/>
      <w:i/>
      <w:color w:val="60A0B0"/>
    </w:rPr>
  </w:style>
  <w:style w:type="character" w:customStyle="1" w:styleId="84">
    <w:name w:val="WarningTok"/>
    <w:basedOn w:val="53"/>
    <w:qFormat/>
    <w:uiPriority w:val="0"/>
    <w:rPr>
      <w:b/>
      <w:i/>
      <w:color w:val="60A0B0"/>
    </w:rPr>
  </w:style>
  <w:style w:type="character" w:customStyle="1" w:styleId="85">
    <w:name w:val="AlertTok"/>
    <w:basedOn w:val="53"/>
    <w:qFormat/>
    <w:uiPriority w:val="0"/>
    <w:rPr>
      <w:b/>
      <w:color w:val="FF0000"/>
    </w:rPr>
  </w:style>
  <w:style w:type="character" w:customStyle="1" w:styleId="86">
    <w:name w:val="ErrorTok"/>
    <w:basedOn w:val="53"/>
    <w:qFormat/>
    <w:uiPriority w:val="0"/>
    <w:rPr>
      <w:b/>
      <w:color w:val="FF0000"/>
    </w:rPr>
  </w:style>
  <w:style w:type="character" w:customStyle="1" w:styleId="87">
    <w:name w:val="NormalTok"/>
    <w:basedOn w:val="53"/>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7912</Words>
  <Characters>10915</Characters>
  <Lines>12</Lines>
  <Paragraphs>8</Paragraphs>
  <TotalTime>0</TotalTime>
  <ScaleCrop>false</ScaleCrop>
  <LinksUpToDate>false</LinksUpToDate>
  <CharactersWithSpaces>11382</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2026-09-13T14:15:00Z</dcterms:created>
  <dc:creator>吴树鑫</dc:creator>
  <cp:lastModifiedBy>吴树鑫</cp:lastModifiedBy>
  <dcterms:modified xsi:type="dcterms:W3CDTF">2026-09-13T16:08:16Z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eyJoZGlkIjoiMmVhYjIwYTFkMDUyN2RmOGI2OTNiMWRjYmY5MjBlYTUiLCJ1c2VySWQiOiIxMTM1NzYyNjI3In0=</vt:lpwstr>
  </property>
  <property fmtid="{D5CDD505-2E9C-101B-9397-08002B2CF9AE}" pid="3" name="KSOProductBuildVer">
    <vt:lpwstr>2052-12.1.0.28488</vt:lpwstr>
  </property>
  <property fmtid="{D5CDD505-2E9C-101B-9397-08002B2CF9AE}" pid="4" name="ICV">
    <vt:lpwstr>A0D838722AC84AAA870697A97B6DEA24_12</vt:lpwstr>
  </property>
</Properties>
</file>