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60" w:lineRule="auto"/>
        <w:ind w:hangingChars="20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44"/>
          <w:szCs w:val="44"/>
        </w:rPr>
        <w:t>软件需求说明书的编写提示</w:t>
      </w:r>
    </w:p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</w:t>
      </w:r>
      <w:r>
        <w:rPr>
          <w:rFonts w:ascii="&quot;Times New Roman&quot;" w:hAnsi="&quot;Times New Roman&quot;" w:eastAsia="&quot;Times New Roman&quot;"/>
        </w:rPr>
        <w:t>引言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1.1</w:t>
      </w:r>
      <w:r>
        <w:rPr>
          <w:rFonts w:ascii="Arial" w:hAnsi="Arial" w:eastAsia="Arial"/>
        </w:rPr>
        <w:t>编写目的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本文档的编写为下阶段的设计、开发提供依据，为项目组成员对需求的详尽理解，以及在开发开发过程中的协同工作提供强有力的保证。同时本文档也作为项目评审验收的依据之一。其预期的读者有开发人员、软件测试人员、客户等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1.2</w:t>
      </w:r>
      <w:r>
        <w:rPr>
          <w:rFonts w:ascii="Arial" w:hAnsi="Arial" w:eastAsia="Arial"/>
        </w:rPr>
        <w:t>背景</w:t>
      </w:r>
    </w:p>
    <w:p>
      <w:pPr>
        <w:spacing w:line="360" w:lineRule="auto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待开发的软件系统的名称：光年在线考试系统；</w:t>
      </w:r>
    </w:p>
    <w:p>
      <w:pPr>
        <w:spacing w:line="360" w:lineRule="auto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60" w:lineRule="auto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为了保障整个系统的安全性，在线考试系统实现了分类验证的登录模块，通过此模块，可以对不同身份的登录用户进行验证，确保了不同身份的用户操作系统。</w:t>
      </w:r>
    </w:p>
    <w:p>
      <w:pPr>
        <w:spacing w:line="360" w:lineRule="auto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网络考试系统是传统考场的延伸</w:t>
      </w:r>
      <w:r>
        <w:rPr>
          <w:rFonts w:ascii="微软雅黑" w:hAnsi="微软雅黑" w:eastAsia="微软雅黑"/>
          <w:sz w:val="24"/>
          <w:szCs w:val="24"/>
        </w:rPr>
        <w:t>,</w:t>
      </w:r>
      <w:r>
        <w:rPr>
          <w:rFonts w:ascii="&quot;Times New Roman&quot;" w:hAnsi="&quot;Times New Roman&quot;" w:eastAsia="&quot;Times New Roman&quot;"/>
          <w:sz w:val="24"/>
          <w:szCs w:val="24"/>
        </w:rPr>
        <w:t>它可以利用网络的无限广阔空间</w:t>
      </w:r>
      <w:r>
        <w:rPr>
          <w:rFonts w:ascii="微软雅黑" w:hAnsi="微软雅黑" w:eastAsia="微软雅黑"/>
          <w:sz w:val="24"/>
          <w:szCs w:val="24"/>
        </w:rPr>
        <w:t>,</w:t>
      </w:r>
      <w:r>
        <w:rPr>
          <w:rFonts w:ascii="&quot;Times New Roman&quot;" w:hAnsi="&quot;Times New Roman&quot;" w:eastAsia="&quot;Times New Roman&quot;"/>
          <w:sz w:val="24"/>
          <w:szCs w:val="24"/>
        </w:rPr>
        <w:t>随时随地的对学生进行考试</w:t>
      </w:r>
      <w:r>
        <w:rPr>
          <w:rFonts w:ascii="微软雅黑" w:hAnsi="微软雅黑" w:eastAsia="微软雅黑"/>
          <w:sz w:val="24"/>
          <w:szCs w:val="24"/>
        </w:rPr>
        <w:t>,</w:t>
      </w:r>
      <w:r>
        <w:rPr>
          <w:rFonts w:ascii="&quot;Times New Roman&quot;" w:hAnsi="&quot;Times New Roman&quot;" w:eastAsia="&quot;Times New Roman&quot;"/>
          <w:sz w:val="24"/>
          <w:szCs w:val="24"/>
        </w:rPr>
        <w:t>加上</w:t>
      </w:r>
      <w:r>
        <w:rPr>
          <w:rFonts w:ascii="微软雅黑" w:hAnsi="微软雅黑" w:eastAsia="微软雅黑"/>
          <w:sz w:val="24"/>
          <w:szCs w:val="24"/>
        </w:rPr>
        <w:t>Web</w:t>
      </w:r>
      <w:r>
        <w:rPr>
          <w:rFonts w:ascii="&quot;Times New Roman&quot;" w:hAnsi="&quot;Times New Roman&quot;" w:eastAsia="&quot;Times New Roman&quot;"/>
          <w:sz w:val="24"/>
          <w:szCs w:val="24"/>
        </w:rPr>
        <w:t>数据库技术的利用</w:t>
      </w:r>
      <w:r>
        <w:rPr>
          <w:rFonts w:ascii="微软雅黑" w:hAnsi="微软雅黑" w:eastAsia="微软雅黑"/>
          <w:sz w:val="24"/>
          <w:szCs w:val="24"/>
        </w:rPr>
        <w:t>,</w:t>
      </w:r>
      <w:r>
        <w:rPr>
          <w:rFonts w:ascii="&quot;Times New Roman&quot;" w:hAnsi="&quot;Times New Roman&quot;" w:eastAsia="&quot;Times New Roman&quot;"/>
          <w:sz w:val="24"/>
          <w:szCs w:val="24"/>
        </w:rPr>
        <w:t>大大简化了传统考试的过程</w:t>
      </w:r>
    </w:p>
    <w:p>
      <w:pPr>
        <w:spacing w:line="360" w:lineRule="auto"/>
        <w:ind w:left="42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同本系统相连接的其他系统：my</w:t>
      </w:r>
      <w:r>
        <w:rPr>
          <w:rFonts w:ascii="宋体" w:hAnsi="宋体" w:eastAsia="宋体"/>
          <w:sz w:val="24"/>
          <w:szCs w:val="24"/>
        </w:rPr>
        <w:t>SQL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</w:t>
      </w:r>
      <w:r>
        <w:rPr>
          <w:rFonts w:ascii="Arial" w:hAnsi="Arial" w:eastAsia="Arial"/>
        </w:rPr>
        <w:t>定义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eclipse +mySQL Server</w:t>
      </w:r>
    </w:p>
    <w:p>
      <w:pPr>
        <w:pStyle w:val="heading2"/>
        <w:snapToGrid w:val="true"/>
        <w:spacing w:line="312"/>
        <w:ind w:hangingChars="200"/>
        <w:rPr>
          <w:rFonts w:ascii="Arial" w:hAnsi="Arial" w:eastAsia="Arial"/>
        </w:rPr>
      </w:pPr>
      <w:r>
        <w:rPr>
          <w:rFonts w:ascii="微软雅黑" w:hAnsi="微软雅黑" w:eastAsia="微软雅黑"/>
        </w:rPr>
        <w:t>1.4</w:t>
      </w:r>
      <w:r>
        <w:rPr>
          <w:rFonts w:ascii="Arial" w:hAnsi="Arial" w:eastAsia="Arial"/>
        </w:rPr>
        <w:t>参考资料</w:t>
      </w:r>
    </w:p>
    <w:p>
      <w:pPr>
        <w:snapToGrid w:val="false"/>
        <w:spacing w:line="312"/>
        <w:ind w:hangingChars="200"/>
        <w:jc w:val="left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>无</w:t>
      </w:r>
    </w:p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ascii="&quot;Times New Roman&quot;" w:hAnsi="&quot;Times New Roman&quot;" w:eastAsia="&quot;Times New Roman&quot;"/>
        </w:rPr>
        <w:t>任务概述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2.1</w:t>
      </w:r>
      <w:r>
        <w:rPr>
          <w:rFonts w:ascii="Arial" w:hAnsi="Arial" w:eastAsia="Arial"/>
        </w:rPr>
        <w:t>目标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本系统是独立的系统</w:t>
      </w:r>
      <w:r>
        <w:rPr>
          <w:rFonts w:ascii="&quot;Times New Roman&quot;" w:hAnsi="&quot;Times New Roman&quot;" w:eastAsia="&quot;Times New Roman&quot;"/>
          <w:sz w:val="24"/>
          <w:szCs w:val="24"/>
        </w:rPr>
        <w:t xml:space="preserve"> 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功能：管理员、教师、学生都有登录和账户管理功能，管理员登录后实现班级管理、教师管理、学生管理功能，教师登录后实现试题管理、试卷管理功能，学生登录后实现考试管理功能。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同本系统相连接的其他系统：my</w:t>
      </w:r>
      <w:r>
        <w:rPr>
          <w:rFonts w:ascii="微软雅黑" w:hAnsi="微软雅黑" w:eastAsia="微软雅黑"/>
          <w:sz w:val="24"/>
          <w:szCs w:val="24"/>
        </w:rPr>
        <w:t>SQL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2.2</w:t>
      </w:r>
      <w:r>
        <w:rPr>
          <w:rFonts w:ascii="Arial" w:hAnsi="Arial" w:eastAsia="Arial"/>
        </w:rPr>
        <w:t>假定和约束</w:t>
      </w:r>
    </w:p>
    <w:p>
      <w:pPr>
        <w:spacing w:line="360" w:lineRule="auto"/>
        <w:ind w:left="360" w:hanging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a．考试系统的运行寿命的最小值为1年</w:t>
      </w:r>
    </w:p>
    <w:p>
      <w:pPr>
        <w:spacing w:line="360" w:lineRule="auto"/>
        <w:ind w:left="360" w:hanging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b．法律和政策方面的限制；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c．使用eclipse+mySQL Server </w:t>
      </w:r>
    </w:p>
    <w:p>
      <w:pPr>
        <w:spacing w:line="360" w:lineRule="auto"/>
        <w:ind w:left="360" w:hanging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d．可利用的信息和资源；</w:t>
      </w:r>
    </w:p>
    <w:p>
      <w:pPr>
        <w:spacing w:line="360" w:lineRule="auto"/>
        <w:ind w:left="360" w:hanging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e．系统投入使用的最晚时间：</w:t>
      </w:r>
      <w:r>
        <w:rPr>
          <w:rFonts w:ascii="微软雅黑" w:hAnsi="微软雅黑" w:eastAsia="微软雅黑"/>
          <w:sz w:val="24"/>
          <w:szCs w:val="24"/>
        </w:rPr>
        <w:t>2020</w:t>
      </w:r>
      <w:r>
        <w:rPr>
          <w:rFonts w:ascii="&quot;Times New Roman&quot;" w:hAnsi="&quot;Times New Roman&quot;" w:eastAsia="&quot;Times New Roman&quot;"/>
          <w:sz w:val="24"/>
          <w:szCs w:val="24"/>
        </w:rPr>
        <w:t>年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ascii="&quot;Times New Roman&quot;" w:hAnsi="&quot;Times New Roman&quot;" w:eastAsia="&quot;Times New Roman&quot;"/>
          <w:sz w:val="24"/>
          <w:szCs w:val="24"/>
        </w:rPr>
        <w:t>月8日</w:t>
      </w:r>
    </w:p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</w:t>
      </w:r>
      <w:r>
        <w:rPr>
          <w:rFonts w:ascii="&quot;Times New Roman&quot;" w:hAnsi="&quot;Times New Roman&quot;" w:eastAsia="&quot;Times New Roman&quot;"/>
        </w:rPr>
        <w:t>需求规定</w:t>
      </w:r>
      <w:r>
        <w:rPr>
          <w:rFonts w:ascii="微软雅黑" w:hAnsi="微软雅黑" w:eastAsia="微软雅黑"/>
        </w:rPr>
        <w:t xml:space="preserve"> 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3.1</w:t>
      </w:r>
      <w:r>
        <w:rPr>
          <w:rFonts w:ascii="Arial" w:hAnsi="Arial" w:eastAsia="Arial"/>
        </w:rPr>
        <w:t>对功能的规定</w:t>
      </w:r>
    </w:p>
    <w:p>
      <w:pPr>
        <w:pStyle w:val="heading3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3.1.1</w:t>
      </w:r>
      <w:r>
        <w:rPr>
          <w:rFonts w:ascii="&quot;Times New Roman&quot;" w:hAnsi="&quot;Times New Roman&quot;" w:eastAsia="&quot;Times New Roman&quot;"/>
        </w:rPr>
        <w:t>用例图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82023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73133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87452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3.1.2登录</w:t>
      </w:r>
    </w:p>
    <w:tbl>
      <w:tblPr>
        <w:tblStyle w:val="a7"/>
        <w:tblW w:w="0" w:type="auto"/>
        <w:tblInd w:w="135"/>
        <w:tblLook w:firstRow="1" w:lastRow="0" w:firstColumn="1" w:lastColumn="0" w:noHBand="0" w:noVBand="1" w:val="04A0"/>
      </w:tblPr>
      <w:tblGrid>
        <w:gridCol w:w="1230"/>
        <w:gridCol w:w="3090"/>
        <w:gridCol w:w="345"/>
        <w:gridCol w:w="675"/>
        <w:gridCol w:w="990"/>
        <w:gridCol w:w="2145"/>
      </w:tblGrid>
      <w:tr>
        <w:trPr>
          <w:trHeight w:val="40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用</w:t>
            </w: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例</w:t>
            </w: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名称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登录</w:t>
            </w:r>
          </w:p>
        </w:tc>
        <w:tc>
          <w:tcPr>
            <w:tcW w:w="10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编号</w:t>
            </w:r>
          </w:p>
        </w:tc>
        <w:tc>
          <w:tcPr>
            <w:tcW w:w="31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001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参与者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学生、管理员、老师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使用频率</w:t>
            </w:r>
          </w:p>
        </w:tc>
        <w:tc>
          <w:tcPr>
            <w:tcW w:w="34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  <w:tc>
          <w:tcPr>
            <w:tcW w:w="166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业务优先级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描述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进入光年在线考试系统的前提。用户输入用户名，密码进入系统，不同类型的用户权限不同，登录成功后进入相应的界面。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前置条件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36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已注册</w:t>
            </w:r>
          </w:p>
        </w:tc>
      </w:tr>
      <w:tr>
        <w:trPr>
          <w:trHeight w:val="232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典型过程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1、  用户输入相应的用户名，密码，选择身份，点击登录。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2、  若用户名、</w:t>
            </w: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密码正确，跳转至相应的界面。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3、  若用户名、</w:t>
            </w: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密码不正确，则提示错误信息。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后置条件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用户成功登录光年在线考试系统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非功能性要求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性能：需要在</w:t>
            </w: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4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秒内得到响应。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容错：不允许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可用性：高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安全性：防止特殊字符恶意攻击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补充说明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存在疑问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</w:tbl>
    <w:p>
      <w:pPr>
        <w:pStyle w:val="heading3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'Times New Roman'" w:hAnsi="'Times New Roman'" w:eastAsia="'Times New Roman'"/>
        </w:rPr>
        <w:t>3</w:t>
      </w:r>
      <w:r>
        <w:rPr>
          <w:rFonts w:ascii="'Times New Roman'" w:hAnsi="'Times New Roman'" w:eastAsia="'Times New Roman'"/>
        </w:rPr>
        <w:t>.</w:t>
      </w:r>
      <w:r>
        <w:rPr>
          <w:rFonts w:ascii="'Times New Roman'" w:hAnsi="'Times New Roman'" w:eastAsia="'Times New Roman'"/>
        </w:rPr>
        <w:t>1</w:t>
      </w:r>
      <w:r>
        <w:rPr>
          <w:rFonts w:ascii="'Times New Roman'" w:hAnsi="'Times New Roman'" w:eastAsia="'Times New Roman'"/>
        </w:rPr>
        <w:t>.</w:t>
      </w:r>
      <w:r>
        <w:rPr>
          <w:rFonts w:ascii="'Times New Roman'" w:hAnsi="'Times New Roman'" w:eastAsia="'Times New Roman'"/>
        </w:rPr>
        <w:t>3账户管理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135"/>
        <w:tblLook w:firstRow="1" w:lastRow="0" w:firstColumn="1" w:lastColumn="0" w:noHBand="0" w:noVBand="1" w:val="04A0"/>
      </w:tblPr>
      <w:tblGrid>
        <w:gridCol w:w="1230"/>
        <w:gridCol w:w="3090"/>
        <w:gridCol w:w="345"/>
        <w:gridCol w:w="675"/>
        <w:gridCol w:w="990"/>
        <w:gridCol w:w="2145"/>
      </w:tblGrid>
      <w:tr>
        <w:trPr>
          <w:trHeight w:val="40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用例名称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账户管理</w:t>
            </w:r>
          </w:p>
        </w:tc>
        <w:tc>
          <w:tcPr>
            <w:tcW w:w="10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编号</w:t>
            </w:r>
          </w:p>
        </w:tc>
        <w:tc>
          <w:tcPr>
            <w:tcW w:w="31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002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参与者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学生、管理员、老师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使用频率</w:t>
            </w:r>
          </w:p>
        </w:tc>
        <w:tc>
          <w:tcPr>
            <w:tcW w:w="34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  <w:tc>
          <w:tcPr>
            <w:tcW w:w="166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业务优先级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描述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管理账户。包括退出登录、查看个人信息、修改密码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前置条件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36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已登录的学生、教师、管理员</w:t>
            </w:r>
          </w:p>
        </w:tc>
      </w:tr>
      <w:tr>
        <w:trPr>
          <w:trHeight w:val="232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典型过程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1、  用户点击“退出登录”按钮，跳转到登出页面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2、  用户点击“个人信息”按钮，跳转到个人信息页面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3、  用户输入原有密码、修改密码，确认修改密码。若信息格式正确，确认后修改密码成功。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后置条件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用户成功登录光年在线考试系统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非功能性要求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性能：需要在</w:t>
            </w: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4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秒内得到响应。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容错：不允许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可用性：高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安全性：防止特殊字符恶意攻击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补充说明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存在疑问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</w:tbl>
    <w:p>
      <w:pPr>
        <w:pStyle w:val="heading3"/>
        <w:snapToGrid w:val="true"/>
        <w:spacing w:line="312"/>
        <w:ind w:hangingChars="200"/>
        <w:rPr>
          <w:rFonts w:ascii="'Times New Roman'" w:hAnsi="'Times New Roman'" w:eastAsia="'Times New Roman'"/>
        </w:rPr>
      </w:pPr>
      <w:r>
        <w:rPr>
          <w:rFonts w:ascii="微软雅黑" w:hAnsi="微软雅黑" w:eastAsia="微软雅黑"/>
        </w:rPr>
      </w:r>
      <w:r>
        <w:rPr>
          <w:rFonts w:ascii="'Times New Roman'" w:hAnsi="'Times New Roman'" w:eastAsia="'Times New Roman'"/>
        </w:rPr>
        <w:t>3.1.4班级管理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135"/>
        <w:tblLook w:firstRow="1" w:lastRow="0" w:firstColumn="1" w:lastColumn="0" w:noHBand="0" w:noVBand="1" w:val="04A0"/>
      </w:tblPr>
      <w:tblGrid>
        <w:gridCol w:w="1230"/>
        <w:gridCol w:w="3090"/>
        <w:gridCol w:w="345"/>
        <w:gridCol w:w="675"/>
        <w:gridCol w:w="990"/>
        <w:gridCol w:w="2145"/>
      </w:tblGrid>
      <w:tr>
        <w:trPr>
          <w:trHeight w:val="40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用例名称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班级管理</w:t>
            </w:r>
          </w:p>
        </w:tc>
        <w:tc>
          <w:tcPr>
            <w:tcW w:w="10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编号</w:t>
            </w:r>
          </w:p>
        </w:tc>
        <w:tc>
          <w:tcPr>
            <w:tcW w:w="31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003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参与者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管理员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使用频率</w:t>
            </w:r>
          </w:p>
        </w:tc>
        <w:tc>
          <w:tcPr>
            <w:tcW w:w="34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  <w:tc>
          <w:tcPr>
            <w:tcW w:w="166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业务优先级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描述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管理班级。包括查看班级、修改班级、添加班级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前置条件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36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已登录的管理员</w:t>
            </w:r>
          </w:p>
        </w:tc>
      </w:tr>
      <w:tr>
        <w:trPr>
          <w:trHeight w:val="232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典型过程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1、  用户点击“查看班级”按钮，跳转到查看班级页面，查看班级信息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2、  用户在查看班级页面点击“编辑”按钮，输入编辑的信息，确认后修改。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3、  用户勾选班级，点击“删除”按钮，确认后删除班级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4、用户点击“添加班级”按钮，跳转到添加班级页面，输入“班级老师”、“班级名称”，确认后添加班级成功。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后置条件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用户成功登录光年在线考试系统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非功能性要求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性能：需要在</w:t>
            </w: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4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秒内得到响应。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容错：不允许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可用性：高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安全性：防止特殊字符恶意攻击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补充说明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存在疑问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</w:tbl>
    <w:p>
      <w:pPr>
        <w:pStyle w:val="heading3"/>
        <w:snapToGrid w:val="true"/>
        <w:spacing w:line="312"/>
        <w:ind w:hangingChars="200"/>
        <w:rPr>
          <w:rFonts w:ascii="'Times New Roman'" w:hAnsi="'Times New Roman'" w:eastAsia="'Times New Roman'"/>
        </w:rPr>
      </w:pPr>
      <w:r>
        <w:rPr>
          <w:rFonts w:ascii="微软雅黑" w:hAnsi="微软雅黑" w:eastAsia="微软雅黑"/>
        </w:rPr>
      </w:r>
      <w:r>
        <w:rPr>
          <w:rFonts w:ascii="'Times New Roman'" w:hAnsi="'Times New Roman'" w:eastAsia="'Times New Roman'"/>
        </w:rPr>
        <w:t>3.1.5教师管理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135"/>
        <w:tblLook w:firstRow="1" w:lastRow="0" w:firstColumn="1" w:lastColumn="0" w:noHBand="0" w:noVBand="1" w:val="04A0"/>
      </w:tblPr>
      <w:tblGrid>
        <w:gridCol w:w="1230"/>
        <w:gridCol w:w="3090"/>
        <w:gridCol w:w="345"/>
        <w:gridCol w:w="675"/>
        <w:gridCol w:w="990"/>
        <w:gridCol w:w="2145"/>
      </w:tblGrid>
      <w:tr>
        <w:trPr>
          <w:trHeight w:val="40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用例名称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教师管理</w:t>
            </w:r>
          </w:p>
        </w:tc>
        <w:tc>
          <w:tcPr>
            <w:tcW w:w="10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编号</w:t>
            </w:r>
          </w:p>
        </w:tc>
        <w:tc>
          <w:tcPr>
            <w:tcW w:w="31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004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参与者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管理员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使用频率</w:t>
            </w:r>
          </w:p>
        </w:tc>
        <w:tc>
          <w:tcPr>
            <w:tcW w:w="34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  <w:tc>
          <w:tcPr>
            <w:tcW w:w="166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业务优先级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描述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管理教师。包括查看教师、修改教师、添加教师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前置条件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36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已登录的管理员</w:t>
            </w:r>
          </w:p>
        </w:tc>
      </w:tr>
      <w:tr>
        <w:trPr>
          <w:trHeight w:val="232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典型过程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1、  用户点击“查看教师”按钮，跳转到查看教师页面，查看教师信息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2、  用户在查看教师页面点击“编辑”按钮，输入编辑的信息，确认后修改。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3、  用户勾选教师，点击“删除”按钮，确认后删除教师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4、用户点击“添加教师”按钮，跳转到添加班级页面，输入“教师编号”、“教师姓名”、“电话”、“邮箱”，确认后添加教师成功。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后置条件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用户成功登录光年在线考试系统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非功能性要求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性能：需要在</w:t>
            </w: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4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秒内得到响应。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容错：不允许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可用性：高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安全性：防止特殊字符恶意攻击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补充说明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存在疑问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</w:tbl>
    <w:p>
      <w:pPr>
        <w:pStyle w:val="heading3"/>
        <w:snapToGrid w:val="true"/>
        <w:spacing w:line="312"/>
        <w:ind w:hangingChars="200"/>
        <w:rPr>
          <w:rFonts w:ascii="'Times New Roman'" w:hAnsi="'Times New Roman'" w:eastAsia="'Times New Roman'"/>
        </w:rPr>
      </w:pPr>
      <w:r>
        <w:rPr>
          <w:rFonts w:ascii="微软雅黑" w:hAnsi="微软雅黑" w:eastAsia="微软雅黑"/>
        </w:rPr>
      </w:r>
      <w:r>
        <w:rPr>
          <w:rFonts w:ascii="'Times New Roman'" w:hAnsi="'Times New Roman'" w:eastAsia="'Times New Roman'"/>
        </w:rPr>
        <w:t>3.1.6学生管理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135"/>
        <w:tblLook w:firstRow="1" w:lastRow="0" w:firstColumn="1" w:lastColumn="0" w:noHBand="0" w:noVBand="1" w:val="04A0"/>
      </w:tblPr>
      <w:tblGrid>
        <w:gridCol w:w="1230"/>
        <w:gridCol w:w="3090"/>
        <w:gridCol w:w="345"/>
        <w:gridCol w:w="675"/>
        <w:gridCol w:w="990"/>
        <w:gridCol w:w="2145"/>
      </w:tblGrid>
      <w:tr>
        <w:trPr>
          <w:trHeight w:val="40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用例名称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学生管理</w:t>
            </w:r>
          </w:p>
        </w:tc>
        <w:tc>
          <w:tcPr>
            <w:tcW w:w="10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编号</w:t>
            </w:r>
          </w:p>
        </w:tc>
        <w:tc>
          <w:tcPr>
            <w:tcW w:w="31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005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参与者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管理员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使用频率</w:t>
            </w:r>
          </w:p>
        </w:tc>
        <w:tc>
          <w:tcPr>
            <w:tcW w:w="34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  <w:tc>
          <w:tcPr>
            <w:tcW w:w="166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业务优先级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描述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。包括查看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、修改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、添加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前置条件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36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已登录的管理员</w:t>
            </w:r>
          </w:p>
        </w:tc>
      </w:tr>
      <w:tr>
        <w:trPr>
          <w:trHeight w:val="232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典型过程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1、  用户点击“查看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”按钮，跳转到查看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页面，查看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信息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2、  用户在查看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页面点击“编辑”按钮，输入编辑的信息，确认后修改。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3、  用户勾选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，点击“删除”按钮，确认后删除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4、用户点击“添加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”按钮，跳转到添加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页面，输入“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编号”、“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学生姓名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”、“学生班级”、“电话”、“邮箱”，确认后添加教师成功。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后置条件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用户成功登录光年在线考试系统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非功能性要求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性能：需要在</w:t>
            </w: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4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秒内得到响应。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容错：不允许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可用性：高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安全性：防止特殊字符恶意攻击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补充说明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存在疑问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</w:tbl>
    <w:p>
      <w:pPr>
        <w:pStyle w:val="heading3"/>
        <w:snapToGrid w:val="true"/>
        <w:spacing w:line="312"/>
        <w:ind w:hangingChars="200"/>
        <w:rPr>
          <w:rFonts w:ascii="'Times New Roman'" w:hAnsi="'Times New Roman'" w:eastAsia="'Times New Roman'"/>
        </w:rPr>
      </w:pPr>
      <w:r>
        <w:rPr>
          <w:rFonts w:ascii="微软雅黑" w:hAnsi="微软雅黑" w:eastAsia="微软雅黑"/>
        </w:rPr>
      </w:r>
      <w:r>
        <w:rPr>
          <w:rFonts w:ascii="'Times New Roman'" w:hAnsi="'Times New Roman'" w:eastAsia="'Times New Roman'"/>
        </w:rPr>
        <w:t>3.1.7试题管理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135"/>
        <w:tblLook w:firstRow="1" w:lastRow="0" w:firstColumn="1" w:lastColumn="0" w:noHBand="0" w:noVBand="1" w:val="04A0"/>
      </w:tblPr>
      <w:tblGrid>
        <w:gridCol w:w="1230"/>
        <w:gridCol w:w="3090"/>
        <w:gridCol w:w="345"/>
        <w:gridCol w:w="675"/>
        <w:gridCol w:w="990"/>
        <w:gridCol w:w="2145"/>
      </w:tblGrid>
      <w:tr>
        <w:trPr>
          <w:trHeight w:val="40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用例名称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试题管理</w:t>
            </w:r>
          </w:p>
        </w:tc>
        <w:tc>
          <w:tcPr>
            <w:tcW w:w="10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编号</w:t>
            </w:r>
          </w:p>
        </w:tc>
        <w:tc>
          <w:tcPr>
            <w:tcW w:w="31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006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参与者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使用频率</w:t>
            </w:r>
          </w:p>
        </w:tc>
        <w:tc>
          <w:tcPr>
            <w:tcW w:w="34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  <w:tc>
          <w:tcPr>
            <w:tcW w:w="166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业务优先级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描述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管理试题。包括查看试题、修改试题、添加试题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前置条件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36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已登录的教师</w:t>
            </w:r>
          </w:p>
        </w:tc>
      </w:tr>
      <w:tr>
        <w:trPr>
          <w:trHeight w:val="232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典型过程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1、  用户点击“查看试题”按钮，跳转到查看试题页面，查看试题信息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2、  用户在查看试题页面点击“编辑”按钮，输入编辑的信息，确认后修改。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3、  用户勾选试题，点击“删除”按钮，确认后删除试题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4、用户点击“添加试题”按钮，跳转到添加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页面，选择试题类型，输入相应试题信息，确认后添加试题成功。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后置条件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用户成功登录光年在线考试系统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非功能性要求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性能：需要在</w:t>
            </w: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4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秒内得到响应。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容错：不允许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可用性：高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安全性：防止特殊字符恶意攻击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补充说明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存在疑问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</w:tbl>
    <w:p>
      <w:pPr>
        <w:pStyle w:val="heading3"/>
        <w:snapToGrid w:val="true"/>
        <w:spacing w:line="312"/>
        <w:ind w:hangingChars="200"/>
        <w:rPr>
          <w:rFonts w:ascii="'Times New Roman'" w:hAnsi="'Times New Roman'" w:eastAsia="'Times New Roman'"/>
        </w:rPr>
      </w:pPr>
      <w:r>
        <w:rPr>
          <w:rFonts w:ascii="微软雅黑" w:hAnsi="微软雅黑" w:eastAsia="微软雅黑"/>
        </w:rPr>
      </w:r>
      <w:r>
        <w:rPr>
          <w:rFonts w:ascii="'Times New Roman'" w:hAnsi="'Times New Roman'" w:eastAsia="'Times New Roman'"/>
        </w:rPr>
        <w:t>3.1.8试卷管理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135"/>
        <w:tblLook w:firstRow="1" w:lastRow="0" w:firstColumn="1" w:lastColumn="0" w:noHBand="0" w:noVBand="1" w:val="04A0"/>
      </w:tblPr>
      <w:tblGrid>
        <w:gridCol w:w="1230"/>
        <w:gridCol w:w="3090"/>
        <w:gridCol w:w="345"/>
        <w:gridCol w:w="675"/>
        <w:gridCol w:w="990"/>
        <w:gridCol w:w="2145"/>
      </w:tblGrid>
      <w:tr>
        <w:trPr>
          <w:trHeight w:val="40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用例名称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试卷管理</w:t>
            </w:r>
          </w:p>
        </w:tc>
        <w:tc>
          <w:tcPr>
            <w:tcW w:w="10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编号</w:t>
            </w:r>
          </w:p>
        </w:tc>
        <w:tc>
          <w:tcPr>
            <w:tcW w:w="31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007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参与者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使用频率</w:t>
            </w:r>
          </w:p>
        </w:tc>
        <w:tc>
          <w:tcPr>
            <w:tcW w:w="34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  <w:tc>
          <w:tcPr>
            <w:tcW w:w="166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业务优先级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描述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管理试卷。包括查看试卷、添加试卷、添加待考试卷、查看待考试卷、查看以往试卷、查看成绩统计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前置条件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36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已登录的教师</w:t>
            </w:r>
          </w:p>
        </w:tc>
      </w:tr>
      <w:tr>
        <w:trPr>
          <w:trHeight w:val="232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典型过程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1、  用户点击“查看试卷和添加待考”按钮，跳转到查看试卷和添加待考页面，查看试题信息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2、  用户在查看试卷和添加待考页面点击“查看试卷”按钮，查看试卷试题内容。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3、  用户勾选试卷，点击“删除”按钮，确认后删除试卷</w:t>
            </w:r>
          </w:p>
          <w:p>
            <w:pPr>
              <w:spacing w:line="360" w:lineRule="auto"/>
              <w:ind w:left="0" w:firstLine="0"/>
              <w:jc w:val="left"/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4、用户在查看试题和添加待考页面点击“添加待考”按钮，将试卷添加到待考试卷中。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5、用户点击“添加试卷”按钮，跳转到添加试卷页面，输入试卷名称和考试时长，点击add按钮弹出试题添加窗口，勾选试题后，确认后批量添加试题。试卷在操作后自动生成。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6、用户点击“待考试卷列表”，跳转到待考试卷列表页面，查看试卷和删除试卷同上，点击“学生成绩统计”按钮，将会跳转到新建标签页，查看成绩统计。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7、用户点击“以往试卷列表”，跳转到以往试卷列表页面，考试时间到期后的试卷将在这里显示，其他功能同“待考试卷列表”。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后置条件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用户成功登录光年在线考试系统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非功能性要求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性能：需要在</w:t>
            </w: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4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秒内得到响应。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容错：不允许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可用性：高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安全性：防止特殊字符恶意攻击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补充说明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存在疑问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</w:tbl>
    <w:p>
      <w:pPr>
        <w:pStyle w:val="heading3"/>
        <w:snapToGrid w:val="true"/>
        <w:spacing w:line="312"/>
        <w:ind w:hangingChars="200"/>
        <w:rPr>
          <w:rFonts w:ascii="'Times New Roman'" w:hAnsi="'Times New Roman'" w:eastAsia="'Times New Roman'"/>
        </w:rPr>
      </w:pPr>
      <w:r>
        <w:rPr>
          <w:rFonts w:ascii="微软雅黑" w:hAnsi="微软雅黑" w:eastAsia="微软雅黑"/>
        </w:rPr>
      </w:r>
      <w:r>
        <w:rPr>
          <w:rFonts w:ascii="'Times New Roman'" w:hAnsi="'Times New Roman'" w:eastAsia="'Times New Roman'"/>
        </w:rPr>
        <w:t>3.1.9考试管理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135"/>
        <w:tblLook w:firstRow="1" w:lastRow="0" w:firstColumn="1" w:lastColumn="0" w:noHBand="0" w:noVBand="1" w:val="04A0"/>
      </w:tblPr>
      <w:tblGrid>
        <w:gridCol w:w="1230"/>
        <w:gridCol w:w="3090"/>
        <w:gridCol w:w="345"/>
        <w:gridCol w:w="675"/>
        <w:gridCol w:w="990"/>
        <w:gridCol w:w="2145"/>
      </w:tblGrid>
      <w:tr>
        <w:trPr>
          <w:trHeight w:val="40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用例名称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考试管理</w:t>
            </w:r>
          </w:p>
        </w:tc>
        <w:tc>
          <w:tcPr>
            <w:tcW w:w="10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编号</w:t>
            </w:r>
          </w:p>
        </w:tc>
        <w:tc>
          <w:tcPr>
            <w:tcW w:w="31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008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参与者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使用频率</w:t>
            </w:r>
          </w:p>
        </w:tc>
        <w:tc>
          <w:tcPr>
            <w:tcW w:w="34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  <w:tc>
          <w:tcPr>
            <w:tcW w:w="166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业务优先级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420" w:hanging="4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高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描述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管理考试。包括开始考试、查看个人成绩统计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前置条件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36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已登录的学生</w:t>
            </w:r>
          </w:p>
        </w:tc>
      </w:tr>
      <w:tr>
        <w:trPr>
          <w:trHeight w:val="2325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典型过程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33"/>
              </w:numPr>
              <w:spacing w:line="360" w:lineRule="auto"/>
              <w:ind w:left="0" w:hangingChars="160"/>
              <w:jc w:val="left"/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用户点击“个人待考卷”按钮，进入个人待考卷列表，查看待考试卷</w:t>
            </w:r>
          </w:p>
          <w:p>
            <w:pPr>
              <w:numPr>
                <w:ilvl w:val="0"/>
                <w:numId w:val="33"/>
              </w:numPr>
              <w:spacing w:line="360" w:lineRule="auto"/>
              <w:ind w:left="0" w:hangingChars="1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用户点击“开始考试”按钮，开始考试，确认后提交试卷，可多次考试，生成多次成绩</w:t>
            </w:r>
          </w:p>
          <w:p>
            <w:pPr>
              <w:numPr>
                <w:ilvl w:val="0"/>
                <w:numId w:val="33"/>
              </w:numPr>
              <w:spacing w:line="360" w:lineRule="auto"/>
              <w:ind w:left="0" w:hangingChars="1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用户点击“个人成绩统计”按钮，进入个人成绩统计页面，查看成绩信息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后置条件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用户成功登录光年在线考试系统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非功能性要求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性能：需要在</w:t>
            </w:r>
            <w:r>
              <w:rPr>
                <w:rFonts w:ascii="sans-serif" w:hAnsi="sans-serif" w:eastAsia="sans-serif"/>
                <w:color w:val="000000"/>
                <w:spacing w:val="0"/>
                <w:sz w:val="24"/>
                <w:szCs w:val="24"/>
              </w:rPr>
              <w:t>4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秒内得到响应。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容错：不允许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可用性：高</w:t>
            </w:r>
          </w:p>
          <w:p>
            <w:pPr>
              <w:spacing w:line="360" w:lineRule="auto"/>
              <w:ind w:left="0"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安全性：防止特殊字符恶意攻击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补充说明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hangingChars="20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color w:val="000000"/>
                <w:spacing w:val="0"/>
                <w:sz w:val="24"/>
                <w:szCs w:val="24"/>
              </w:rPr>
              <w:t>存在疑问</w:t>
            </w:r>
          </w:p>
        </w:tc>
        <w:tc>
          <w:tcPr>
            <w:tcW w:w="72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 w:firstLine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无</w:t>
            </w:r>
          </w:p>
        </w:tc>
      </w:tr>
    </w:tbl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3.2</w:t>
      </w:r>
      <w:r>
        <w:rPr>
          <w:rFonts w:ascii="Arial" w:hAnsi="Arial" w:eastAsia="Arial"/>
        </w:rPr>
        <w:t>对性能的规定</w:t>
      </w:r>
    </w:p>
    <w:p>
      <w:pPr>
        <w:pStyle w:val="heading3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3.2.1</w:t>
      </w:r>
      <w:r>
        <w:rPr>
          <w:rFonts w:ascii="&quot;Times New Roman&quot;" w:hAnsi="&quot;Times New Roman&quot;" w:eastAsia="&quot;Times New Roman&quot;"/>
        </w:rPr>
        <w:t>精度</w:t>
      </w:r>
    </w:p>
    <w:p>
      <w:pPr>
        <w:spacing w:line="360" w:lineRule="auto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4"/>
          <w:szCs w:val="24"/>
        </w:rPr>
        <w:t>输入主要是学生信息以及试题信息。</w:t>
      </w:r>
    </w:p>
    <w:p>
      <w:pPr>
        <w:spacing w:line="360" w:lineRule="auto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4"/>
          <w:szCs w:val="24"/>
        </w:rPr>
        <w:t>输出主要是考试成绩，试卷内容，采用浮点型精度要求。</w:t>
      </w:r>
    </w:p>
    <w:p>
      <w:pPr>
        <w:pStyle w:val="heading3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3.2.2</w:t>
      </w:r>
      <w:r>
        <w:rPr>
          <w:rFonts w:ascii="&quot;Times New Roman&quot;" w:hAnsi="&quot;Times New Roman&quot;" w:eastAsia="&quot;Times New Roman&quot;"/>
        </w:rPr>
        <w:t>时间特性要求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对于该软件的时间特性要求：</w:t>
      </w:r>
    </w:p>
    <w:p>
      <w:pPr>
        <w:spacing w:line="312"/>
        <w:ind w:left="1069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a.</w:t>
      </w:r>
      <w:r>
        <w:rPr>
          <w:rFonts w:ascii="&quot;Times New Roman&quot;" w:hAnsi="&quot;Times New Roman&quot;" w:eastAsia="&quot;Times New Roman&quot;"/>
          <w:sz w:val="24"/>
          <w:szCs w:val="24"/>
        </w:rPr>
        <w:t>响应时间：小于</w:t>
      </w:r>
      <w:r>
        <w:rPr>
          <w:rFonts w:ascii="微软雅黑" w:hAnsi="微软雅黑" w:eastAsia="微软雅黑"/>
          <w:sz w:val="24"/>
          <w:szCs w:val="24"/>
        </w:rPr>
        <w:t>0.4</w:t>
      </w:r>
      <w:r>
        <w:rPr>
          <w:rFonts w:ascii="&quot;Times New Roman&quot;" w:hAnsi="&quot;Times New Roman&quot;" w:eastAsia="&quot;Times New Roman&quot;"/>
          <w:sz w:val="24"/>
          <w:szCs w:val="24"/>
        </w:rPr>
        <w:t>秒</w:t>
      </w:r>
      <w:r>
        <w:rPr>
          <w:rFonts w:ascii="微软雅黑" w:hAnsi="微软雅黑" w:eastAsia="微软雅黑"/>
          <w:sz w:val="24"/>
          <w:szCs w:val="24"/>
        </w:rPr>
        <w:t>;</w:t>
      </w:r>
    </w:p>
    <w:p>
      <w:pPr>
        <w:spacing w:line="360" w:lineRule="auto"/>
        <w:ind w:left="1069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b.</w:t>
      </w:r>
      <w:r>
        <w:rPr>
          <w:rFonts w:ascii="&quot;Times New Roman&quot;" w:hAnsi="&quot;Times New Roman&quot;" w:eastAsia="&quot;Times New Roman&quot;"/>
          <w:sz w:val="24"/>
          <w:szCs w:val="24"/>
        </w:rPr>
        <w:t>更新处理时间：小于</w:t>
      </w: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ascii="&quot;Times New Roman&quot;" w:hAnsi="&quot;Times New Roman&quot;" w:eastAsia="&quot;Times New Roman&quot;"/>
          <w:sz w:val="24"/>
          <w:szCs w:val="24"/>
        </w:rPr>
        <w:t>秒</w:t>
      </w:r>
    </w:p>
    <w:p>
      <w:pPr>
        <w:spacing w:line="360" w:lineRule="auto"/>
        <w:ind w:left="1069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c.</w:t>
      </w:r>
      <w:r>
        <w:rPr>
          <w:rFonts w:ascii="&quot;Times New Roman&quot;" w:hAnsi="&quot;Times New Roman&quot;" w:eastAsia="&quot;Times New Roman&quot;"/>
          <w:sz w:val="24"/>
          <w:szCs w:val="24"/>
        </w:rPr>
        <w:t>数据的转换和传送时间：小于</w:t>
      </w: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ascii="&quot;Times New Roman&quot;" w:hAnsi="&quot;Times New Roman&quot;" w:eastAsia="&quot;Times New Roman&quot;"/>
          <w:sz w:val="24"/>
          <w:szCs w:val="24"/>
        </w:rPr>
        <w:t>秒</w:t>
      </w:r>
    </w:p>
    <w:p>
      <w:pPr>
        <w:spacing w:line="360" w:lineRule="auto"/>
        <w:ind w:left="1069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d.</w:t>
      </w:r>
      <w:r>
        <w:rPr>
          <w:rFonts w:ascii="&quot;Times New Roman&quot;" w:hAnsi="&quot;Times New Roman&quot;" w:eastAsia="&quot;Times New Roman&quot;"/>
          <w:sz w:val="24"/>
          <w:szCs w:val="24"/>
        </w:rPr>
        <w:t>解题时间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ascii="&quot;Times New Roman&quot;" w:hAnsi="&quot;Times New Roman&quot;" w:eastAsia="&quot;Times New Roman&quot;"/>
          <w:sz w:val="24"/>
          <w:szCs w:val="24"/>
        </w:rPr>
        <w:t>反应时间</w:t>
      </w:r>
      <w:r>
        <w:rPr>
          <w:rFonts w:ascii="微软雅黑" w:hAnsi="微软雅黑" w:eastAsia="微软雅黑"/>
          <w:sz w:val="24"/>
          <w:szCs w:val="24"/>
        </w:rPr>
        <w:t>)</w:t>
      </w:r>
      <w:r>
        <w:rPr>
          <w:rFonts w:ascii="&quot;Times New Roman&quot;" w:hAnsi="&quot;Times New Roman&quot;" w:eastAsia="&quot;Times New Roman&quot;"/>
          <w:sz w:val="24"/>
          <w:szCs w:val="24"/>
        </w:rPr>
        <w:t>：小于</w:t>
      </w: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ascii="&quot;Times New Roman&quot;" w:hAnsi="&quot;Times New Roman&quot;" w:eastAsia="&quot;Times New Roman&quot;"/>
          <w:sz w:val="24"/>
          <w:szCs w:val="24"/>
        </w:rPr>
        <w:t>秒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heading3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3.2.3</w:t>
      </w:r>
      <w:r>
        <w:rPr>
          <w:rFonts w:ascii="&quot;Times New Roman&quot;" w:hAnsi="&quot;Times New Roman&quot;" w:eastAsia="&quot;Times New Roman&quot;"/>
        </w:rPr>
        <w:t>灵活性</w:t>
      </w:r>
    </w:p>
    <w:p>
      <w:pPr>
        <w:spacing w:line="360" w:lineRule="auto"/>
        <w:ind w:left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a.</w:t>
      </w:r>
      <w:r>
        <w:rPr>
          <w:rFonts w:ascii="&quot;Times New Roman&quot;" w:hAnsi="&quot;Times New Roman&quot;" w:eastAsia="&quot;Times New Roman&quot;"/>
          <w:sz w:val="24"/>
          <w:szCs w:val="24"/>
        </w:rPr>
        <w:t>操作方式：无变化</w:t>
      </w:r>
    </w:p>
    <w:p>
      <w:pPr>
        <w:spacing w:line="360" w:lineRule="auto"/>
        <w:ind w:left="420"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b.</w:t>
      </w:r>
      <w:r>
        <w:rPr>
          <w:rFonts w:ascii="&quot;Times New Roman&quot;" w:hAnsi="&quot;Times New Roman&quot;" w:eastAsia="&quot;Times New Roman&quot;"/>
          <w:sz w:val="24"/>
          <w:szCs w:val="24"/>
        </w:rPr>
        <w:t>运行环境：无变化</w:t>
      </w:r>
    </w:p>
    <w:p>
      <w:pPr>
        <w:spacing w:line="360" w:lineRule="auto"/>
        <w:ind w:left="420"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c. </w:t>
      </w:r>
      <w:r>
        <w:rPr>
          <w:rFonts w:ascii="&quot;Times New Roman&quot;" w:hAnsi="&quot;Times New Roman&quot;" w:eastAsia="&quot;Times New Roman&quot;"/>
          <w:sz w:val="24"/>
          <w:szCs w:val="24"/>
        </w:rPr>
        <w:t>同其他软件的接口：暂无</w:t>
      </w:r>
    </w:p>
    <w:p>
      <w:pPr>
        <w:spacing w:line="360" w:lineRule="auto"/>
        <w:ind w:left="420"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d.</w:t>
      </w:r>
      <w:r>
        <w:rPr>
          <w:rFonts w:ascii="&quot;Times New Roman&quot;" w:hAnsi="&quot;Times New Roman&quot;" w:eastAsia="&quot;Times New Roman&quot;"/>
          <w:sz w:val="24"/>
          <w:szCs w:val="24"/>
        </w:rPr>
        <w:t>精度和有效时限：可调整</w:t>
      </w:r>
    </w:p>
    <w:p>
      <w:pPr>
        <w:spacing w:line="360" w:lineRule="auto"/>
        <w:ind w:left="420"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e.</w:t>
      </w:r>
      <w:r>
        <w:rPr>
          <w:rFonts w:ascii="&quot;Times New Roman&quot;" w:hAnsi="&quot;Times New Roman&quot;" w:eastAsia="&quot;Times New Roman&quot;"/>
          <w:sz w:val="24"/>
          <w:szCs w:val="24"/>
        </w:rPr>
        <w:t>计划的变化或改进：可修改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</w:t>
      </w:r>
      <w:r>
        <w:rPr>
          <w:rFonts w:ascii="Arial" w:hAnsi="Arial" w:eastAsia="Arial"/>
        </w:rPr>
        <w:t>数据管理能力要求</w:t>
      </w:r>
    </w:p>
    <w:p>
      <w:pPr>
        <w:spacing w:line="360" w:lineRule="auto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4"/>
          <w:szCs w:val="24"/>
        </w:rPr>
        <w:t>考试系统需要存储试题库，而试题库中往往有上千条甚至上万条记录，拥有的表也会相对复杂，所以在对数据库进行操作的时候，需要数据库响应时间在人们能够接受的范围之内。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</w:t>
      </w:r>
      <w:r>
        <w:rPr>
          <w:rFonts w:ascii="Arial" w:hAnsi="Arial" w:eastAsia="Arial"/>
        </w:rPr>
        <w:t>故障处理要求</w:t>
      </w:r>
    </w:p>
    <w:p>
      <w:pPr>
        <w:spacing w:line="360" w:lineRule="auto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4"/>
          <w:szCs w:val="24"/>
        </w:rPr>
        <w:t>系统对于用户错误输入的处理也应该相对友好，尽量做到以最大限度提升用户体验为前提。</w:t>
      </w:r>
    </w:p>
    <w:p>
      <w:pPr>
        <w:spacing w:line="360" w:lineRule="auto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4"/>
          <w:szCs w:val="24"/>
        </w:rPr>
        <w:t>偶尔会遇到个别考生考试意外中断的现象，如某台计算机意外断电等。这就涉及到如何在最大程度上保护学生的考试现场问题。我们的做法是，将考生的主观性试题、试卷以及结果，保存到服务器端硬盘上。因为正式考试是集中在学校机房里面进行的，我们可以在安装机房的应用软件时进行设置。例如：将系统的自动保存时间设置在合理的范围之内，最大程度的保存学生考试过程中试题的考试现场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3.5</w:t>
      </w:r>
      <w:r>
        <w:rPr>
          <w:rFonts w:ascii="Arial" w:hAnsi="Arial" w:eastAsia="Arial"/>
        </w:rPr>
        <w:t>其他专门要求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无</w:t>
      </w:r>
    </w:p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</w:t>
      </w:r>
      <w:r>
        <w:rPr>
          <w:rFonts w:ascii="&quot;Times New Roman&quot;" w:hAnsi="&quot;Times New Roman&quot;" w:eastAsia="&quot;Times New Roman&quot;"/>
        </w:rPr>
        <w:t>运行环境规定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</w:t>
      </w:r>
      <w:r>
        <w:rPr>
          <w:rFonts w:ascii="Arial" w:hAnsi="Arial" w:eastAsia="Arial"/>
        </w:rPr>
        <w:t>设备</w:t>
      </w:r>
    </w:p>
    <w:p>
      <w:pPr>
        <w:spacing w:line="360" w:lineRule="auto"/>
        <w:ind w:left="566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ascii="&quot;Times New Roman&quot;" w:hAnsi="&quot;Times New Roman&quot;" w:eastAsia="&quot;Times New Roman&quot;"/>
          <w:sz w:val="24"/>
          <w:szCs w:val="24"/>
        </w:rPr>
        <w:t>、外存容量、联机或脱机、媒体及存储格式，设备的型号及数量，外存容量要求尽量大，其存储格式为文档类型，电脑（</w:t>
      </w:r>
      <w:r>
        <w:rPr>
          <w:rFonts w:ascii="微软雅黑" w:hAnsi="微软雅黑" w:eastAsia="微软雅黑"/>
          <w:sz w:val="24"/>
          <w:szCs w:val="24"/>
        </w:rPr>
        <w:t>PC</w:t>
      </w:r>
      <w:r>
        <w:rPr>
          <w:rFonts w:ascii="&quot;Times New Roman&quot;" w:hAnsi="&quot;Times New Roman&quot;" w:eastAsia="&quot;Times New Roman&quot;"/>
          <w:sz w:val="24"/>
          <w:szCs w:val="24"/>
        </w:rPr>
        <w:t>）数量为</w:t>
      </w:r>
      <w:r>
        <w:rPr>
          <w:rFonts w:ascii="微软雅黑" w:hAnsi="微软雅黑" w:eastAsia="微软雅黑"/>
          <w:sz w:val="24"/>
          <w:szCs w:val="24"/>
        </w:rPr>
        <w:t>100</w:t>
      </w:r>
      <w:r>
        <w:rPr>
          <w:rFonts w:ascii="&quot;Times New Roman&quot;" w:hAnsi="&quot;Times New Roman&quot;" w:eastAsia="&quot;Times New Roman&quot;"/>
          <w:sz w:val="24"/>
          <w:szCs w:val="24"/>
        </w:rPr>
        <w:t>台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&quot;Times New Roman&quot;" w:hAnsi="&quot;Times New Roman&quot;" w:eastAsia="&quot;Times New Roman&quot;"/>
          <w:sz w:val="24"/>
          <w:szCs w:val="24"/>
        </w:rPr>
        <w:t>；</w:t>
      </w:r>
    </w:p>
    <w:p>
      <w:pPr>
        <w:spacing w:line="360" w:lineRule="auto"/>
        <w:ind w:left="566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ascii="&quot;Times New Roman&quot;" w:hAnsi="&quot;Times New Roman&quot;" w:eastAsia="&quot;Times New Roman&quot;"/>
          <w:sz w:val="24"/>
          <w:szCs w:val="24"/>
        </w:rPr>
        <w:t>、处理器为</w:t>
      </w:r>
      <w:r>
        <w:rPr>
          <w:rFonts w:ascii="微软雅黑" w:hAnsi="微软雅黑" w:eastAsia="微软雅黑"/>
          <w:sz w:val="24"/>
          <w:szCs w:val="24"/>
        </w:rPr>
        <w:t xml:space="preserve"> 2.3GHz </w:t>
      </w:r>
      <w:r>
        <w:rPr>
          <w:rFonts w:ascii="&quot;Times New Roman&quot;" w:hAnsi="&quot;Times New Roman&quot;" w:eastAsia="&quot;Times New Roman&quot;"/>
          <w:sz w:val="24"/>
          <w:szCs w:val="24"/>
        </w:rPr>
        <w:t>内存</w:t>
      </w:r>
      <w:r>
        <w:rPr>
          <w:rFonts w:ascii="微软雅黑" w:hAnsi="微软雅黑" w:eastAsia="微软雅黑"/>
          <w:sz w:val="24"/>
          <w:szCs w:val="24"/>
        </w:rPr>
        <w:t>2G</w:t>
      </w:r>
      <w:r>
        <w:rPr>
          <w:rFonts w:ascii="&quot;Times New Roman&quot;" w:hAnsi="&quot;Times New Roman&quot;" w:eastAsia="&quot;Times New Roman&quot;"/>
          <w:sz w:val="24"/>
          <w:szCs w:val="24"/>
        </w:rPr>
        <w:t>，要求</w:t>
      </w:r>
      <w:r>
        <w:rPr>
          <w:rFonts w:ascii="微软雅黑" w:hAnsi="微软雅黑" w:eastAsia="微软雅黑"/>
          <w:sz w:val="24"/>
          <w:szCs w:val="24"/>
        </w:rPr>
        <w:t>IE</w:t>
      </w:r>
      <w:r>
        <w:rPr>
          <w:rFonts w:ascii="&quot;Times New Roman&quot;" w:hAnsi="&quot;Times New Roman&quot;" w:eastAsia="&quot;Times New Roman&quot;"/>
          <w:sz w:val="24"/>
          <w:szCs w:val="24"/>
        </w:rPr>
        <w:t>浏览器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ascii="&quot;Times New Roman&quot;" w:hAnsi="&quot;Times New Roman&quot;" w:eastAsia="&quot;Times New Roman&quot;"/>
          <w:sz w:val="24"/>
          <w:szCs w:val="24"/>
        </w:rPr>
        <w:t>以上；</w:t>
      </w:r>
    </w:p>
    <w:p>
      <w:pPr>
        <w:spacing w:line="360" w:lineRule="auto"/>
        <w:ind w:left="566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ascii="&quot;Times New Roman&quot;" w:hAnsi="&quot;Times New Roman&quot;" w:eastAsia="&quot;Times New Roman&quot;"/>
          <w:sz w:val="24"/>
          <w:szCs w:val="24"/>
        </w:rPr>
        <w:t>、输入及输出设备的型号和数量，联机或脱机，服务器端输入，客户端输出，服务器端</w:t>
      </w:r>
    </w:p>
    <w:p>
      <w:pPr>
        <w:spacing w:line="360" w:lineRule="auto"/>
        <w:ind w:left="566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ascii="&quot;Times New Roman&quot;" w:hAnsi="&quot;Times New Roman&quot;" w:eastAsia="&quot;Times New Roman&quot;"/>
          <w:sz w:val="24"/>
          <w:szCs w:val="24"/>
        </w:rPr>
        <w:t>、集线器一台，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&quot;Times New Roman&quot;" w:hAnsi="&quot;Times New Roman&quot;" w:eastAsia="&quot;Times New Roman&quot;"/>
          <w:sz w:val="24"/>
          <w:szCs w:val="24"/>
        </w:rPr>
        <w:t>路由器一台；</w:t>
      </w:r>
    </w:p>
    <w:p>
      <w:pPr>
        <w:spacing w:line="360" w:lineRule="auto"/>
        <w:ind w:left="566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ascii="&quot;Times New Roman&quot;" w:hAnsi="&quot;Times New Roman&quot;" w:eastAsia="&quot;Times New Roman&quot;"/>
          <w:sz w:val="24"/>
          <w:szCs w:val="24"/>
        </w:rPr>
        <w:t>、要求数量为</w:t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ascii="&quot;Times New Roman&quot;" w:hAnsi="&quot;Times New Roman&quot;" w:eastAsia="&quot;Times New Roman&quot;"/>
          <w:sz w:val="24"/>
          <w:szCs w:val="24"/>
        </w:rPr>
        <w:t>台，客户端为</w:t>
      </w:r>
      <w:r>
        <w:rPr>
          <w:rFonts w:ascii="微软雅黑" w:hAnsi="微软雅黑" w:eastAsia="微软雅黑"/>
          <w:sz w:val="24"/>
          <w:szCs w:val="24"/>
        </w:rPr>
        <w:t>120</w:t>
      </w:r>
      <w:r>
        <w:rPr>
          <w:rFonts w:ascii="&quot;Times New Roman&quot;" w:hAnsi="&quot;Times New Roman&quot;" w:eastAsia="&quot;Times New Roman&quot;"/>
          <w:sz w:val="24"/>
          <w:szCs w:val="24"/>
        </w:rPr>
        <w:t>台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&quot;Times New Roman&quot;" w:hAnsi="&quot;Times New Roman&quot;" w:eastAsia="&quot;Times New Roman&quot;"/>
          <w:sz w:val="24"/>
          <w:szCs w:val="24"/>
        </w:rPr>
        <w:t>，客户端与服务器端进行联机；数据通信设备：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4.2</w:t>
      </w:r>
      <w:r>
        <w:rPr>
          <w:rFonts w:ascii="Arial" w:hAnsi="Arial" w:eastAsia="Arial"/>
        </w:rPr>
        <w:t>支持软件</w:t>
      </w:r>
    </w:p>
    <w:p>
      <w:pPr>
        <w:spacing w:line="360" w:lineRule="auto"/>
        <w:ind w:firstLineChars="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Windows、mysql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4.3</w:t>
      </w:r>
      <w:r>
        <w:rPr>
          <w:rFonts w:ascii="Arial" w:hAnsi="Arial" w:eastAsia="Arial"/>
        </w:rPr>
        <w:t>接口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此系统无接口，与外界无连接。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4.4</w:t>
      </w:r>
      <w:r>
        <w:rPr>
          <w:rFonts w:ascii="Arial" w:hAnsi="Arial" w:eastAsia="Arial"/>
        </w:rPr>
        <w:t>控制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控制该软件的运行，需要对信号进行控制。</w:t>
      </w:r>
    </w:p>
    <w:p>
      <w:pPr>
        <w:spacing w:line="360" w:lineRule="auto"/>
        <w:ind w:leftChars="20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进行考试之前，先运行服务器的程序，对服务端的内容进行控制；运行客户端的程序，通过局域网进行联机；服务器端通过局域网信号进行客户端控制。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考试结束后，客户端提交试卷，服务器端进行存储。</w:t>
      </w:r>
    </w:p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信号通过局域网传播。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Times New Roman'" w:hAnsi="'Times New Roman'" w:eastAsia="'Times New Roman'"/>
          <w:b w:val="true"/>
          <w:bCs w:val="true"/>
          <w:sz w:val="28"/>
          <w:szCs w:val="28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