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0EE" w:rsidRPr="00EB30EE" w:rsidRDefault="00EB30EE" w:rsidP="00EB30EE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bookmarkStart w:id="0" w:name="_GoBack"/>
      <w:r w:rsidRPr="00EB30EE">
        <w:rPr>
          <w:rFonts w:ascii="Arial" w:eastAsia="黑体" w:hAnsi="黑体"/>
          <w:sz w:val="29"/>
        </w:rPr>
        <w:t>第六章</w:t>
      </w:r>
      <w:r w:rsidRPr="00EB30EE">
        <w:rPr>
          <w:rFonts w:ascii="Times New Roman" w:eastAsia="宋体" w:hAnsi="宋体"/>
          <w:sz w:val="29"/>
        </w:rPr>
        <w:t xml:space="preserve">　</w:t>
      </w:r>
      <w:r w:rsidRPr="00EB30EE">
        <w:rPr>
          <w:rFonts w:ascii="Arial" w:eastAsia="黑体" w:hAnsi="黑体"/>
          <w:sz w:val="29"/>
        </w:rPr>
        <w:t>平面向量及其应用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1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平面向量的概念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2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平面向量的运算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5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向量的加法运算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5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向量的减法运算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11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向量的数乘运算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15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4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向量的数量积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21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3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平面向量基本定理及坐标表示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平面向量基本定理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平面向量的正交分解及坐标表示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33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平面向量加、减运算的坐标表示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33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4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平面向量数乘运算的坐标表示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37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5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平面向量数量积的坐标表示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42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4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平面向量的应用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47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4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平面几何中的向量方法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47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4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向量在物理中的应用举例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47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4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余弦定理、正弦定理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54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第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>课时　余弦定理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54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第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>课时　正弦定理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59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第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宋体"/>
        </w:rPr>
        <w:t>课时　习题课</w:t>
      </w:r>
      <w:r w:rsidRPr="00EB30EE">
        <w:rPr>
          <w:rFonts w:ascii="Times New Roman" w:eastAsia="宋体" w:hAnsi="Times New Roman" w:cs="Times New Roman"/>
        </w:rPr>
        <w:t>——</w:t>
      </w:r>
      <w:r w:rsidRPr="00EB30EE">
        <w:rPr>
          <w:rFonts w:ascii="Times New Roman" w:eastAsia="宋体" w:hAnsi="宋体"/>
        </w:rPr>
        <w:t>余弦定理和正弦定理的综合应用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65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第</w:t>
      </w:r>
      <w:r w:rsidRPr="00EB30EE">
        <w:rPr>
          <w:rFonts w:ascii="Times New Roman" w:eastAsia="宋体" w:hAnsi="宋体"/>
        </w:rPr>
        <w:t>4</w:t>
      </w:r>
      <w:r w:rsidRPr="00EB30EE">
        <w:rPr>
          <w:rFonts w:ascii="Times New Roman" w:eastAsia="宋体" w:hAnsi="宋体"/>
        </w:rPr>
        <w:t>课时　余弦定理、正弦定理应用举例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72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</w:rPr>
        <w:t>第六章测评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80</w:t>
      </w:r>
    </w:p>
    <w:p w:rsidR="00EB30EE" w:rsidRPr="00EB30EE" w:rsidRDefault="00EB30EE" w:rsidP="00EB30EE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  <w:sz w:val="29"/>
        </w:rPr>
        <w:t>数学探究</w:t>
      </w:r>
      <w:r w:rsidRPr="00EB30EE">
        <w:rPr>
          <w:rFonts w:ascii="Times New Roman" w:eastAsia="宋体" w:hAnsi="宋体"/>
          <w:sz w:val="29"/>
        </w:rPr>
        <w:t xml:space="preserve">　</w:t>
      </w:r>
      <w:r w:rsidRPr="00EB30EE">
        <w:rPr>
          <w:rFonts w:ascii="Arial" w:eastAsia="黑体" w:hAnsi="黑体"/>
          <w:sz w:val="29"/>
        </w:rPr>
        <w:t>用向量法研究三角形的性质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84</w:t>
      </w:r>
    </w:p>
    <w:p w:rsidR="00EB30EE" w:rsidRPr="00EB30EE" w:rsidRDefault="00EB30EE" w:rsidP="00EB30EE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  <w:sz w:val="29"/>
        </w:rPr>
        <w:t>第七章</w:t>
      </w:r>
      <w:r w:rsidRPr="00EB30EE">
        <w:rPr>
          <w:rFonts w:ascii="Times New Roman" w:eastAsia="宋体" w:hAnsi="宋体"/>
          <w:sz w:val="29"/>
        </w:rPr>
        <w:t xml:space="preserve">　</w:t>
      </w:r>
      <w:r w:rsidRPr="00EB30EE">
        <w:rPr>
          <w:rFonts w:ascii="Arial" w:eastAsia="黑体" w:hAnsi="黑体"/>
          <w:sz w:val="29"/>
        </w:rPr>
        <w:t>复数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87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7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1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复数的概念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87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7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数系的扩充和复数的概念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87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7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复数的几何意义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90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lastRenderedPageBreak/>
        <w:t>7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2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复数的四则运算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95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7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复数的加、减运算及其几何意义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95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7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复数的乘、除运算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99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7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3</w:t>
      </w:r>
      <w:r w:rsidRPr="00EB30EE">
        <w:rPr>
          <w:rFonts w:ascii="Times New Roman" w:eastAsia="宋体" w:hAnsi="宋体"/>
          <w:vertAlign w:val="superscript"/>
        </w:rPr>
        <w:t>*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复数的三角表示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104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7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复数的三角表示式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104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7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复数乘、除运算的三角表示及其几何意义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109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</w:rPr>
        <w:t>第七章测评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113</w:t>
      </w:r>
    </w:p>
    <w:p w:rsidR="00EB30EE" w:rsidRPr="00EB30EE" w:rsidRDefault="00EB30EE" w:rsidP="00EB30EE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  <w:sz w:val="29"/>
        </w:rPr>
        <w:t>第八章</w:t>
      </w:r>
      <w:r w:rsidRPr="00EB30EE">
        <w:rPr>
          <w:rFonts w:ascii="Times New Roman" w:eastAsia="宋体" w:hAnsi="宋体"/>
          <w:sz w:val="29"/>
        </w:rPr>
        <w:t xml:space="preserve">　</w:t>
      </w:r>
      <w:r w:rsidRPr="00EB30EE">
        <w:rPr>
          <w:rFonts w:ascii="Arial" w:eastAsia="黑体" w:hAnsi="黑体"/>
          <w:sz w:val="29"/>
        </w:rPr>
        <w:t>立体几何初步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117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1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基本立体图形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117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第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>课时　棱柱、棱锥、棱台的结构特征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117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第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>课时　圆柱、圆锥、圆台、球的结构特征　简单组合体的结构特征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122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2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立体图形的直观图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127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3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简单几何体的表面积与体积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132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棱柱、棱锥、棱台的表面积和体积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132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圆柱、圆锥、圆台、球的表面积和体积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137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4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空间点、直线、平面之间的位置关系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142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4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平面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142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4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空间点、直线、平面之间的位置关系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146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5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空间直线、平面的平行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150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5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直线与直线平行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150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5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直线与平面平行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154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5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平面与平面平行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159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6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空间直线、平面的垂直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164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直线与直线垂直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164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直线与平面垂直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168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第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>课时　直线与平面垂直的判定定理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168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第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>课时　直线与平面垂直的性质定理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174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8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6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平面与平面垂直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179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第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>课时　平面与平面垂直的判定定理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179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lastRenderedPageBreak/>
        <w:t xml:space="preserve">　第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>课时　平面与平面垂直的性质定理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186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</w:rPr>
        <w:t>第八章测评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191</w:t>
      </w:r>
    </w:p>
    <w:p w:rsidR="00EB30EE" w:rsidRPr="00EB30EE" w:rsidRDefault="00EB30EE" w:rsidP="00EB30EE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  <w:sz w:val="29"/>
        </w:rPr>
        <w:t>第九章</w:t>
      </w:r>
      <w:r w:rsidRPr="00EB30EE">
        <w:rPr>
          <w:rFonts w:ascii="Times New Roman" w:eastAsia="宋体" w:hAnsi="宋体"/>
          <w:sz w:val="29"/>
        </w:rPr>
        <w:t xml:space="preserve">　</w:t>
      </w:r>
      <w:r w:rsidRPr="00EB30EE">
        <w:rPr>
          <w:rFonts w:ascii="Arial" w:eastAsia="黑体" w:hAnsi="黑体"/>
          <w:sz w:val="29"/>
        </w:rPr>
        <w:t>统计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196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9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1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随机抽样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196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9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简单随机抽样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196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9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分层随机抽样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200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9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获取数据的途径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200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9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2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用样本估计总体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206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9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总体取值规律的估计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206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9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总体百分位数的估计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216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9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总体集中趋势的估计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220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9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4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总体离散程度的估计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226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Times New Roman" w:eastAsia="宋体" w:hAnsi="Times New Roman"/>
          <w:b/>
        </w:rPr>
        <w:t>9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3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统计案例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公司员工的肥胖情况调查分析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233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第九章测评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234</w:t>
      </w:r>
    </w:p>
    <w:p w:rsidR="00EB30EE" w:rsidRPr="00EB30EE" w:rsidRDefault="00EB30EE" w:rsidP="00EB30EE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  <w:sz w:val="29"/>
        </w:rPr>
        <w:t>第十章</w:t>
      </w:r>
      <w:r w:rsidRPr="00EB30EE">
        <w:rPr>
          <w:rFonts w:ascii="Times New Roman" w:eastAsia="宋体" w:hAnsi="宋体"/>
          <w:sz w:val="29"/>
        </w:rPr>
        <w:t xml:space="preserve">　</w:t>
      </w:r>
      <w:r w:rsidRPr="00EB30EE">
        <w:rPr>
          <w:rFonts w:ascii="Arial" w:eastAsia="黑体" w:hAnsi="黑体"/>
          <w:sz w:val="29"/>
        </w:rPr>
        <w:t>概率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240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10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1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随机事件与概率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240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10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有限样本空间与随机事件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240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10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事件的关系和运算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245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10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古典概型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249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10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4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概率的基本性质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256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10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2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事件的相互独立性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261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Times New Roman"/>
          <w:b/>
        </w:rPr>
        <w:t>10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Times New Roman"/>
          <w:b/>
        </w:rPr>
        <w:t>3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频率与概率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267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10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1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频率的稳定性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267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>10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3</w:t>
      </w:r>
      <w:r w:rsidRPr="00EB30EE">
        <w:rPr>
          <w:rFonts w:ascii="Times New Roman" w:eastAsia="宋体" w:hAnsi="Times New Roman" w:cs="Times New Roman"/>
        </w:rPr>
        <w:t>.</w:t>
      </w:r>
      <w:r w:rsidRPr="00EB30EE">
        <w:rPr>
          <w:rFonts w:ascii="Times New Roman" w:eastAsia="宋体" w:hAnsi="宋体"/>
        </w:rPr>
        <w:t>2</w:t>
      </w:r>
      <w:r w:rsidRPr="00EB30EE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随机模拟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272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</w:rPr>
        <w:t>第十章测评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275</w:t>
      </w:r>
    </w:p>
    <w:p w:rsidR="00EB30EE" w:rsidRPr="00EB30EE" w:rsidRDefault="00EB30EE" w:rsidP="00EB30EE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  <w:sz w:val="29"/>
        </w:rPr>
        <w:t>复习课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280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第</w:t>
      </w:r>
      <w:r w:rsidRPr="00EB30EE">
        <w:rPr>
          <w:rFonts w:ascii="Times New Roman" w:eastAsia="宋体" w:hAnsi="Times New Roman"/>
          <w:b/>
        </w:rPr>
        <w:t>1</w:t>
      </w:r>
      <w:r w:rsidRPr="00EB30EE">
        <w:rPr>
          <w:rFonts w:ascii="Arial" w:eastAsia="黑体" w:hAnsi="黑体"/>
        </w:rPr>
        <w:t>课时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平面向量及其应用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280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lastRenderedPageBreak/>
        <w:t xml:space="preserve">　</w:t>
      </w:r>
      <w:r w:rsidRPr="00EB30EE">
        <w:rPr>
          <w:rFonts w:ascii="Arial" w:eastAsia="黑体" w:hAnsi="黑体"/>
        </w:rPr>
        <w:t>第</w:t>
      </w:r>
      <w:r w:rsidRPr="00EB30EE">
        <w:rPr>
          <w:rFonts w:ascii="Times New Roman" w:eastAsia="宋体" w:hAnsi="Times New Roman"/>
          <w:b/>
        </w:rPr>
        <w:t>2</w:t>
      </w:r>
      <w:r w:rsidRPr="00EB30EE">
        <w:rPr>
          <w:rFonts w:ascii="Arial" w:eastAsia="黑体" w:hAnsi="黑体"/>
        </w:rPr>
        <w:t>课时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复数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288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第</w:t>
      </w:r>
      <w:r w:rsidRPr="00EB30EE">
        <w:rPr>
          <w:rFonts w:ascii="Times New Roman" w:eastAsia="宋体" w:hAnsi="Times New Roman"/>
          <w:b/>
        </w:rPr>
        <w:t>3</w:t>
      </w:r>
      <w:r w:rsidRPr="00EB30EE">
        <w:rPr>
          <w:rFonts w:ascii="Arial" w:eastAsia="黑体" w:hAnsi="黑体"/>
        </w:rPr>
        <w:t>课时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立体几何初步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294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第</w:t>
      </w:r>
      <w:r w:rsidRPr="00EB30EE">
        <w:rPr>
          <w:rFonts w:ascii="Times New Roman" w:eastAsia="宋体" w:hAnsi="Times New Roman"/>
          <w:b/>
        </w:rPr>
        <w:t>4</w:t>
      </w:r>
      <w:r w:rsidRPr="00EB30EE">
        <w:rPr>
          <w:rFonts w:ascii="Arial" w:eastAsia="黑体" w:hAnsi="黑体"/>
        </w:rPr>
        <w:t>课时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统计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302</w:t>
      </w:r>
    </w:p>
    <w:p w:rsidR="00EB30EE" w:rsidRPr="00EB30EE" w:rsidRDefault="00EB30EE" w:rsidP="00EB30EE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第</w:t>
      </w:r>
      <w:r w:rsidRPr="00EB30EE">
        <w:rPr>
          <w:rFonts w:ascii="Times New Roman" w:eastAsia="宋体" w:hAnsi="Times New Roman"/>
          <w:b/>
        </w:rPr>
        <w:t>5</w:t>
      </w:r>
      <w:r w:rsidRPr="00EB30EE">
        <w:rPr>
          <w:rFonts w:ascii="Arial" w:eastAsia="黑体" w:hAnsi="黑体"/>
        </w:rPr>
        <w:t>课时</w:t>
      </w:r>
      <w:r w:rsidRPr="00EB30EE">
        <w:rPr>
          <w:rFonts w:ascii="Times New Roman" w:eastAsia="宋体" w:hAnsi="宋体"/>
        </w:rPr>
        <w:t xml:space="preserve">　</w:t>
      </w:r>
      <w:r w:rsidRPr="00EB30EE">
        <w:rPr>
          <w:rFonts w:ascii="Arial" w:eastAsia="黑体" w:hAnsi="黑体"/>
        </w:rPr>
        <w:t>概率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312</w:t>
      </w:r>
    </w:p>
    <w:p w:rsidR="00EB30EE" w:rsidRPr="00EB30EE" w:rsidRDefault="00EB30EE" w:rsidP="00EB30EE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EB30EE">
        <w:rPr>
          <w:rFonts w:ascii="Arial" w:eastAsia="黑体" w:hAnsi="黑体"/>
          <w:sz w:val="29"/>
        </w:rPr>
        <w:t>综合测评</w:t>
      </w:r>
      <w:r w:rsidRPr="00EB30EE">
        <w:rPr>
          <w:rFonts w:ascii="Times New Roman" w:eastAsia="宋体" w:hAnsi="宋体"/>
        </w:rPr>
        <w:ptab w:relativeTo="margin" w:alignment="right" w:leader="dot"/>
      </w:r>
      <w:r w:rsidRPr="00EB30EE">
        <w:rPr>
          <w:rFonts w:ascii="Times New Roman" w:eastAsia="宋体" w:hAnsi="宋体"/>
        </w:rPr>
        <w:t>320</w:t>
      </w:r>
    </w:p>
    <w:bookmarkEnd w:id="0"/>
    <w:p w:rsidR="00982FE3" w:rsidRDefault="00982FE3" w:rsidP="00EB30EE">
      <w:pPr>
        <w:tabs>
          <w:tab w:val="left" w:pos="1871"/>
          <w:tab w:val="left" w:pos="3407"/>
          <w:tab w:val="left" w:pos="4949"/>
          <w:tab w:val="left" w:pos="6599"/>
        </w:tabs>
      </w:pPr>
    </w:p>
    <w:sectPr w:rsidR="00982FE3">
      <w:pgSz w:w="12105" w:h="1677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BC0" w:rsidRDefault="00D01BC0" w:rsidP="006C537E">
      <w:r>
        <w:separator/>
      </w:r>
    </w:p>
  </w:endnote>
  <w:endnote w:type="continuationSeparator" w:id="0">
    <w:p w:rsidR="00D01BC0" w:rsidRDefault="00D01BC0" w:rsidP="006C5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EU-BZ-S92">
    <w:altName w:val="Arial Unicode MS"/>
    <w:charset w:val="86"/>
    <w:family w:val="script"/>
    <w:pitch w:val="variable"/>
    <w:sig w:usb0="00000000" w:usb1="AB1E0800" w:usb2="000A005E" w:usb3="00000000" w:csb0="003C0041" w:csb1="00000000"/>
  </w:font>
  <w:font w:name="方正书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2FE3" w:rsidRDefault="00EB30EE">
      <w:r>
        <w:separator/>
      </w:r>
    </w:p>
  </w:footnote>
  <w:footnote w:type="continuationSeparator" w:id="0">
    <w:p w:rsidR="00982FE3" w:rsidRDefault="00EB30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82FE3"/>
    <w:rsid w:val="009D7281"/>
    <w:rsid w:val="009F4C47"/>
    <w:rsid w:val="00A33F40"/>
    <w:rsid w:val="00AB315B"/>
    <w:rsid w:val="00B308B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30EE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5:docId w15:val="{13B290E5-1CDD-471B-BFA9-4A8E9DD1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="NEU-BZ-S92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rPr>
      <w:rFonts w:ascii="NEU-BZ-S92" w:eastAsia="方正书宋_GBK"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Char">
    <w:name w:val="页眉 Char"/>
    <w:basedOn w:val="a0"/>
    <w:link w:val="a4"/>
    <w:uiPriority w:val="99"/>
    <w:rsid w:val="006C537E"/>
  </w:style>
  <w:style w:type="paragraph" w:styleId="a5">
    <w:name w:val="footer"/>
    <w:basedOn w:val="a"/>
    <w:link w:val="Char0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Char0">
    <w:name w:val="页脚 Char"/>
    <w:basedOn w:val="a0"/>
    <w:link w:val="a5"/>
    <w:uiPriority w:val="99"/>
    <w:rsid w:val="006C537E"/>
  </w:style>
  <w:style w:type="paragraph" w:styleId="a6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7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8">
    <w:name w:val="Quote"/>
    <w:basedOn w:val="a"/>
    <w:next w:val="a"/>
    <w:link w:val="Char2"/>
    <w:uiPriority w:val="29"/>
    <w:qFormat/>
    <w:rsid w:val="00F81A0E"/>
    <w:rPr>
      <w:i/>
      <w:iCs/>
      <w:color w:val="000000" w:themeColor="text1"/>
    </w:rPr>
  </w:style>
  <w:style w:type="character" w:customStyle="1" w:styleId="Char2">
    <w:name w:val="引用 Char"/>
    <w:basedOn w:val="a0"/>
    <w:link w:val="a8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Char3">
    <w:name w:val="脚注文本 Char"/>
    <w:basedOn w:val="a0"/>
    <w:link w:val="a9"/>
    <w:uiPriority w:val="99"/>
    <w:semiHidden/>
    <w:rPr>
      <w:sz w:val="18"/>
      <w:szCs w:val="18"/>
    </w:rPr>
  </w:style>
  <w:style w:type="paragraph" w:styleId="a9">
    <w:name w:val="footnote text"/>
    <w:basedOn w:val="a"/>
    <w:link w:val="Char3"/>
    <w:uiPriority w:val="99"/>
    <w:semiHidden/>
    <w:unhideWhenUsed/>
    <w:pPr>
      <w:snapToGrid w:val="0"/>
    </w:pPr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	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Windows</cp:lastModifiedBy>
  <cp:revision>2</cp:revision>
  <dcterms:created xsi:type="dcterms:W3CDTF">2013-01-05T00:31:00Z</dcterms:created>
  <dcterms:modified xsi:type="dcterms:W3CDTF">2025-08-15T03:58:00Z</dcterms:modified>
</cp:coreProperties>
</file>