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2DA" w:rsidRPr="00B962DA" w:rsidRDefault="00B962DA" w:rsidP="00B962DA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bookmarkStart w:id="0" w:name="_GoBack"/>
      <w:r w:rsidRPr="00B962DA">
        <w:rPr>
          <w:rFonts w:ascii="Arial" w:eastAsia="黑体" w:hAnsi="黑体"/>
          <w:sz w:val="29"/>
        </w:rPr>
        <w:t>第四章</w:t>
      </w:r>
      <w:r w:rsidRPr="00B962DA">
        <w:rPr>
          <w:rFonts w:ascii="Times New Roman" w:eastAsia="宋体" w:hAnsi="宋体"/>
          <w:sz w:val="29"/>
        </w:rPr>
        <w:t xml:space="preserve">　</w:t>
      </w:r>
      <w:r w:rsidRPr="00B962DA">
        <w:rPr>
          <w:rFonts w:ascii="Arial" w:eastAsia="黑体" w:hAnsi="黑体"/>
          <w:sz w:val="29"/>
        </w:rPr>
        <w:t>数列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</w:t>
      </w:r>
    </w:p>
    <w:p w:rsid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Times New Roman"/>
          <w:b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1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数列的概念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</w:t>
      </w:r>
    </w:p>
    <w:p w:rsid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数列的概念与通项公式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数列的递推公式和前</w:t>
      </w:r>
      <w:r w:rsidRPr="00B962DA">
        <w:rPr>
          <w:rFonts w:ascii="Times New Roman" w:eastAsia="宋体" w:hAnsi="宋体"/>
        </w:rPr>
        <w:t>n</w:t>
      </w:r>
      <w:r w:rsidRPr="00B962DA">
        <w:rPr>
          <w:rFonts w:ascii="Times New Roman" w:eastAsia="宋体" w:hAnsi="宋体"/>
        </w:rPr>
        <w:t>项和公式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6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Times New Roman" w:eastAsia="宋体" w:hAnsi="Times New Roman"/>
          <w:b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2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等差数列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等差数列的概念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等差数列的通项公式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等差数列的性质及应用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14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等差数列的前</w:t>
      </w:r>
      <w:r w:rsidRPr="00B962DA">
        <w:rPr>
          <w:rFonts w:ascii="Times New Roman" w:eastAsia="宋体" w:hAnsi="宋体"/>
        </w:rPr>
        <w:t>n</w:t>
      </w:r>
      <w:r>
        <w:rPr>
          <w:rFonts w:eastAsia="方正宋黑_GBK"/>
        </w:rPr>
        <w:t>项和公式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等差数列的前</w:t>
      </w:r>
      <w:r w:rsidRPr="00B962DA">
        <w:rPr>
          <w:rFonts w:ascii="Times New Roman" w:eastAsia="宋体" w:hAnsi="宋体"/>
        </w:rPr>
        <w:t>n</w:t>
      </w:r>
      <w:r w:rsidRPr="00B962DA">
        <w:rPr>
          <w:rFonts w:ascii="Times New Roman" w:eastAsia="宋体" w:hAnsi="宋体"/>
        </w:rPr>
        <w:t>项和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等差数列前</w:t>
      </w:r>
      <w:r w:rsidRPr="00B962DA">
        <w:rPr>
          <w:rFonts w:ascii="Times New Roman" w:eastAsia="宋体" w:hAnsi="宋体"/>
        </w:rPr>
        <w:t>n</w:t>
      </w:r>
      <w:r w:rsidRPr="00B962DA">
        <w:rPr>
          <w:rFonts w:ascii="Times New Roman" w:eastAsia="宋体" w:hAnsi="宋体"/>
        </w:rPr>
        <w:t>项和的性质及应用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25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Times New Roman" w:eastAsia="宋体" w:hAnsi="Times New Roman"/>
          <w:b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3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等比数列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30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3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等比数列的概念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30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等比数列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30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等比数列的性质及应用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36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3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等比数列的前</w:t>
      </w:r>
      <w:r w:rsidRPr="00B962DA">
        <w:rPr>
          <w:rFonts w:ascii="Times New Roman" w:eastAsia="宋体" w:hAnsi="宋体"/>
        </w:rPr>
        <w:t>n</w:t>
      </w:r>
      <w:r>
        <w:rPr>
          <w:rFonts w:eastAsia="方正宋黑_GBK"/>
        </w:rPr>
        <w:t>项和公式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41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等比数列的前</w:t>
      </w:r>
      <w:r w:rsidRPr="00B962DA">
        <w:rPr>
          <w:rFonts w:ascii="Times New Roman" w:eastAsia="宋体" w:hAnsi="宋体"/>
        </w:rPr>
        <w:t>n</w:t>
      </w:r>
      <w:r w:rsidRPr="00B962DA">
        <w:rPr>
          <w:rFonts w:ascii="Times New Roman" w:eastAsia="宋体" w:hAnsi="宋体"/>
        </w:rPr>
        <w:t>项和及其性质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41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等比数列前</w:t>
      </w:r>
      <w:r w:rsidRPr="00B962DA">
        <w:rPr>
          <w:rFonts w:ascii="Times New Roman" w:eastAsia="宋体" w:hAnsi="宋体"/>
        </w:rPr>
        <w:t>n</w:t>
      </w:r>
      <w:r w:rsidRPr="00B962DA">
        <w:rPr>
          <w:rFonts w:ascii="Times New Roman" w:eastAsia="宋体" w:hAnsi="宋体"/>
        </w:rPr>
        <w:t>项和的应用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47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习题课</w:t>
      </w:r>
      <w:r w:rsidRPr="00B962DA">
        <w:rPr>
          <w:rFonts w:ascii="Times New Roman" w:eastAsia="宋体" w:hAnsi="Times New Roman" w:cs="Times New Roman"/>
        </w:rPr>
        <w:t>——</w:t>
      </w:r>
      <w:r w:rsidRPr="00B962DA">
        <w:rPr>
          <w:rFonts w:ascii="Arial" w:eastAsia="黑体" w:hAnsi="黑体"/>
        </w:rPr>
        <w:t>数列求和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52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Times New Roman" w:eastAsia="宋体" w:hAnsi="Times New Roman"/>
          <w:b/>
        </w:rPr>
        <w:t>4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4</w:t>
      </w:r>
      <w:r w:rsidRPr="00B962DA">
        <w:rPr>
          <w:rFonts w:ascii="Times New Roman" w:eastAsia="宋体" w:hAnsi="宋体"/>
          <w:vertAlign w:val="superscript"/>
        </w:rPr>
        <w:t>*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数学归纳法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58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第四章测评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65</w:t>
      </w:r>
    </w:p>
    <w:p w:rsidR="00B962DA" w:rsidRPr="00B962DA" w:rsidRDefault="00B962DA" w:rsidP="00B962DA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Arial" w:eastAsia="黑体" w:hAnsi="黑体"/>
          <w:sz w:val="29"/>
        </w:rPr>
        <w:t>第五章</w:t>
      </w:r>
      <w:r w:rsidRPr="00B962DA">
        <w:rPr>
          <w:rFonts w:ascii="Times New Roman" w:eastAsia="宋体" w:hAnsi="宋体"/>
          <w:sz w:val="29"/>
        </w:rPr>
        <w:t xml:space="preserve">　</w:t>
      </w:r>
      <w:r w:rsidRPr="00B962DA">
        <w:rPr>
          <w:rFonts w:ascii="Arial" w:eastAsia="黑体" w:hAnsi="黑体"/>
          <w:sz w:val="29"/>
        </w:rPr>
        <w:t>一元函数的导数及其应用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69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Times New Roman"/>
          <w:b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1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导数的概念及其意义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69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变化率问题、导数的概念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69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导数的几何意义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75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Times New Roman"/>
          <w:b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2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导数的运算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81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基本初等函数的导数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81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导数的四则运算法则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86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3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简单复合函数的导数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91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Times New Roman"/>
          <w:b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Times New Roman"/>
          <w:b/>
        </w:rPr>
        <w:t>3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导数在研究函数中的应用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96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3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函数的单调性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96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习题课</w:t>
      </w:r>
      <w:r w:rsidRPr="00B962DA">
        <w:rPr>
          <w:rFonts w:ascii="Times New Roman" w:eastAsia="宋体" w:hAnsi="Times New Roman" w:cs="Times New Roman"/>
        </w:rPr>
        <w:t>——</w:t>
      </w:r>
      <w:r w:rsidRPr="00B962DA">
        <w:rPr>
          <w:rFonts w:ascii="Arial" w:eastAsia="黑体" w:hAnsi="黑体"/>
        </w:rPr>
        <w:t>函数的单调性的应用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103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>5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3</w:t>
      </w:r>
      <w:r w:rsidRPr="00B962DA">
        <w:rPr>
          <w:rFonts w:ascii="Times New Roman" w:eastAsia="宋体" w:hAnsi="Times New Roman" w:cs="Times New Roman"/>
        </w:rPr>
        <w:t>.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函数的极值与最大</w:t>
      </w:r>
      <w:r w:rsidRPr="00B962DA">
        <w:rPr>
          <w:rFonts w:ascii="Times New Roman" w:eastAsia="宋体" w:hAnsi="宋体"/>
        </w:rPr>
        <w:t>(</w:t>
      </w:r>
      <w:r>
        <w:rPr>
          <w:rFonts w:eastAsia="方正宋黑_GBK"/>
        </w:rPr>
        <w:t>小</w:t>
      </w:r>
      <w:r w:rsidRPr="00B962DA">
        <w:rPr>
          <w:rFonts w:ascii="Times New Roman" w:eastAsia="宋体" w:hAnsi="宋体"/>
        </w:rPr>
        <w:t>)</w:t>
      </w:r>
      <w:r>
        <w:rPr>
          <w:rFonts w:eastAsia="方正宋黑_GBK"/>
        </w:rPr>
        <w:t>值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109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lastRenderedPageBreak/>
        <w:t xml:space="preserve">　第</w:t>
      </w:r>
      <w:r w:rsidRPr="00B962DA">
        <w:rPr>
          <w:rFonts w:ascii="Times New Roman" w:eastAsia="宋体" w:hAnsi="宋体"/>
        </w:rPr>
        <w:t>1</w:t>
      </w:r>
      <w:r w:rsidRPr="00B962DA">
        <w:rPr>
          <w:rFonts w:ascii="Times New Roman" w:eastAsia="宋体" w:hAnsi="宋体"/>
        </w:rPr>
        <w:t>课时　函数的极值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109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第</w:t>
      </w:r>
      <w:r w:rsidRPr="00B962DA">
        <w:rPr>
          <w:rFonts w:ascii="Times New Roman" w:eastAsia="宋体" w:hAnsi="宋体"/>
        </w:rPr>
        <w:t>2</w:t>
      </w:r>
      <w:r w:rsidRPr="00B962DA">
        <w:rPr>
          <w:rFonts w:ascii="Times New Roman" w:eastAsia="宋体" w:hAnsi="宋体"/>
        </w:rPr>
        <w:t>课时　函数的最值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118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习题课</w:t>
      </w:r>
      <w:r w:rsidRPr="00B962DA">
        <w:rPr>
          <w:rFonts w:ascii="Times New Roman" w:eastAsia="宋体" w:hAnsi="Times New Roman" w:cs="Times New Roman"/>
        </w:rPr>
        <w:t>——</w:t>
      </w:r>
      <w:r w:rsidRPr="00B962DA">
        <w:rPr>
          <w:rFonts w:ascii="Arial" w:eastAsia="黑体" w:hAnsi="黑体"/>
        </w:rPr>
        <w:t>函数最值的应用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127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第五章测评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133</w:t>
      </w:r>
    </w:p>
    <w:p w:rsidR="00B962DA" w:rsidRPr="00B962DA" w:rsidRDefault="00B962DA" w:rsidP="00B962DA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Arial" w:eastAsia="黑体" w:hAnsi="黑体"/>
          <w:sz w:val="29"/>
        </w:rPr>
        <w:t>复习课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139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第</w:t>
      </w:r>
      <w:r w:rsidRPr="00B962DA">
        <w:rPr>
          <w:rFonts w:ascii="Times New Roman" w:eastAsia="宋体" w:hAnsi="Times New Roman"/>
          <w:b/>
        </w:rPr>
        <w:t>1</w:t>
      </w:r>
      <w:r w:rsidRPr="00B962DA">
        <w:rPr>
          <w:rFonts w:ascii="Arial" w:eastAsia="黑体" w:hAnsi="黑体"/>
        </w:rPr>
        <w:t>课时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数列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139</w:t>
      </w:r>
    </w:p>
    <w:p w:rsidR="00B962DA" w:rsidRPr="00B962DA" w:rsidRDefault="00B962DA" w:rsidP="00B962DA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第</w:t>
      </w:r>
      <w:r w:rsidRPr="00B962DA">
        <w:rPr>
          <w:rFonts w:ascii="Times New Roman" w:eastAsia="宋体" w:hAnsi="Times New Roman"/>
          <w:b/>
        </w:rPr>
        <w:t>2</w:t>
      </w:r>
      <w:r w:rsidRPr="00B962DA">
        <w:rPr>
          <w:rFonts w:ascii="Arial" w:eastAsia="黑体" w:hAnsi="黑体"/>
        </w:rPr>
        <w:t>课时</w:t>
      </w:r>
      <w:r w:rsidRPr="00B962DA">
        <w:rPr>
          <w:rFonts w:ascii="Times New Roman" w:eastAsia="宋体" w:hAnsi="宋体"/>
        </w:rPr>
        <w:t xml:space="preserve">　</w:t>
      </w:r>
      <w:r w:rsidRPr="00B962DA">
        <w:rPr>
          <w:rFonts w:ascii="Arial" w:eastAsia="黑体" w:hAnsi="黑体"/>
        </w:rPr>
        <w:t>一元函数的导数及其应用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151</w:t>
      </w:r>
    </w:p>
    <w:p w:rsidR="00B962DA" w:rsidRPr="00B962DA" w:rsidRDefault="00B962DA" w:rsidP="00B962DA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B962DA">
        <w:rPr>
          <w:rFonts w:ascii="Arial" w:eastAsia="黑体" w:hAnsi="黑体"/>
          <w:sz w:val="29"/>
        </w:rPr>
        <w:t>综合测评</w:t>
      </w:r>
      <w:r w:rsidRPr="00B962DA">
        <w:rPr>
          <w:rFonts w:ascii="Times New Roman" w:eastAsia="宋体" w:hAnsi="宋体"/>
        </w:rPr>
        <w:ptab w:relativeTo="margin" w:alignment="right" w:leader="dot"/>
      </w:r>
      <w:r w:rsidRPr="00B962DA">
        <w:rPr>
          <w:rFonts w:ascii="Times New Roman" w:eastAsia="宋体" w:hAnsi="宋体"/>
        </w:rPr>
        <w:t>161</w:t>
      </w:r>
    </w:p>
    <w:bookmarkEnd w:id="0"/>
    <w:p w:rsidR="00235607" w:rsidRDefault="00235607" w:rsidP="00B962DA">
      <w:pPr>
        <w:tabs>
          <w:tab w:val="left" w:pos="1871"/>
          <w:tab w:val="left" w:pos="3407"/>
          <w:tab w:val="left" w:pos="4949"/>
          <w:tab w:val="left" w:pos="6599"/>
        </w:tabs>
      </w:pPr>
    </w:p>
    <w:sectPr w:rsidR="00235607">
      <w:pgSz w:w="12105" w:h="1677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BC0" w:rsidRDefault="00D01BC0" w:rsidP="006C537E">
      <w:r>
        <w:separator/>
      </w:r>
    </w:p>
  </w:endnote>
  <w:endnote w:type="continuationSeparator" w:id="0">
    <w:p w:rsidR="00D01BC0" w:rsidRDefault="00D01BC0" w:rsidP="006C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607" w:rsidRDefault="00B962DA">
      <w:r>
        <w:separator/>
      </w:r>
    </w:p>
  </w:footnote>
  <w:footnote w:type="continuationSeparator" w:id="0">
    <w:p w:rsidR="00235607" w:rsidRDefault="00B96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35607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B315B"/>
    <w:rsid w:val="00B308B8"/>
    <w:rsid w:val="00B82B68"/>
    <w:rsid w:val="00B962DA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3F087F1F-DE3B-4E31-AD48-7528078A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="NEU-BZ-S92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rPr>
      <w:rFonts w:ascii="NEU-BZ-S92" w:eastAsia="方正书宋_GBK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">
    <w:name w:val="页眉 Char"/>
    <w:basedOn w:val="a0"/>
    <w:link w:val="a4"/>
    <w:uiPriority w:val="99"/>
    <w:rsid w:val="006C537E"/>
  </w:style>
  <w:style w:type="paragraph" w:styleId="a5">
    <w:name w:val="footer"/>
    <w:basedOn w:val="a"/>
    <w:link w:val="Char0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0">
    <w:name w:val="页脚 Char"/>
    <w:basedOn w:val="a0"/>
    <w:link w:val="a5"/>
    <w:uiPriority w:val="99"/>
    <w:rsid w:val="006C537E"/>
  </w:style>
  <w:style w:type="paragraph" w:styleId="a6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7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8">
    <w:name w:val="Quote"/>
    <w:basedOn w:val="a"/>
    <w:next w:val="a"/>
    <w:link w:val="Char2"/>
    <w:uiPriority w:val="29"/>
    <w:qFormat/>
    <w:rsid w:val="00F81A0E"/>
    <w:rPr>
      <w:i/>
      <w:iCs/>
      <w:color w:val="000000" w:themeColor="text1"/>
    </w:rPr>
  </w:style>
  <w:style w:type="character" w:customStyle="1" w:styleId="Char2">
    <w:name w:val="引用 Char"/>
    <w:basedOn w:val="a0"/>
    <w:link w:val="a8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Char3">
    <w:name w:val="脚注文本 Char"/>
    <w:basedOn w:val="a0"/>
    <w:link w:val="a9"/>
    <w:uiPriority w:val="99"/>
    <w:semiHidden/>
    <w:rPr>
      <w:sz w:val="18"/>
      <w:szCs w:val="18"/>
    </w:rPr>
  </w:style>
  <w:style w:type="paragraph" w:styleId="a9">
    <w:name w:val="footnote text"/>
    <w:basedOn w:val="a"/>
    <w:link w:val="Char3"/>
    <w:uiPriority w:val="99"/>
    <w:semiHidden/>
    <w:unhideWhenUsed/>
    <w:pPr>
      <w:snapToGrid w:val="0"/>
    </w:pPr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	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Windows</cp:lastModifiedBy>
  <cp:revision>2</cp:revision>
  <dcterms:created xsi:type="dcterms:W3CDTF">2013-01-05T00:31:00Z</dcterms:created>
  <dcterms:modified xsi:type="dcterms:W3CDTF">2025-07-30T07:36:00Z</dcterms:modified>
</cp:coreProperties>
</file>