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jc w:val="center"/>
      </w:pPr>
      <w:r>
        <w:rPr>
          <w:rFonts w:ascii="Microsoft YaHei" w:hAnsi="Microsoft YaHei" w:eastAsia="Microsoft YaHei"/>
          <w:b/>
          <w:sz w:val="40"/>
        </w:rPr>
        <w:t>审查清单导入</w:t>
      </w:r>
    </w:p>
    <w:p>
      <w:r>
        <w:rPr>
          <w:rFonts w:ascii="Microsoft YaHei" w:hAnsi="Microsoft YaHei" w:eastAsia="Microsoft YaHei"/>
          <w:b/>
          <w:sz w:val="28"/>
        </w:rPr>
        <w:t>测试结论</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26"/>
      </w:tblGrid>
      <w:tr>
        <w:tc>
          <w:tcPr>
            <w:tcW w:type="dxa" w:w="15826"/>
            <w:vAlign w:val="top"/>
          </w:tcPr>
          <w:p>
            <w:pPr>
              <w:spacing w:after="0"/>
            </w:pPr>
            <w:r>
              <w:rPr>
                <w:rFonts w:ascii="Microsoft YaHei" w:hAnsi="Microsoft YaHei" w:eastAsia="Microsoft YaHei"/>
                <w:b w:val="0"/>
                <w:sz w:val="20"/>
              </w:rPr>
              <w:t>测试结论：本轮 dev 环境审查清单导入全量回归已完成，未发现稳定产品缺陷；自动化最终判定 25 条中 23 通过、0 未解决失败、2 跳过；业务矩阵 30 条中 27 通过、3 条前置条件类阻塞/未执行；清理后导入任务 0、测试清单 0。建议上线前结合线上环境补充无权限账号、多浏览器和手工补充规则验证。</w:t>
            </w:r>
          </w:p>
        </w:tc>
      </w:tr>
    </w:tbl>
    <w:p>
      <w:r>
        <w:rPr>
          <w:rFonts w:ascii="Microsoft YaHei" w:hAnsi="Microsoft YaHei" w:eastAsia="Microsoft YaHei"/>
          <w:b/>
          <w:sz w:val="28"/>
        </w:rPr>
        <w:t>需求</w:t>
      </w:r>
    </w:p>
    <w:p>
      <w:r>
        <w:rPr>
          <w:rFonts w:ascii="Microsoft YaHei" w:hAnsi="Microsoft YaHei" w:eastAsia="Microsoft YaHei"/>
          <w:b w:val="0"/>
          <w:sz w:val="20"/>
        </w:rPr>
        <w:t>• 审查清单导入</w:t>
      </w:r>
    </w:p>
    <w:p>
      <w:r>
        <w:rPr>
          <w:rFonts w:ascii="Microsoft YaHei" w:hAnsi="Microsoft YaHei" w:eastAsia="Microsoft YaHei"/>
          <w:b/>
          <w:sz w:val="28"/>
        </w:rPr>
        <w:t>需求文档</w:t>
      </w:r>
    </w:p>
    <w:p>
      <w:r>
        <w:rPr>
          <w:rFonts w:ascii="Microsoft YaHei" w:hAnsi="Microsoft YaHei" w:eastAsia="Microsoft YaHei"/>
          <w:b w:val="0"/>
          <w:sz w:val="20"/>
        </w:rPr>
        <w:t>-</w:t>
      </w:r>
    </w:p>
    <w:p>
      <w:r>
        <w:rPr>
          <w:rFonts w:ascii="Microsoft YaHei" w:hAnsi="Microsoft YaHei" w:eastAsia="Microsoft YaHei"/>
          <w:b/>
          <w:sz w:val="28"/>
        </w:rPr>
        <w:t>测试用例</w:t>
      </w:r>
    </w:p>
    <w:p>
      <w:r>
        <w:rPr>
          <w:rFonts w:ascii="Microsoft YaHei" w:hAnsi="Microsoft YaHei" w:eastAsia="Microsoft YaHei"/>
          <w:b/>
          <w:sz w:val="20"/>
        </w:rPr>
        <w:t>接口测试用例</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3"/>
        <w:gridCol w:w="1583"/>
        <w:gridCol w:w="1583"/>
        <w:gridCol w:w="1583"/>
        <w:gridCol w:w="1583"/>
        <w:gridCol w:w="1583"/>
        <w:gridCol w:w="1583"/>
        <w:gridCol w:w="1583"/>
        <w:gridCol w:w="1583"/>
        <w:gridCol w:w="1583"/>
      </w:tblGrid>
      <w:tr>
        <w:tc>
          <w:tcPr>
            <w:tcW w:type="dxa" w:w="1583"/>
            <w:shd w:fill="D9EAF7"/>
            <w:vAlign w:val="top"/>
          </w:tcPr>
          <w:p>
            <w:pPr>
              <w:spacing w:after="0"/>
            </w:pPr>
            <w:r>
              <w:rPr>
                <w:rFonts w:ascii="Microsoft YaHei" w:hAnsi="Microsoft YaHei" w:eastAsia="Microsoft YaHei"/>
                <w:b w:val="0"/>
                <w:sz w:val="12"/>
              </w:rPr>
              <w:t>Case ID</w:t>
            </w:r>
          </w:p>
        </w:tc>
        <w:tc>
          <w:tcPr>
            <w:tcW w:type="dxa" w:w="1583"/>
            <w:shd w:fill="D9EAF7"/>
            <w:vAlign w:val="top"/>
          </w:tcPr>
          <w:p>
            <w:pPr>
              <w:spacing w:after="0"/>
            </w:pPr>
            <w:r>
              <w:rPr>
                <w:rFonts w:ascii="Microsoft YaHei" w:hAnsi="Microsoft YaHei" w:eastAsia="Microsoft YaHei"/>
                <w:b w:val="0"/>
                <w:sz w:val="12"/>
              </w:rPr>
              <w:t>模块</w:t>
            </w:r>
          </w:p>
        </w:tc>
        <w:tc>
          <w:tcPr>
            <w:tcW w:type="dxa" w:w="1583"/>
            <w:shd w:fill="D9EAF7"/>
            <w:vAlign w:val="top"/>
          </w:tcPr>
          <w:p>
            <w:pPr>
              <w:spacing w:after="0"/>
            </w:pPr>
            <w:r>
              <w:rPr>
                <w:rFonts w:ascii="Microsoft YaHei" w:hAnsi="Microsoft YaHei" w:eastAsia="Microsoft YaHei"/>
                <w:b w:val="0"/>
                <w:sz w:val="12"/>
              </w:rPr>
              <w:t>接口/场景</w:t>
            </w:r>
          </w:p>
        </w:tc>
        <w:tc>
          <w:tcPr>
            <w:tcW w:type="dxa" w:w="1583"/>
            <w:shd w:fill="D9EAF7"/>
            <w:vAlign w:val="top"/>
          </w:tcPr>
          <w:p>
            <w:pPr>
              <w:spacing w:after="0"/>
            </w:pPr>
            <w:r>
              <w:rPr>
                <w:rFonts w:ascii="Microsoft YaHei" w:hAnsi="Microsoft YaHei" w:eastAsia="Microsoft YaHei"/>
                <w:b w:val="0"/>
                <w:sz w:val="12"/>
              </w:rPr>
              <w:t>用例标题</w:t>
            </w:r>
          </w:p>
        </w:tc>
        <w:tc>
          <w:tcPr>
            <w:tcW w:type="dxa" w:w="1583"/>
            <w:shd w:fill="D9EAF7"/>
            <w:vAlign w:val="top"/>
          </w:tcPr>
          <w:p>
            <w:pPr>
              <w:spacing w:after="0"/>
            </w:pPr>
            <w:r>
              <w:rPr>
                <w:rFonts w:ascii="Microsoft YaHei" w:hAnsi="Microsoft YaHei" w:eastAsia="Microsoft YaHei"/>
                <w:b w:val="0"/>
                <w:sz w:val="12"/>
              </w:rPr>
              <w:t>前置条件</w:t>
            </w:r>
          </w:p>
        </w:tc>
        <w:tc>
          <w:tcPr>
            <w:tcW w:type="dxa" w:w="1583"/>
            <w:shd w:fill="D9EAF7"/>
            <w:vAlign w:val="top"/>
          </w:tcPr>
          <w:p>
            <w:pPr>
              <w:spacing w:after="0"/>
            </w:pPr>
            <w:r>
              <w:rPr>
                <w:rFonts w:ascii="Microsoft YaHei" w:hAnsi="Microsoft YaHei" w:eastAsia="Microsoft YaHei"/>
                <w:b w:val="0"/>
                <w:sz w:val="12"/>
              </w:rPr>
              <w:t>步骤</w:t>
            </w:r>
          </w:p>
        </w:tc>
        <w:tc>
          <w:tcPr>
            <w:tcW w:type="dxa" w:w="1583"/>
            <w:shd w:fill="D9EAF7"/>
            <w:vAlign w:val="top"/>
          </w:tcPr>
          <w:p>
            <w:pPr>
              <w:spacing w:after="0"/>
            </w:pPr>
            <w:r>
              <w:rPr>
                <w:rFonts w:ascii="Microsoft YaHei" w:hAnsi="Microsoft YaHei" w:eastAsia="Microsoft YaHei"/>
                <w:b w:val="0"/>
                <w:sz w:val="12"/>
              </w:rPr>
              <w:t>预期结果</w:t>
            </w:r>
          </w:p>
        </w:tc>
        <w:tc>
          <w:tcPr>
            <w:tcW w:type="dxa" w:w="1583"/>
            <w:shd w:fill="D9EAF7"/>
            <w:vAlign w:val="top"/>
          </w:tcPr>
          <w:p>
            <w:pPr>
              <w:spacing w:after="0"/>
            </w:pPr>
            <w:r>
              <w:rPr>
                <w:rFonts w:ascii="Microsoft YaHei" w:hAnsi="Microsoft YaHei" w:eastAsia="Microsoft YaHei"/>
                <w:b w:val="0"/>
                <w:sz w:val="12"/>
              </w:rPr>
              <w:t>实际结果</w:t>
            </w:r>
          </w:p>
        </w:tc>
        <w:tc>
          <w:tcPr>
            <w:tcW w:type="dxa" w:w="1583"/>
            <w:shd w:fill="D9EAF7"/>
            <w:vAlign w:val="top"/>
          </w:tcPr>
          <w:p>
            <w:pPr>
              <w:spacing w:after="0"/>
            </w:pPr>
            <w:r>
              <w:rPr>
                <w:rFonts w:ascii="Microsoft YaHei" w:hAnsi="Microsoft YaHei" w:eastAsia="Microsoft YaHei"/>
                <w:b w:val="0"/>
                <w:sz w:val="12"/>
              </w:rPr>
              <w:t>执行结果</w:t>
            </w:r>
          </w:p>
        </w:tc>
        <w:tc>
          <w:tcPr>
            <w:tcW w:type="dxa" w:w="1583"/>
            <w:shd w:fill="D9EAF7"/>
            <w:vAlign w:val="top"/>
          </w:tcPr>
          <w:p>
            <w:pPr>
              <w:spacing w:after="0"/>
            </w:pPr>
            <w:r>
              <w:rPr>
                <w:rFonts w:ascii="Microsoft YaHei" w:hAnsi="Microsoft YaHei" w:eastAsia="Microsoft YaHei"/>
                <w:b w:val="0"/>
                <w:sz w:val="12"/>
              </w:rPr>
              <w:t>证据</w:t>
            </w:r>
          </w:p>
        </w:tc>
      </w:tr>
      <w:tr>
        <w:tc>
          <w:tcPr>
            <w:tcW w:type="dxa" w:w="1583"/>
            <w:vAlign w:val="top"/>
          </w:tcPr>
          <w:p>
            <w:pPr>
              <w:spacing w:after="0"/>
            </w:pPr>
            <w:r>
              <w:rPr>
                <w:rFonts w:ascii="Microsoft YaHei" w:hAnsi="Microsoft YaHei" w:eastAsia="Microsoft YaHei"/>
                <w:b w:val="0"/>
                <w:sz w:val="12"/>
              </w:rPr>
              <w:t>API-001</w:t>
            </w:r>
          </w:p>
        </w:tc>
        <w:tc>
          <w:tcPr>
            <w:tcW w:type="dxa" w:w="1583"/>
            <w:vAlign w:val="top"/>
          </w:tcPr>
          <w:p>
            <w:pPr>
              <w:spacing w:after="0"/>
            </w:pPr>
            <w:r>
              <w:rPr>
                <w:rFonts w:ascii="Microsoft YaHei" w:hAnsi="Microsoft YaHei" w:eastAsia="Microsoft YaHei"/>
                <w:b w:val="0"/>
                <w:sz w:val="12"/>
              </w:rPr>
              <w:t>审查清单导入</w:t>
            </w:r>
          </w:p>
        </w:tc>
        <w:tc>
          <w:tcPr>
            <w:tcW w:type="dxa" w:w="1583"/>
            <w:vAlign w:val="top"/>
          </w:tcPr>
          <w:p>
            <w:pPr>
              <w:spacing w:after="0"/>
            </w:pPr>
            <w:r>
              <w:rPr>
                <w:rFonts w:ascii="Microsoft YaHei" w:hAnsi="Microsoft YaHei" w:eastAsia="Microsoft YaHei"/>
                <w:b w:val="0"/>
                <w:sz w:val="12"/>
              </w:rPr>
              <w:t>GET 导入任务列表</w:t>
            </w:r>
          </w:p>
        </w:tc>
        <w:tc>
          <w:tcPr>
            <w:tcW w:type="dxa" w:w="1583"/>
            <w:vAlign w:val="top"/>
          </w:tcPr>
          <w:p>
            <w:pPr>
              <w:spacing w:after="0"/>
            </w:pPr>
            <w:r>
              <w:rPr>
                <w:rFonts w:ascii="Microsoft YaHei" w:hAnsi="Microsoft YaHei" w:eastAsia="Microsoft YaHei"/>
                <w:b w:val="0"/>
                <w:sz w:val="12"/>
              </w:rPr>
              <w:t>登录态有效性与任务中心查询</w:t>
            </w:r>
          </w:p>
        </w:tc>
        <w:tc>
          <w:tcPr>
            <w:tcW w:type="dxa" w:w="1583"/>
            <w:vAlign w:val="top"/>
          </w:tcPr>
          <w:p>
            <w:pPr>
              <w:spacing w:after="0"/>
            </w:pPr>
            <w:r>
              <w:rPr>
                <w:rFonts w:ascii="Microsoft YaHei" w:hAnsi="Microsoft YaHei" w:eastAsia="Microsoft YaHei"/>
                <w:b w:val="0"/>
                <w:sz w:val="12"/>
              </w:rPr>
              <w:t>已刷新 dev 登录态。</w:t>
            </w:r>
          </w:p>
        </w:tc>
        <w:tc>
          <w:tcPr>
            <w:tcW w:type="dxa" w:w="1583"/>
            <w:vAlign w:val="top"/>
          </w:tcPr>
          <w:p>
            <w:pPr>
              <w:spacing w:after="0"/>
            </w:pPr>
            <w:r>
              <w:rPr>
                <w:rFonts w:ascii="Microsoft YaHei" w:hAnsi="Microsoft YaHei" w:eastAsia="Microsoft YaHei"/>
                <w:b w:val="0"/>
                <w:sz w:val="12"/>
              </w:rPr>
              <w:t>查询导入任务列表。</w:t>
            </w:r>
          </w:p>
        </w:tc>
        <w:tc>
          <w:tcPr>
            <w:tcW w:type="dxa" w:w="1583"/>
            <w:vAlign w:val="top"/>
          </w:tcPr>
          <w:p>
            <w:pPr>
              <w:spacing w:after="0"/>
            </w:pPr>
            <w:r>
              <w:rPr>
                <w:rFonts w:ascii="Microsoft YaHei" w:hAnsi="Microsoft YaHei" w:eastAsia="Microsoft YaHei"/>
                <w:b w:val="0"/>
                <w:sz w:val="12"/>
              </w:rPr>
              <w:t>返回 200 且包含 data。</w:t>
            </w:r>
          </w:p>
        </w:tc>
        <w:tc>
          <w:tcPr>
            <w:tcW w:type="dxa" w:w="1583"/>
            <w:vAlign w:val="top"/>
          </w:tcPr>
          <w:p>
            <w:pPr>
              <w:spacing w:after="0"/>
            </w:pPr>
            <w:r>
              <w:rPr>
                <w:rFonts w:ascii="Microsoft YaHei" w:hAnsi="Microsoft YaHei" w:eastAsia="Microsoft YaHei"/>
                <w:b w:val="0"/>
                <w:sz w:val="12"/>
              </w:rPr>
              <w:t>返回 200，接口可用。</w:t>
            </w:r>
          </w:p>
        </w:tc>
        <w:tc>
          <w:tcPr>
            <w:tcW w:type="dxa" w:w="1583"/>
            <w:vAlign w:val="top"/>
          </w:tcPr>
          <w:p>
            <w:pPr>
              <w:spacing w:after="0"/>
            </w:pPr>
            <w:r>
              <w:rPr>
                <w:rFonts w:ascii="Microsoft YaHei" w:hAnsi="Microsoft YaHei" w:eastAsia="Microsoft YaHei"/>
                <w:b w:val="0"/>
                <w:sz w:val="12"/>
              </w:rPr>
              <w:t>通过</w:t>
            </w:r>
          </w:p>
        </w:tc>
        <w:tc>
          <w:tcPr>
            <w:tcW w:type="dxa" w:w="1583"/>
            <w:vAlign w:val="top"/>
          </w:tcPr>
          <w:p>
            <w:pPr>
              <w:spacing w:after="0"/>
            </w:pPr>
            <w:r>
              <w:rPr>
                <w:rFonts w:ascii="Microsoft YaHei" w:hAnsi="Microsoft YaHei" w:eastAsia="Microsoft YaHei"/>
                <w:b w:val="0"/>
                <w:sz w:val="12"/>
              </w:rPr>
              <w:t>evidence/junit.xml; evidence/dev-review-checklist-import-full-summary_20260423.json</w:t>
            </w:r>
          </w:p>
        </w:tc>
      </w:tr>
      <w:tr>
        <w:tc>
          <w:tcPr>
            <w:tcW w:type="dxa" w:w="1583"/>
            <w:vAlign w:val="top"/>
          </w:tcPr>
          <w:p>
            <w:pPr>
              <w:spacing w:after="0"/>
            </w:pPr>
            <w:r>
              <w:rPr>
                <w:rFonts w:ascii="Microsoft YaHei" w:hAnsi="Microsoft YaHei" w:eastAsia="Microsoft YaHei"/>
                <w:b w:val="0"/>
                <w:sz w:val="12"/>
              </w:rPr>
              <w:t>API-002</w:t>
            </w:r>
          </w:p>
        </w:tc>
        <w:tc>
          <w:tcPr>
            <w:tcW w:type="dxa" w:w="1583"/>
            <w:vAlign w:val="top"/>
          </w:tcPr>
          <w:p>
            <w:pPr>
              <w:spacing w:after="0"/>
            </w:pPr>
            <w:r>
              <w:rPr>
                <w:rFonts w:ascii="Microsoft YaHei" w:hAnsi="Microsoft YaHei" w:eastAsia="Microsoft YaHei"/>
                <w:b w:val="0"/>
                <w:sz w:val="12"/>
              </w:rPr>
              <w:t>审查清单导入</w:t>
            </w:r>
          </w:p>
        </w:tc>
        <w:tc>
          <w:tcPr>
            <w:tcW w:type="dxa" w:w="1583"/>
            <w:vAlign w:val="top"/>
          </w:tcPr>
          <w:p>
            <w:pPr>
              <w:spacing w:after="0"/>
            </w:pPr>
            <w:r>
              <w:rPr>
                <w:rFonts w:ascii="Microsoft YaHei" w:hAnsi="Microsoft YaHei" w:eastAsia="Microsoft YaHei"/>
                <w:b w:val="0"/>
                <w:sz w:val="12"/>
              </w:rPr>
              <w:t>POST 文件上传</w:t>
            </w:r>
          </w:p>
        </w:tc>
        <w:tc>
          <w:tcPr>
            <w:tcW w:type="dxa" w:w="1583"/>
            <w:vAlign w:val="top"/>
          </w:tcPr>
          <w:p>
            <w:pPr>
              <w:spacing w:after="0"/>
            </w:pPr>
            <w:r>
              <w:rPr>
                <w:rFonts w:ascii="Microsoft YaHei" w:hAnsi="Microsoft YaHei" w:eastAsia="Microsoft YaHei"/>
                <w:b w:val="0"/>
                <w:sz w:val="12"/>
              </w:rPr>
              <w:t>上传 txt 非法文件</w:t>
            </w:r>
          </w:p>
        </w:tc>
        <w:tc>
          <w:tcPr>
            <w:tcW w:type="dxa" w:w="1583"/>
            <w:vAlign w:val="top"/>
          </w:tcPr>
          <w:p>
            <w:pPr>
              <w:spacing w:after="0"/>
            </w:pPr>
            <w:r>
              <w:rPr>
                <w:rFonts w:ascii="Microsoft YaHei" w:hAnsi="Microsoft YaHei" w:eastAsia="Microsoft YaHei"/>
                <w:b w:val="0"/>
                <w:sz w:val="12"/>
              </w:rPr>
              <w:t>保存登录态有效。</w:t>
            </w:r>
          </w:p>
        </w:tc>
        <w:tc>
          <w:tcPr>
            <w:tcW w:type="dxa" w:w="1583"/>
            <w:vAlign w:val="top"/>
          </w:tcPr>
          <w:p>
            <w:pPr>
              <w:spacing w:after="0"/>
            </w:pPr>
            <w:r>
              <w:rPr>
                <w:rFonts w:ascii="Microsoft YaHei" w:hAnsi="Microsoft YaHei" w:eastAsia="Microsoft YaHei"/>
                <w:b w:val="0"/>
                <w:sz w:val="12"/>
              </w:rPr>
              <w:t>上传 invalid-type.txt。</w:t>
            </w:r>
          </w:p>
        </w:tc>
        <w:tc>
          <w:tcPr>
            <w:tcW w:type="dxa" w:w="1583"/>
            <w:vAlign w:val="top"/>
          </w:tcPr>
          <w:p>
            <w:pPr>
              <w:spacing w:after="0"/>
            </w:pPr>
            <w:r>
              <w:rPr>
                <w:rFonts w:ascii="Microsoft YaHei" w:hAnsi="Microsoft YaHei" w:eastAsia="Microsoft YaHei"/>
                <w:b w:val="0"/>
                <w:sz w:val="12"/>
              </w:rPr>
              <w:t>返回 400，仅支持 doc/docx/xls/xlsx。</w:t>
            </w:r>
          </w:p>
        </w:tc>
        <w:tc>
          <w:tcPr>
            <w:tcW w:type="dxa" w:w="1583"/>
            <w:vAlign w:val="top"/>
          </w:tcPr>
          <w:p>
            <w:pPr>
              <w:spacing w:after="0"/>
            </w:pPr>
            <w:r>
              <w:rPr>
                <w:rFonts w:ascii="Microsoft YaHei" w:hAnsi="Microsoft YaHei" w:eastAsia="Microsoft YaHei"/>
                <w:b w:val="0"/>
                <w:sz w:val="12"/>
              </w:rPr>
              <w:t>返回非法类型拦截。</w:t>
            </w:r>
          </w:p>
        </w:tc>
        <w:tc>
          <w:tcPr>
            <w:tcW w:type="dxa" w:w="1583"/>
            <w:vAlign w:val="top"/>
          </w:tcPr>
          <w:p>
            <w:pPr>
              <w:spacing w:after="0"/>
            </w:pPr>
            <w:r>
              <w:rPr>
                <w:rFonts w:ascii="Microsoft YaHei" w:hAnsi="Microsoft YaHei" w:eastAsia="Microsoft YaHei"/>
                <w:b w:val="0"/>
                <w:sz w:val="12"/>
              </w:rPr>
              <w:t>通过</w:t>
            </w:r>
          </w:p>
        </w:tc>
        <w:tc>
          <w:tcPr>
            <w:tcW w:type="dxa" w:w="1583"/>
            <w:vAlign w:val="top"/>
          </w:tcPr>
          <w:p>
            <w:pPr>
              <w:spacing w:after="0"/>
            </w:pPr>
            <w:r>
              <w:rPr>
                <w:rFonts w:ascii="Microsoft YaHei" w:hAnsi="Microsoft YaHei" w:eastAsia="Microsoft YaHei"/>
                <w:b w:val="0"/>
                <w:sz w:val="12"/>
              </w:rPr>
              <w:t>evidence/junit.xml</w:t>
            </w:r>
          </w:p>
        </w:tc>
      </w:tr>
      <w:tr>
        <w:tc>
          <w:tcPr>
            <w:tcW w:type="dxa" w:w="1583"/>
            <w:vAlign w:val="top"/>
          </w:tcPr>
          <w:p>
            <w:pPr>
              <w:spacing w:after="0"/>
            </w:pPr>
            <w:r>
              <w:rPr>
                <w:rFonts w:ascii="Microsoft YaHei" w:hAnsi="Microsoft YaHei" w:eastAsia="Microsoft YaHei"/>
                <w:b w:val="0"/>
                <w:sz w:val="12"/>
              </w:rPr>
              <w:t>API-003</w:t>
            </w:r>
          </w:p>
        </w:tc>
        <w:tc>
          <w:tcPr>
            <w:tcW w:type="dxa" w:w="1583"/>
            <w:vAlign w:val="top"/>
          </w:tcPr>
          <w:p>
            <w:pPr>
              <w:spacing w:after="0"/>
            </w:pPr>
            <w:r>
              <w:rPr>
                <w:rFonts w:ascii="Microsoft YaHei" w:hAnsi="Microsoft YaHei" w:eastAsia="Microsoft YaHei"/>
                <w:b w:val="0"/>
                <w:sz w:val="12"/>
              </w:rPr>
              <w:t>审查清单导入</w:t>
            </w:r>
          </w:p>
        </w:tc>
        <w:tc>
          <w:tcPr>
            <w:tcW w:type="dxa" w:w="1583"/>
            <w:vAlign w:val="top"/>
          </w:tcPr>
          <w:p>
            <w:pPr>
              <w:spacing w:after="0"/>
            </w:pPr>
            <w:r>
              <w:rPr>
                <w:rFonts w:ascii="Microsoft YaHei" w:hAnsi="Microsoft YaHei" w:eastAsia="Microsoft YaHei"/>
                <w:b w:val="0"/>
                <w:sz w:val="12"/>
              </w:rPr>
              <w:t>POST 文件上传</w:t>
            </w:r>
          </w:p>
        </w:tc>
        <w:tc>
          <w:tcPr>
            <w:tcW w:type="dxa" w:w="1583"/>
            <w:vAlign w:val="top"/>
          </w:tcPr>
          <w:p>
            <w:pPr>
              <w:spacing w:after="0"/>
            </w:pPr>
            <w:r>
              <w:rPr>
                <w:rFonts w:ascii="Microsoft YaHei" w:hAnsi="Microsoft YaHei" w:eastAsia="Microsoft YaHei"/>
                <w:b w:val="0"/>
                <w:sz w:val="12"/>
              </w:rPr>
              <w:t>上传超 10MB 文件</w:t>
            </w:r>
          </w:p>
        </w:tc>
        <w:tc>
          <w:tcPr>
            <w:tcW w:type="dxa" w:w="1583"/>
            <w:vAlign w:val="top"/>
          </w:tcPr>
          <w:p>
            <w:pPr>
              <w:spacing w:after="0"/>
            </w:pPr>
            <w:r>
              <w:rPr>
                <w:rFonts w:ascii="Microsoft YaHei" w:hAnsi="Microsoft YaHei" w:eastAsia="Microsoft YaHei"/>
                <w:b w:val="0"/>
                <w:sz w:val="12"/>
              </w:rPr>
              <w:t>保存登录态有效。</w:t>
            </w:r>
          </w:p>
        </w:tc>
        <w:tc>
          <w:tcPr>
            <w:tcW w:type="dxa" w:w="1583"/>
            <w:vAlign w:val="top"/>
          </w:tcPr>
          <w:p>
            <w:pPr>
              <w:spacing w:after="0"/>
            </w:pPr>
            <w:r>
              <w:rPr>
                <w:rFonts w:ascii="Microsoft YaHei" w:hAnsi="Microsoft YaHei" w:eastAsia="Microsoft YaHei"/>
                <w:b w:val="0"/>
                <w:sz w:val="12"/>
              </w:rPr>
              <w:t>上传超限 Word 文件。</w:t>
            </w:r>
          </w:p>
        </w:tc>
        <w:tc>
          <w:tcPr>
            <w:tcW w:type="dxa" w:w="1583"/>
            <w:vAlign w:val="top"/>
          </w:tcPr>
          <w:p>
            <w:pPr>
              <w:spacing w:after="0"/>
            </w:pPr>
            <w:r>
              <w:rPr>
                <w:rFonts w:ascii="Microsoft YaHei" w:hAnsi="Microsoft YaHei" w:eastAsia="Microsoft YaHei"/>
                <w:b w:val="0"/>
                <w:sz w:val="12"/>
              </w:rPr>
              <w:t>返回 413，任务数量不增加。</w:t>
            </w:r>
          </w:p>
        </w:tc>
        <w:tc>
          <w:tcPr>
            <w:tcW w:type="dxa" w:w="1583"/>
            <w:vAlign w:val="top"/>
          </w:tcPr>
          <w:p>
            <w:pPr>
              <w:spacing w:after="0"/>
            </w:pPr>
            <w:r>
              <w:rPr>
                <w:rFonts w:ascii="Microsoft YaHei" w:hAnsi="Microsoft YaHei" w:eastAsia="Microsoft YaHei"/>
                <w:b w:val="0"/>
                <w:sz w:val="12"/>
              </w:rPr>
              <w:t>返回超限拦截，未创建任务。</w:t>
            </w:r>
          </w:p>
        </w:tc>
        <w:tc>
          <w:tcPr>
            <w:tcW w:type="dxa" w:w="1583"/>
            <w:vAlign w:val="top"/>
          </w:tcPr>
          <w:p>
            <w:pPr>
              <w:spacing w:after="0"/>
            </w:pPr>
            <w:r>
              <w:rPr>
                <w:rFonts w:ascii="Microsoft YaHei" w:hAnsi="Microsoft YaHei" w:eastAsia="Microsoft YaHei"/>
                <w:b w:val="0"/>
                <w:sz w:val="12"/>
              </w:rPr>
              <w:t>通过</w:t>
            </w:r>
          </w:p>
        </w:tc>
        <w:tc>
          <w:tcPr>
            <w:tcW w:type="dxa" w:w="1583"/>
            <w:vAlign w:val="top"/>
          </w:tcPr>
          <w:p>
            <w:pPr>
              <w:spacing w:after="0"/>
            </w:pPr>
            <w:r>
              <w:rPr>
                <w:rFonts w:ascii="Microsoft YaHei" w:hAnsi="Microsoft YaHei" w:eastAsia="Microsoft YaHei"/>
                <w:b w:val="0"/>
                <w:sz w:val="12"/>
              </w:rPr>
              <w:t>evidence/junit.xml</w:t>
            </w:r>
          </w:p>
        </w:tc>
      </w:tr>
      <w:tr>
        <w:tc>
          <w:tcPr>
            <w:tcW w:type="dxa" w:w="1583"/>
            <w:vAlign w:val="top"/>
          </w:tcPr>
          <w:p>
            <w:pPr>
              <w:spacing w:after="0"/>
            </w:pPr>
            <w:r>
              <w:rPr>
                <w:rFonts w:ascii="Microsoft YaHei" w:hAnsi="Microsoft YaHei" w:eastAsia="Microsoft YaHei"/>
                <w:b w:val="0"/>
                <w:sz w:val="12"/>
              </w:rPr>
              <w:t>API-004</w:t>
            </w:r>
          </w:p>
        </w:tc>
        <w:tc>
          <w:tcPr>
            <w:tcW w:type="dxa" w:w="1583"/>
            <w:vAlign w:val="top"/>
          </w:tcPr>
          <w:p>
            <w:pPr>
              <w:spacing w:after="0"/>
            </w:pPr>
            <w:r>
              <w:rPr>
                <w:rFonts w:ascii="Microsoft YaHei" w:hAnsi="Microsoft YaHei" w:eastAsia="Microsoft YaHei"/>
                <w:b w:val="0"/>
                <w:sz w:val="12"/>
              </w:rPr>
              <w:t>审查清单导入</w:t>
            </w:r>
          </w:p>
        </w:tc>
        <w:tc>
          <w:tcPr>
            <w:tcW w:type="dxa" w:w="1583"/>
            <w:vAlign w:val="top"/>
          </w:tcPr>
          <w:p>
            <w:pPr>
              <w:spacing w:after="0"/>
            </w:pPr>
            <w:r>
              <w:rPr>
                <w:rFonts w:ascii="Microsoft YaHei" w:hAnsi="Microsoft YaHei" w:eastAsia="Microsoft YaHei"/>
                <w:b w:val="0"/>
                <w:sz w:val="12"/>
              </w:rPr>
              <w:t>POST 文件上传</w:t>
            </w:r>
          </w:p>
        </w:tc>
        <w:tc>
          <w:tcPr>
            <w:tcW w:type="dxa" w:w="1583"/>
            <w:vAlign w:val="top"/>
          </w:tcPr>
          <w:p>
            <w:pPr>
              <w:spacing w:after="0"/>
            </w:pPr>
            <w:r>
              <w:rPr>
                <w:rFonts w:ascii="Microsoft YaHei" w:hAnsi="Microsoft YaHei" w:eastAsia="Microsoft YaHei"/>
                <w:b w:val="0"/>
                <w:sz w:val="12"/>
              </w:rPr>
              <w:t>上传 10MB 临界文件</w:t>
            </w:r>
          </w:p>
        </w:tc>
        <w:tc>
          <w:tcPr>
            <w:tcW w:type="dxa" w:w="1583"/>
            <w:vAlign w:val="top"/>
          </w:tcPr>
          <w:p>
            <w:pPr>
              <w:spacing w:after="0"/>
            </w:pPr>
            <w:r>
              <w:rPr>
                <w:rFonts w:ascii="Microsoft YaHei" w:hAnsi="Microsoft YaHei" w:eastAsia="Microsoft YaHei"/>
                <w:b w:val="0"/>
                <w:sz w:val="12"/>
              </w:rPr>
              <w:t>保存登录态有效。</w:t>
            </w:r>
          </w:p>
        </w:tc>
        <w:tc>
          <w:tcPr>
            <w:tcW w:type="dxa" w:w="1583"/>
            <w:vAlign w:val="top"/>
          </w:tcPr>
          <w:p>
            <w:pPr>
              <w:spacing w:after="0"/>
            </w:pPr>
            <w:r>
              <w:rPr>
                <w:rFonts w:ascii="Microsoft YaHei" w:hAnsi="Microsoft YaHei" w:eastAsia="Microsoft YaHei"/>
                <w:b w:val="0"/>
                <w:sz w:val="12"/>
              </w:rPr>
              <w:t>上传 10MB Word 文件并创建任务。</w:t>
            </w:r>
          </w:p>
        </w:tc>
        <w:tc>
          <w:tcPr>
            <w:tcW w:type="dxa" w:w="1583"/>
            <w:vAlign w:val="top"/>
          </w:tcPr>
          <w:p>
            <w:pPr>
              <w:spacing w:after="0"/>
            </w:pPr>
            <w:r>
              <w:rPr>
                <w:rFonts w:ascii="Microsoft YaHei" w:hAnsi="Microsoft YaHei" w:eastAsia="Microsoft YaHei"/>
                <w:b w:val="0"/>
                <w:sz w:val="12"/>
              </w:rPr>
              <w:t>允许上传并生成草稿规则。</w:t>
            </w:r>
          </w:p>
        </w:tc>
        <w:tc>
          <w:tcPr>
            <w:tcW w:type="dxa" w:w="1583"/>
            <w:vAlign w:val="top"/>
          </w:tcPr>
          <w:p>
            <w:pPr>
              <w:spacing w:after="0"/>
            </w:pPr>
            <w:r>
              <w:rPr>
                <w:rFonts w:ascii="Microsoft YaHei" w:hAnsi="Microsoft YaHei" w:eastAsia="Microsoft YaHei"/>
                <w:b w:val="0"/>
                <w:sz w:val="12"/>
              </w:rPr>
              <w:t>进入 DRAFT_READY，规则数量大于 0。</w:t>
            </w:r>
          </w:p>
        </w:tc>
        <w:tc>
          <w:tcPr>
            <w:tcW w:type="dxa" w:w="1583"/>
            <w:vAlign w:val="top"/>
          </w:tcPr>
          <w:p>
            <w:pPr>
              <w:spacing w:after="0"/>
            </w:pPr>
            <w:r>
              <w:rPr>
                <w:rFonts w:ascii="Microsoft YaHei" w:hAnsi="Microsoft YaHei" w:eastAsia="Microsoft YaHei"/>
                <w:b w:val="0"/>
                <w:sz w:val="12"/>
              </w:rPr>
              <w:t>通过</w:t>
            </w:r>
          </w:p>
        </w:tc>
        <w:tc>
          <w:tcPr>
            <w:tcW w:type="dxa" w:w="1583"/>
            <w:vAlign w:val="top"/>
          </w:tcPr>
          <w:p>
            <w:pPr>
              <w:spacing w:after="0"/>
            </w:pPr>
            <w:r>
              <w:rPr>
                <w:rFonts w:ascii="Microsoft YaHei" w:hAnsi="Microsoft YaHei" w:eastAsia="Microsoft YaHei"/>
                <w:b w:val="0"/>
                <w:sz w:val="12"/>
              </w:rPr>
              <w:t>evidence/junit.xml</w:t>
            </w:r>
          </w:p>
        </w:tc>
      </w:tr>
      <w:tr>
        <w:tc>
          <w:tcPr>
            <w:tcW w:type="dxa" w:w="1583"/>
            <w:vAlign w:val="top"/>
          </w:tcPr>
          <w:p>
            <w:pPr>
              <w:spacing w:after="0"/>
            </w:pPr>
            <w:r>
              <w:rPr>
                <w:rFonts w:ascii="Microsoft YaHei" w:hAnsi="Microsoft YaHei" w:eastAsia="Microsoft YaHei"/>
                <w:b w:val="0"/>
                <w:sz w:val="12"/>
              </w:rPr>
              <w:t>API-005</w:t>
            </w:r>
          </w:p>
        </w:tc>
        <w:tc>
          <w:tcPr>
            <w:tcW w:type="dxa" w:w="1583"/>
            <w:vAlign w:val="top"/>
          </w:tcPr>
          <w:p>
            <w:pPr>
              <w:spacing w:after="0"/>
            </w:pPr>
            <w:r>
              <w:rPr>
                <w:rFonts w:ascii="Microsoft YaHei" w:hAnsi="Microsoft YaHei" w:eastAsia="Microsoft YaHei"/>
                <w:b w:val="0"/>
                <w:sz w:val="12"/>
              </w:rPr>
              <w:t>审查清单导入</w:t>
            </w:r>
          </w:p>
        </w:tc>
        <w:tc>
          <w:tcPr>
            <w:tcW w:type="dxa" w:w="1583"/>
            <w:vAlign w:val="top"/>
          </w:tcPr>
          <w:p>
            <w:pPr>
              <w:spacing w:after="0"/>
            </w:pPr>
            <w:r>
              <w:rPr>
                <w:rFonts w:ascii="Microsoft YaHei" w:hAnsi="Microsoft YaHei" w:eastAsia="Microsoft YaHei"/>
                <w:b w:val="0"/>
                <w:sz w:val="12"/>
              </w:rPr>
              <w:t>POST 创建导入任务</w:t>
            </w:r>
          </w:p>
        </w:tc>
        <w:tc>
          <w:tcPr>
            <w:tcW w:type="dxa" w:w="1583"/>
            <w:vAlign w:val="top"/>
          </w:tcPr>
          <w:p>
            <w:pPr>
              <w:spacing w:after="0"/>
            </w:pPr>
            <w:r>
              <w:rPr>
                <w:rFonts w:ascii="Microsoft YaHei" w:hAnsi="Microsoft YaHei" w:eastAsia="Microsoft YaHei"/>
                <w:b w:val="0"/>
                <w:sz w:val="12"/>
              </w:rPr>
              <w:t>docx/xlsx/doc/xls 主链路导入</w:t>
            </w:r>
          </w:p>
        </w:tc>
        <w:tc>
          <w:tcPr>
            <w:tcW w:type="dxa" w:w="1583"/>
            <w:vAlign w:val="top"/>
          </w:tcPr>
          <w:p>
            <w:pPr>
              <w:spacing w:after="0"/>
            </w:pPr>
            <w:r>
              <w:rPr>
                <w:rFonts w:ascii="Microsoft YaHei" w:hAnsi="Microsoft YaHei" w:eastAsia="Microsoft YaHei"/>
                <w:b w:val="0"/>
                <w:sz w:val="12"/>
              </w:rPr>
              <w:t>保存登录态有效。</w:t>
            </w:r>
          </w:p>
        </w:tc>
        <w:tc>
          <w:tcPr>
            <w:tcW w:type="dxa" w:w="1583"/>
            <w:vAlign w:val="top"/>
          </w:tcPr>
          <w:p>
            <w:pPr>
              <w:spacing w:after="0"/>
            </w:pPr>
            <w:r>
              <w:rPr>
                <w:rFonts w:ascii="Microsoft YaHei" w:hAnsi="Microsoft YaHei" w:eastAsia="Microsoft YaHei"/>
                <w:b w:val="0"/>
                <w:sz w:val="12"/>
              </w:rPr>
              <w:t>上传文件 -&gt; 创建任务 -&gt; 轮询解析。</w:t>
            </w:r>
          </w:p>
        </w:tc>
        <w:tc>
          <w:tcPr>
            <w:tcW w:type="dxa" w:w="1583"/>
            <w:vAlign w:val="top"/>
          </w:tcPr>
          <w:p>
            <w:pPr>
              <w:spacing w:after="0"/>
            </w:pPr>
            <w:r>
              <w:rPr>
                <w:rFonts w:ascii="Microsoft YaHei" w:hAnsi="Microsoft YaHei" w:eastAsia="Microsoft YaHei"/>
                <w:b w:val="0"/>
                <w:sz w:val="12"/>
              </w:rPr>
              <w:t>任务进入 DRAFT_READY/COMPLETED。</w:t>
            </w:r>
          </w:p>
        </w:tc>
        <w:tc>
          <w:tcPr>
            <w:tcW w:type="dxa" w:w="1583"/>
            <w:vAlign w:val="top"/>
          </w:tcPr>
          <w:p>
            <w:pPr>
              <w:spacing w:after="0"/>
            </w:pPr>
            <w:r>
              <w:rPr>
                <w:rFonts w:ascii="Microsoft YaHei" w:hAnsi="Microsoft YaHei" w:eastAsia="Microsoft YaHei"/>
                <w:b w:val="0"/>
                <w:sz w:val="12"/>
              </w:rPr>
              <w:t>四类文件均完成导入保存清理。</w:t>
            </w:r>
          </w:p>
        </w:tc>
        <w:tc>
          <w:tcPr>
            <w:tcW w:type="dxa" w:w="1583"/>
            <w:vAlign w:val="top"/>
          </w:tcPr>
          <w:p>
            <w:pPr>
              <w:spacing w:after="0"/>
            </w:pPr>
            <w:r>
              <w:rPr>
                <w:rFonts w:ascii="Microsoft YaHei" w:hAnsi="Microsoft YaHei" w:eastAsia="Microsoft YaHei"/>
                <w:b w:val="0"/>
                <w:sz w:val="12"/>
              </w:rPr>
              <w:t>通过</w:t>
            </w:r>
          </w:p>
        </w:tc>
        <w:tc>
          <w:tcPr>
            <w:tcW w:type="dxa" w:w="1583"/>
            <w:vAlign w:val="top"/>
          </w:tcPr>
          <w:p>
            <w:pPr>
              <w:spacing w:after="0"/>
            </w:pPr>
            <w:r>
              <w:rPr>
                <w:rFonts w:ascii="Microsoft YaHei" w:hAnsi="Microsoft YaHei" w:eastAsia="Microsoft YaHei"/>
                <w:b w:val="0"/>
                <w:sz w:val="12"/>
              </w:rPr>
              <w:t>evidence/junit.xml; evidence/junit-rerun-failures.xml</w:t>
            </w:r>
          </w:p>
        </w:tc>
      </w:tr>
      <w:tr>
        <w:tc>
          <w:tcPr>
            <w:tcW w:type="dxa" w:w="1583"/>
            <w:vAlign w:val="top"/>
          </w:tcPr>
          <w:p>
            <w:pPr>
              <w:spacing w:after="0"/>
            </w:pPr>
            <w:r>
              <w:rPr>
                <w:rFonts w:ascii="Microsoft YaHei" w:hAnsi="Microsoft YaHei" w:eastAsia="Microsoft YaHei"/>
                <w:b w:val="0"/>
                <w:sz w:val="12"/>
              </w:rPr>
              <w:t>API-006</w:t>
            </w:r>
          </w:p>
        </w:tc>
        <w:tc>
          <w:tcPr>
            <w:tcW w:type="dxa" w:w="1583"/>
            <w:vAlign w:val="top"/>
          </w:tcPr>
          <w:p>
            <w:pPr>
              <w:spacing w:after="0"/>
            </w:pPr>
            <w:r>
              <w:rPr>
                <w:rFonts w:ascii="Microsoft YaHei" w:hAnsi="Microsoft YaHei" w:eastAsia="Microsoft YaHei"/>
                <w:b w:val="0"/>
                <w:sz w:val="12"/>
              </w:rPr>
              <w:t>审查清单导入</w:t>
            </w:r>
          </w:p>
        </w:tc>
        <w:tc>
          <w:tcPr>
            <w:tcW w:type="dxa" w:w="1583"/>
            <w:vAlign w:val="top"/>
          </w:tcPr>
          <w:p>
            <w:pPr>
              <w:spacing w:after="0"/>
            </w:pPr>
            <w:r>
              <w:rPr>
                <w:rFonts w:ascii="Microsoft YaHei" w:hAnsi="Microsoft YaHei" w:eastAsia="Microsoft YaHei"/>
                <w:b w:val="0"/>
                <w:sz w:val="12"/>
              </w:rPr>
              <w:t>GET 草稿详情</w:t>
            </w:r>
          </w:p>
        </w:tc>
        <w:tc>
          <w:tcPr>
            <w:tcW w:type="dxa" w:w="1583"/>
            <w:vAlign w:val="top"/>
          </w:tcPr>
          <w:p>
            <w:pPr>
              <w:spacing w:after="0"/>
            </w:pPr>
            <w:r>
              <w:rPr>
                <w:rFonts w:ascii="Microsoft YaHei" w:hAnsi="Microsoft YaHei" w:eastAsia="Microsoft YaHei"/>
                <w:b w:val="0"/>
                <w:sz w:val="12"/>
              </w:rPr>
              <w:t>解析结果规则字段校验</w:t>
            </w:r>
          </w:p>
        </w:tc>
        <w:tc>
          <w:tcPr>
            <w:tcW w:type="dxa" w:w="1583"/>
            <w:vAlign w:val="top"/>
          </w:tcPr>
          <w:p>
            <w:pPr>
              <w:spacing w:after="0"/>
            </w:pPr>
            <w:r>
              <w:rPr>
                <w:rFonts w:ascii="Microsoft YaHei" w:hAnsi="Microsoft YaHei" w:eastAsia="Microsoft YaHei"/>
                <w:b w:val="0"/>
                <w:sz w:val="12"/>
              </w:rPr>
              <w:t>导入任务已解析完成。</w:t>
            </w:r>
          </w:p>
        </w:tc>
        <w:tc>
          <w:tcPr>
            <w:tcW w:type="dxa" w:w="1583"/>
            <w:vAlign w:val="top"/>
          </w:tcPr>
          <w:p>
            <w:pPr>
              <w:spacing w:after="0"/>
            </w:pPr>
            <w:r>
              <w:rPr>
                <w:rFonts w:ascii="Microsoft YaHei" w:hAnsi="Microsoft YaHei" w:eastAsia="Microsoft YaHei"/>
                <w:b w:val="0"/>
                <w:sz w:val="12"/>
              </w:rPr>
              <w:t>获取 draft 并检查 selectedRules。</w:t>
            </w:r>
          </w:p>
        </w:tc>
        <w:tc>
          <w:tcPr>
            <w:tcW w:type="dxa" w:w="1583"/>
            <w:vAlign w:val="top"/>
          </w:tcPr>
          <w:p>
            <w:pPr>
              <w:spacing w:after="0"/>
            </w:pPr>
            <w:r>
              <w:rPr>
                <w:rFonts w:ascii="Microsoft YaHei" w:hAnsi="Microsoft YaHei" w:eastAsia="Microsoft YaHei"/>
                <w:b w:val="0"/>
                <w:sz w:val="12"/>
              </w:rPr>
              <w:t>规则名称、内容、风险等级字段存在。</w:t>
            </w:r>
          </w:p>
        </w:tc>
        <w:tc>
          <w:tcPr>
            <w:tcW w:type="dxa" w:w="1583"/>
            <w:vAlign w:val="top"/>
          </w:tcPr>
          <w:p>
            <w:pPr>
              <w:spacing w:after="0"/>
            </w:pPr>
            <w:r>
              <w:rPr>
                <w:rFonts w:ascii="Microsoft YaHei" w:hAnsi="Microsoft YaHei" w:eastAsia="Microsoft YaHei"/>
                <w:b w:val="0"/>
                <w:sz w:val="12"/>
              </w:rPr>
              <w:t>规则字段存在，符合预期。</w:t>
            </w:r>
          </w:p>
        </w:tc>
        <w:tc>
          <w:tcPr>
            <w:tcW w:type="dxa" w:w="1583"/>
            <w:vAlign w:val="top"/>
          </w:tcPr>
          <w:p>
            <w:pPr>
              <w:spacing w:after="0"/>
            </w:pPr>
            <w:r>
              <w:rPr>
                <w:rFonts w:ascii="Microsoft YaHei" w:hAnsi="Microsoft YaHei" w:eastAsia="Microsoft YaHei"/>
                <w:b w:val="0"/>
                <w:sz w:val="12"/>
              </w:rPr>
              <w:t>通过</w:t>
            </w:r>
          </w:p>
        </w:tc>
        <w:tc>
          <w:tcPr>
            <w:tcW w:type="dxa" w:w="1583"/>
            <w:vAlign w:val="top"/>
          </w:tcPr>
          <w:p>
            <w:pPr>
              <w:spacing w:after="0"/>
            </w:pPr>
            <w:r>
              <w:rPr>
                <w:rFonts w:ascii="Microsoft YaHei" w:hAnsi="Microsoft YaHei" w:eastAsia="Microsoft YaHei"/>
                <w:b w:val="0"/>
                <w:sz w:val="12"/>
              </w:rPr>
              <w:t>evidence/junit-rerun-failures.xml</w:t>
            </w:r>
          </w:p>
        </w:tc>
      </w:tr>
      <w:tr>
        <w:tc>
          <w:tcPr>
            <w:tcW w:type="dxa" w:w="1583"/>
            <w:vAlign w:val="top"/>
          </w:tcPr>
          <w:p>
            <w:pPr>
              <w:spacing w:after="0"/>
            </w:pPr>
            <w:r>
              <w:rPr>
                <w:rFonts w:ascii="Microsoft YaHei" w:hAnsi="Microsoft YaHei" w:eastAsia="Microsoft YaHei"/>
                <w:b w:val="0"/>
                <w:sz w:val="12"/>
              </w:rPr>
              <w:t>API-007</w:t>
            </w:r>
          </w:p>
        </w:tc>
        <w:tc>
          <w:tcPr>
            <w:tcW w:type="dxa" w:w="1583"/>
            <w:vAlign w:val="top"/>
          </w:tcPr>
          <w:p>
            <w:pPr>
              <w:spacing w:after="0"/>
            </w:pPr>
            <w:r>
              <w:rPr>
                <w:rFonts w:ascii="Microsoft YaHei" w:hAnsi="Microsoft YaHei" w:eastAsia="Microsoft YaHei"/>
                <w:b w:val="0"/>
                <w:sz w:val="12"/>
              </w:rPr>
              <w:t>审查清单导入</w:t>
            </w:r>
          </w:p>
        </w:tc>
        <w:tc>
          <w:tcPr>
            <w:tcW w:type="dxa" w:w="1583"/>
            <w:vAlign w:val="top"/>
          </w:tcPr>
          <w:p>
            <w:pPr>
              <w:spacing w:after="0"/>
            </w:pPr>
            <w:r>
              <w:rPr>
                <w:rFonts w:ascii="Microsoft YaHei" w:hAnsi="Microsoft YaHei" w:eastAsia="Microsoft YaHei"/>
                <w:b w:val="0"/>
                <w:sz w:val="12"/>
              </w:rPr>
              <w:t>POST finalize</w:t>
            </w:r>
          </w:p>
        </w:tc>
        <w:tc>
          <w:tcPr>
            <w:tcW w:type="dxa" w:w="1583"/>
            <w:vAlign w:val="top"/>
          </w:tcPr>
          <w:p>
            <w:pPr>
              <w:spacing w:after="0"/>
            </w:pPr>
            <w:r>
              <w:rPr>
                <w:rFonts w:ascii="Microsoft YaHei" w:hAnsi="Microsoft YaHei" w:eastAsia="Microsoft YaHei"/>
                <w:b w:val="0"/>
                <w:sz w:val="12"/>
              </w:rPr>
              <w:t>清单名称为空保存拦截</w:t>
            </w:r>
          </w:p>
        </w:tc>
        <w:tc>
          <w:tcPr>
            <w:tcW w:type="dxa" w:w="1583"/>
            <w:vAlign w:val="top"/>
          </w:tcPr>
          <w:p>
            <w:pPr>
              <w:spacing w:after="0"/>
            </w:pPr>
            <w:r>
              <w:rPr>
                <w:rFonts w:ascii="Microsoft YaHei" w:hAnsi="Microsoft YaHei" w:eastAsia="Microsoft YaHei"/>
                <w:b w:val="0"/>
                <w:sz w:val="12"/>
              </w:rPr>
              <w:t>导入任务已进入 DRAFT_READY。</w:t>
            </w:r>
          </w:p>
        </w:tc>
        <w:tc>
          <w:tcPr>
            <w:tcW w:type="dxa" w:w="1583"/>
            <w:vAlign w:val="top"/>
          </w:tcPr>
          <w:p>
            <w:pPr>
              <w:spacing w:after="0"/>
            </w:pPr>
            <w:r>
              <w:rPr>
                <w:rFonts w:ascii="Microsoft YaHei" w:hAnsi="Microsoft YaHei" w:eastAsia="Microsoft YaHei"/>
                <w:b w:val="0"/>
                <w:sz w:val="12"/>
              </w:rPr>
              <w:t>调用 finalize，name 传空。</w:t>
            </w:r>
          </w:p>
        </w:tc>
        <w:tc>
          <w:tcPr>
            <w:tcW w:type="dxa" w:w="1583"/>
            <w:vAlign w:val="top"/>
          </w:tcPr>
          <w:p>
            <w:pPr>
              <w:spacing w:after="0"/>
            </w:pPr>
            <w:r>
              <w:rPr>
                <w:rFonts w:ascii="Microsoft YaHei" w:hAnsi="Microsoft YaHei" w:eastAsia="Microsoft YaHei"/>
                <w:b w:val="0"/>
                <w:sz w:val="12"/>
              </w:rPr>
              <w:t>返回 400，提示 name must not be blank。</w:t>
            </w:r>
          </w:p>
        </w:tc>
        <w:tc>
          <w:tcPr>
            <w:tcW w:type="dxa" w:w="1583"/>
            <w:vAlign w:val="top"/>
          </w:tcPr>
          <w:p>
            <w:pPr>
              <w:spacing w:after="0"/>
            </w:pPr>
            <w:r>
              <w:rPr>
                <w:rFonts w:ascii="Microsoft YaHei" w:hAnsi="Microsoft YaHei" w:eastAsia="Microsoft YaHei"/>
                <w:b w:val="0"/>
                <w:sz w:val="12"/>
              </w:rPr>
              <w:t>返回名称必填拦截。</w:t>
            </w:r>
          </w:p>
        </w:tc>
        <w:tc>
          <w:tcPr>
            <w:tcW w:type="dxa" w:w="1583"/>
            <w:vAlign w:val="top"/>
          </w:tcPr>
          <w:p>
            <w:pPr>
              <w:spacing w:after="0"/>
            </w:pPr>
            <w:r>
              <w:rPr>
                <w:rFonts w:ascii="Microsoft YaHei" w:hAnsi="Microsoft YaHei" w:eastAsia="Microsoft YaHei"/>
                <w:b w:val="0"/>
                <w:sz w:val="12"/>
              </w:rPr>
              <w:t>通过</w:t>
            </w:r>
          </w:p>
        </w:tc>
        <w:tc>
          <w:tcPr>
            <w:tcW w:type="dxa" w:w="1583"/>
            <w:vAlign w:val="top"/>
          </w:tcPr>
          <w:p>
            <w:pPr>
              <w:spacing w:after="0"/>
            </w:pPr>
            <w:r>
              <w:rPr>
                <w:rFonts w:ascii="Microsoft YaHei" w:hAnsi="Microsoft YaHei" w:eastAsia="Microsoft YaHei"/>
                <w:b w:val="0"/>
                <w:sz w:val="12"/>
              </w:rPr>
              <w:t>evidence/junit.xml</w:t>
            </w:r>
          </w:p>
        </w:tc>
      </w:tr>
      <w:tr>
        <w:tc>
          <w:tcPr>
            <w:tcW w:type="dxa" w:w="1583"/>
            <w:vAlign w:val="top"/>
          </w:tcPr>
          <w:p>
            <w:pPr>
              <w:spacing w:after="0"/>
            </w:pPr>
            <w:r>
              <w:rPr>
                <w:rFonts w:ascii="Microsoft YaHei" w:hAnsi="Microsoft YaHei" w:eastAsia="Microsoft YaHei"/>
                <w:b w:val="0"/>
                <w:sz w:val="12"/>
              </w:rPr>
              <w:t>API-008</w:t>
            </w:r>
          </w:p>
        </w:tc>
        <w:tc>
          <w:tcPr>
            <w:tcW w:type="dxa" w:w="1583"/>
            <w:vAlign w:val="top"/>
          </w:tcPr>
          <w:p>
            <w:pPr>
              <w:spacing w:after="0"/>
            </w:pPr>
            <w:r>
              <w:rPr>
                <w:rFonts w:ascii="Microsoft YaHei" w:hAnsi="Microsoft YaHei" w:eastAsia="Microsoft YaHei"/>
                <w:b w:val="0"/>
                <w:sz w:val="12"/>
              </w:rPr>
              <w:t>审查清单导入</w:t>
            </w:r>
          </w:p>
        </w:tc>
        <w:tc>
          <w:tcPr>
            <w:tcW w:type="dxa" w:w="1583"/>
            <w:vAlign w:val="top"/>
          </w:tcPr>
          <w:p>
            <w:pPr>
              <w:spacing w:after="0"/>
            </w:pPr>
            <w:r>
              <w:rPr>
                <w:rFonts w:ascii="Microsoft YaHei" w:hAnsi="Microsoft YaHei" w:eastAsia="Microsoft YaHei"/>
                <w:b w:val="0"/>
                <w:sz w:val="12"/>
              </w:rPr>
              <w:t>POST finalize</w:t>
            </w:r>
          </w:p>
        </w:tc>
        <w:tc>
          <w:tcPr>
            <w:tcW w:type="dxa" w:w="1583"/>
            <w:vAlign w:val="top"/>
          </w:tcPr>
          <w:p>
            <w:pPr>
              <w:spacing w:after="0"/>
            </w:pPr>
            <w:r>
              <w:rPr>
                <w:rFonts w:ascii="Microsoft YaHei" w:hAnsi="Microsoft YaHei" w:eastAsia="Microsoft YaHei"/>
                <w:b w:val="0"/>
                <w:sz w:val="12"/>
              </w:rPr>
              <w:t>移除全部规则后保存拦截</w:t>
            </w:r>
          </w:p>
        </w:tc>
        <w:tc>
          <w:tcPr>
            <w:tcW w:type="dxa" w:w="1583"/>
            <w:vAlign w:val="top"/>
          </w:tcPr>
          <w:p>
            <w:pPr>
              <w:spacing w:after="0"/>
            </w:pPr>
            <w:r>
              <w:rPr>
                <w:rFonts w:ascii="Microsoft YaHei" w:hAnsi="Microsoft YaHei" w:eastAsia="Microsoft YaHei"/>
                <w:b w:val="0"/>
                <w:sz w:val="12"/>
              </w:rPr>
              <w:t>导入任务已进入 DRAFT_READY。</w:t>
            </w:r>
          </w:p>
        </w:tc>
        <w:tc>
          <w:tcPr>
            <w:tcW w:type="dxa" w:w="1583"/>
            <w:vAlign w:val="top"/>
          </w:tcPr>
          <w:p>
            <w:pPr>
              <w:spacing w:after="0"/>
            </w:pPr>
            <w:r>
              <w:rPr>
                <w:rFonts w:ascii="Microsoft YaHei" w:hAnsi="Microsoft YaHei" w:eastAsia="Microsoft YaHei"/>
                <w:b w:val="0"/>
                <w:sz w:val="12"/>
              </w:rPr>
              <w:t>调用 finalize，ruleRefs 传空。</w:t>
            </w:r>
          </w:p>
        </w:tc>
        <w:tc>
          <w:tcPr>
            <w:tcW w:type="dxa" w:w="1583"/>
            <w:vAlign w:val="top"/>
          </w:tcPr>
          <w:p>
            <w:pPr>
              <w:spacing w:after="0"/>
            </w:pPr>
            <w:r>
              <w:rPr>
                <w:rFonts w:ascii="Microsoft YaHei" w:hAnsi="Microsoft YaHei" w:eastAsia="Microsoft YaHei"/>
                <w:b w:val="0"/>
                <w:sz w:val="12"/>
              </w:rPr>
              <w:t>返回 400，提示 ruleRefs must not be empty。</w:t>
            </w:r>
          </w:p>
        </w:tc>
        <w:tc>
          <w:tcPr>
            <w:tcW w:type="dxa" w:w="1583"/>
            <w:vAlign w:val="top"/>
          </w:tcPr>
          <w:p>
            <w:pPr>
              <w:spacing w:after="0"/>
            </w:pPr>
            <w:r>
              <w:rPr>
                <w:rFonts w:ascii="Microsoft YaHei" w:hAnsi="Microsoft YaHei" w:eastAsia="Microsoft YaHei"/>
                <w:b w:val="0"/>
                <w:sz w:val="12"/>
              </w:rPr>
              <w:t>全量首跑前置解析超时，定点复跑通过并返回拦截。</w:t>
            </w:r>
          </w:p>
        </w:tc>
        <w:tc>
          <w:tcPr>
            <w:tcW w:type="dxa" w:w="1583"/>
            <w:vAlign w:val="top"/>
          </w:tcPr>
          <w:p>
            <w:pPr>
              <w:spacing w:after="0"/>
            </w:pPr>
            <w:r>
              <w:rPr>
                <w:rFonts w:ascii="Microsoft YaHei" w:hAnsi="Microsoft YaHei" w:eastAsia="Microsoft YaHei"/>
                <w:b w:val="0"/>
                <w:sz w:val="12"/>
              </w:rPr>
              <w:t>通过</w:t>
            </w:r>
          </w:p>
        </w:tc>
        <w:tc>
          <w:tcPr>
            <w:tcW w:type="dxa" w:w="1583"/>
            <w:vAlign w:val="top"/>
          </w:tcPr>
          <w:p>
            <w:pPr>
              <w:spacing w:after="0"/>
            </w:pPr>
            <w:r>
              <w:rPr>
                <w:rFonts w:ascii="Microsoft YaHei" w:hAnsi="Microsoft YaHei" w:eastAsia="Microsoft YaHei"/>
                <w:b w:val="0"/>
                <w:sz w:val="12"/>
              </w:rPr>
              <w:t>evidence/junit-rerun-failures.xml</w:t>
            </w:r>
          </w:p>
        </w:tc>
      </w:tr>
      <w:tr>
        <w:tc>
          <w:tcPr>
            <w:tcW w:type="dxa" w:w="1583"/>
            <w:vAlign w:val="top"/>
          </w:tcPr>
          <w:p>
            <w:pPr>
              <w:spacing w:after="0"/>
            </w:pPr>
            <w:r>
              <w:rPr>
                <w:rFonts w:ascii="Microsoft YaHei" w:hAnsi="Microsoft YaHei" w:eastAsia="Microsoft YaHei"/>
                <w:b w:val="0"/>
                <w:sz w:val="12"/>
              </w:rPr>
              <w:t>API-009</w:t>
            </w:r>
          </w:p>
        </w:tc>
        <w:tc>
          <w:tcPr>
            <w:tcW w:type="dxa" w:w="1583"/>
            <w:vAlign w:val="top"/>
          </w:tcPr>
          <w:p>
            <w:pPr>
              <w:spacing w:after="0"/>
            </w:pPr>
            <w:r>
              <w:rPr>
                <w:rFonts w:ascii="Microsoft YaHei" w:hAnsi="Microsoft YaHei" w:eastAsia="Microsoft YaHei"/>
                <w:b w:val="0"/>
                <w:sz w:val="12"/>
              </w:rPr>
              <w:t>审查清单导入</w:t>
            </w:r>
          </w:p>
        </w:tc>
        <w:tc>
          <w:tcPr>
            <w:tcW w:type="dxa" w:w="1583"/>
            <w:vAlign w:val="top"/>
          </w:tcPr>
          <w:p>
            <w:pPr>
              <w:spacing w:after="0"/>
            </w:pPr>
            <w:r>
              <w:rPr>
                <w:rFonts w:ascii="Microsoft YaHei" w:hAnsi="Microsoft YaHei" w:eastAsia="Microsoft YaHei"/>
                <w:b w:val="0"/>
                <w:sz w:val="12"/>
              </w:rPr>
              <w:t>POST clear-completed</w:t>
            </w:r>
          </w:p>
        </w:tc>
        <w:tc>
          <w:tcPr>
            <w:tcW w:type="dxa" w:w="1583"/>
            <w:vAlign w:val="top"/>
          </w:tcPr>
          <w:p>
            <w:pPr>
              <w:spacing w:after="0"/>
            </w:pPr>
            <w:r>
              <w:rPr>
                <w:rFonts w:ascii="Microsoft YaHei" w:hAnsi="Microsoft YaHei" w:eastAsia="Microsoft YaHei"/>
                <w:b w:val="0"/>
                <w:sz w:val="12"/>
              </w:rPr>
              <w:t>清除终态任务</w:t>
            </w:r>
          </w:p>
        </w:tc>
        <w:tc>
          <w:tcPr>
            <w:tcW w:type="dxa" w:w="1583"/>
            <w:vAlign w:val="top"/>
          </w:tcPr>
          <w:p>
            <w:pPr>
              <w:spacing w:after="0"/>
            </w:pPr>
            <w:r>
              <w:rPr>
                <w:rFonts w:ascii="Microsoft YaHei" w:hAnsi="Microsoft YaHei" w:eastAsia="Microsoft YaHei"/>
                <w:b w:val="0"/>
                <w:sz w:val="12"/>
              </w:rPr>
              <w:t>存在终态导入任务。</w:t>
            </w:r>
          </w:p>
        </w:tc>
        <w:tc>
          <w:tcPr>
            <w:tcW w:type="dxa" w:w="1583"/>
            <w:vAlign w:val="top"/>
          </w:tcPr>
          <w:p>
            <w:pPr>
              <w:spacing w:after="0"/>
            </w:pPr>
            <w:r>
              <w:rPr>
                <w:rFonts w:ascii="Microsoft YaHei" w:hAnsi="Microsoft YaHei" w:eastAsia="Microsoft YaHei"/>
                <w:b w:val="0"/>
                <w:sz w:val="12"/>
              </w:rPr>
              <w:t>调用 clear-completed。</w:t>
            </w:r>
          </w:p>
        </w:tc>
        <w:tc>
          <w:tcPr>
            <w:tcW w:type="dxa" w:w="1583"/>
            <w:vAlign w:val="top"/>
          </w:tcPr>
          <w:p>
            <w:pPr>
              <w:spacing w:after="0"/>
            </w:pPr>
            <w:r>
              <w:rPr>
                <w:rFonts w:ascii="Microsoft YaHei" w:hAnsi="Microsoft YaHei" w:eastAsia="Microsoft YaHei"/>
                <w:b w:val="0"/>
                <w:sz w:val="12"/>
              </w:rPr>
              <w:t>接口返回 200，终态任务被清除。</w:t>
            </w:r>
          </w:p>
        </w:tc>
        <w:tc>
          <w:tcPr>
            <w:tcW w:type="dxa" w:w="1583"/>
            <w:vAlign w:val="top"/>
          </w:tcPr>
          <w:p>
            <w:pPr>
              <w:spacing w:after="0"/>
            </w:pPr>
            <w:r>
              <w:rPr>
                <w:rFonts w:ascii="Microsoft YaHei" w:hAnsi="Microsoft YaHei" w:eastAsia="Microsoft YaHei"/>
                <w:b w:val="0"/>
                <w:sz w:val="12"/>
              </w:rPr>
              <w:t>返回 200，终态任务清除成功。</w:t>
            </w:r>
          </w:p>
        </w:tc>
        <w:tc>
          <w:tcPr>
            <w:tcW w:type="dxa" w:w="1583"/>
            <w:vAlign w:val="top"/>
          </w:tcPr>
          <w:p>
            <w:pPr>
              <w:spacing w:after="0"/>
            </w:pPr>
            <w:r>
              <w:rPr>
                <w:rFonts w:ascii="Microsoft YaHei" w:hAnsi="Microsoft YaHei" w:eastAsia="Microsoft YaHei"/>
                <w:b w:val="0"/>
                <w:sz w:val="12"/>
              </w:rPr>
              <w:t>通过</w:t>
            </w:r>
          </w:p>
        </w:tc>
        <w:tc>
          <w:tcPr>
            <w:tcW w:type="dxa" w:w="1583"/>
            <w:vAlign w:val="top"/>
          </w:tcPr>
          <w:p>
            <w:pPr>
              <w:spacing w:after="0"/>
            </w:pPr>
            <w:r>
              <w:rPr>
                <w:rFonts w:ascii="Microsoft YaHei" w:hAnsi="Microsoft YaHei" w:eastAsia="Microsoft YaHei"/>
                <w:b w:val="0"/>
                <w:sz w:val="12"/>
              </w:rPr>
              <w:t>evidence/junit.xml</w:t>
            </w:r>
          </w:p>
        </w:tc>
      </w:tr>
      <w:tr>
        <w:tc>
          <w:tcPr>
            <w:tcW w:type="dxa" w:w="1583"/>
            <w:vAlign w:val="top"/>
          </w:tcPr>
          <w:p>
            <w:pPr>
              <w:spacing w:after="0"/>
            </w:pPr>
            <w:r>
              <w:rPr>
                <w:rFonts w:ascii="Microsoft YaHei" w:hAnsi="Microsoft YaHei" w:eastAsia="Microsoft YaHei"/>
                <w:b w:val="0"/>
                <w:sz w:val="12"/>
              </w:rPr>
              <w:t>API-010</w:t>
            </w:r>
          </w:p>
        </w:tc>
        <w:tc>
          <w:tcPr>
            <w:tcW w:type="dxa" w:w="1583"/>
            <w:vAlign w:val="top"/>
          </w:tcPr>
          <w:p>
            <w:pPr>
              <w:spacing w:after="0"/>
            </w:pPr>
            <w:r>
              <w:rPr>
                <w:rFonts w:ascii="Microsoft YaHei" w:hAnsi="Microsoft YaHei" w:eastAsia="Microsoft YaHei"/>
                <w:b w:val="0"/>
                <w:sz w:val="12"/>
              </w:rPr>
              <w:t>审查清单导入</w:t>
            </w:r>
          </w:p>
        </w:tc>
        <w:tc>
          <w:tcPr>
            <w:tcW w:type="dxa" w:w="1583"/>
            <w:vAlign w:val="top"/>
          </w:tcPr>
          <w:p>
            <w:pPr>
              <w:spacing w:after="0"/>
            </w:pPr>
            <w:r>
              <w:rPr>
                <w:rFonts w:ascii="Microsoft YaHei" w:hAnsi="Microsoft YaHei" w:eastAsia="Microsoft YaHei"/>
                <w:b w:val="0"/>
                <w:sz w:val="12"/>
              </w:rPr>
              <w:t>GET 清单列表</w:t>
            </w:r>
          </w:p>
        </w:tc>
        <w:tc>
          <w:tcPr>
            <w:tcW w:type="dxa" w:w="1583"/>
            <w:vAlign w:val="top"/>
          </w:tcPr>
          <w:p>
            <w:pPr>
              <w:spacing w:after="0"/>
            </w:pPr>
            <w:r>
              <w:rPr>
                <w:rFonts w:ascii="Microsoft YaHei" w:hAnsi="Microsoft YaHei" w:eastAsia="Microsoft YaHei"/>
                <w:b w:val="0"/>
                <w:sz w:val="12"/>
              </w:rPr>
              <w:t>测试数据残留检查</w:t>
            </w:r>
          </w:p>
        </w:tc>
        <w:tc>
          <w:tcPr>
            <w:tcW w:type="dxa" w:w="1583"/>
            <w:vAlign w:val="top"/>
          </w:tcPr>
          <w:p>
            <w:pPr>
              <w:spacing w:after="0"/>
            </w:pPr>
            <w:r>
              <w:rPr>
                <w:rFonts w:ascii="Microsoft YaHei" w:hAnsi="Microsoft YaHei" w:eastAsia="Microsoft YaHei"/>
                <w:b w:val="0"/>
                <w:sz w:val="12"/>
              </w:rPr>
              <w:t>回归执行结束。</w:t>
            </w:r>
          </w:p>
        </w:tc>
        <w:tc>
          <w:tcPr>
            <w:tcW w:type="dxa" w:w="1583"/>
            <w:vAlign w:val="top"/>
          </w:tcPr>
          <w:p>
            <w:pPr>
              <w:spacing w:after="0"/>
            </w:pPr>
            <w:r>
              <w:rPr>
                <w:rFonts w:ascii="Microsoft YaHei" w:hAnsi="Microsoft YaHei" w:eastAsia="Microsoft YaHei"/>
                <w:b w:val="0"/>
                <w:sz w:val="12"/>
              </w:rPr>
              <w:t>查询导入任务和清单列表。</w:t>
            </w:r>
          </w:p>
        </w:tc>
        <w:tc>
          <w:tcPr>
            <w:tcW w:type="dxa" w:w="1583"/>
            <w:vAlign w:val="top"/>
          </w:tcPr>
          <w:p>
            <w:pPr>
              <w:spacing w:after="0"/>
            </w:pPr>
            <w:r>
              <w:rPr>
                <w:rFonts w:ascii="Microsoft YaHei" w:hAnsi="Microsoft YaHei" w:eastAsia="Microsoft YaHei"/>
                <w:b w:val="0"/>
                <w:sz w:val="12"/>
              </w:rPr>
              <w:t>测试任务和测试清单残留均为 0。</w:t>
            </w:r>
          </w:p>
        </w:tc>
        <w:tc>
          <w:tcPr>
            <w:tcW w:type="dxa" w:w="1583"/>
            <w:vAlign w:val="top"/>
          </w:tcPr>
          <w:p>
            <w:pPr>
              <w:spacing w:after="0"/>
            </w:pPr>
            <w:r>
              <w:rPr>
                <w:rFonts w:ascii="Microsoft YaHei" w:hAnsi="Microsoft YaHei" w:eastAsia="Microsoft YaHei"/>
                <w:b w:val="0"/>
                <w:sz w:val="12"/>
              </w:rPr>
              <w:t>导入任务 0，测试清单 0。</w:t>
            </w:r>
          </w:p>
        </w:tc>
        <w:tc>
          <w:tcPr>
            <w:tcW w:type="dxa" w:w="1583"/>
            <w:vAlign w:val="top"/>
          </w:tcPr>
          <w:p>
            <w:pPr>
              <w:spacing w:after="0"/>
            </w:pPr>
            <w:r>
              <w:rPr>
                <w:rFonts w:ascii="Microsoft YaHei" w:hAnsi="Microsoft YaHei" w:eastAsia="Microsoft YaHei"/>
                <w:b w:val="0"/>
                <w:sz w:val="12"/>
              </w:rPr>
              <w:t>通过</w:t>
            </w:r>
          </w:p>
        </w:tc>
        <w:tc>
          <w:tcPr>
            <w:tcW w:type="dxa" w:w="1583"/>
            <w:vAlign w:val="top"/>
          </w:tcPr>
          <w:p>
            <w:pPr>
              <w:spacing w:after="0"/>
            </w:pPr>
            <w:r>
              <w:rPr>
                <w:rFonts w:ascii="Microsoft YaHei" w:hAnsi="Microsoft YaHei" w:eastAsia="Microsoft YaHei"/>
                <w:b w:val="0"/>
                <w:sz w:val="12"/>
              </w:rPr>
              <w:t>evidence/residue-check.json</w:t>
            </w:r>
          </w:p>
        </w:tc>
      </w:tr>
    </w:tbl>
    <w:p>
      <w:r>
        <w:rPr>
          <w:rFonts w:ascii="Microsoft YaHei" w:hAnsi="Microsoft YaHei" w:eastAsia="Microsoft YaHei"/>
          <w:b/>
          <w:sz w:val="20"/>
        </w:rPr>
        <w:t>功能测试用例</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83"/>
        <w:gridCol w:w="1583"/>
        <w:gridCol w:w="1583"/>
        <w:gridCol w:w="1583"/>
        <w:gridCol w:w="1583"/>
        <w:gridCol w:w="1583"/>
        <w:gridCol w:w="1583"/>
        <w:gridCol w:w="1583"/>
        <w:gridCol w:w="1583"/>
        <w:gridCol w:w="1583"/>
      </w:tblGrid>
      <w:tr>
        <w:tc>
          <w:tcPr>
            <w:tcW w:type="dxa" w:w="1583"/>
            <w:shd w:fill="D9EAF7"/>
            <w:vAlign w:val="top"/>
          </w:tcPr>
          <w:p>
            <w:pPr>
              <w:spacing w:after="0"/>
            </w:pPr>
            <w:r>
              <w:rPr>
                <w:rFonts w:ascii="Microsoft YaHei" w:hAnsi="Microsoft YaHei" w:eastAsia="Microsoft YaHei"/>
                <w:b w:val="0"/>
                <w:sz w:val="10"/>
              </w:rPr>
              <w:t>ID</w:t>
            </w:r>
          </w:p>
        </w:tc>
        <w:tc>
          <w:tcPr>
            <w:tcW w:type="dxa" w:w="1583"/>
            <w:shd w:fill="D9EAF7"/>
            <w:vAlign w:val="top"/>
          </w:tcPr>
          <w:p>
            <w:pPr>
              <w:spacing w:after="0"/>
            </w:pPr>
            <w:r>
              <w:rPr>
                <w:rFonts w:ascii="Microsoft YaHei" w:hAnsi="Microsoft YaHei" w:eastAsia="Microsoft YaHei"/>
                <w:b w:val="0"/>
                <w:sz w:val="10"/>
              </w:rPr>
              <w:t>平台</w:t>
            </w:r>
          </w:p>
        </w:tc>
        <w:tc>
          <w:tcPr>
            <w:tcW w:type="dxa" w:w="1583"/>
            <w:shd w:fill="D9EAF7"/>
            <w:vAlign w:val="top"/>
          </w:tcPr>
          <w:p>
            <w:pPr>
              <w:spacing w:after="0"/>
            </w:pPr>
            <w:r>
              <w:rPr>
                <w:rFonts w:ascii="Microsoft YaHei" w:hAnsi="Microsoft YaHei" w:eastAsia="Microsoft YaHei"/>
                <w:b w:val="0"/>
                <w:sz w:val="10"/>
              </w:rPr>
              <w:t>模块</w:t>
            </w:r>
          </w:p>
        </w:tc>
        <w:tc>
          <w:tcPr>
            <w:tcW w:type="dxa" w:w="1583"/>
            <w:shd w:fill="D9EAF7"/>
            <w:vAlign w:val="top"/>
          </w:tcPr>
          <w:p>
            <w:pPr>
              <w:spacing w:after="0"/>
            </w:pPr>
            <w:r>
              <w:rPr>
                <w:rFonts w:ascii="Microsoft YaHei" w:hAnsi="Microsoft YaHei" w:eastAsia="Microsoft YaHei"/>
                <w:b w:val="0"/>
                <w:sz w:val="10"/>
              </w:rPr>
              <w:t>优先级</w:t>
            </w:r>
          </w:p>
        </w:tc>
        <w:tc>
          <w:tcPr>
            <w:tcW w:type="dxa" w:w="1583"/>
            <w:shd w:fill="D9EAF7"/>
            <w:vAlign w:val="top"/>
          </w:tcPr>
          <w:p>
            <w:pPr>
              <w:spacing w:after="0"/>
            </w:pPr>
            <w:r>
              <w:rPr>
                <w:rFonts w:ascii="Microsoft YaHei" w:hAnsi="Microsoft YaHei" w:eastAsia="Microsoft YaHei"/>
                <w:b w:val="0"/>
                <w:sz w:val="10"/>
              </w:rPr>
              <w:t>状态</w:t>
            </w:r>
          </w:p>
        </w:tc>
        <w:tc>
          <w:tcPr>
            <w:tcW w:type="dxa" w:w="1583"/>
            <w:shd w:fill="D9EAF7"/>
            <w:vAlign w:val="top"/>
          </w:tcPr>
          <w:p>
            <w:pPr>
              <w:spacing w:after="0"/>
            </w:pPr>
            <w:r>
              <w:rPr>
                <w:rFonts w:ascii="Microsoft YaHei" w:hAnsi="Microsoft YaHei" w:eastAsia="Microsoft YaHei"/>
                <w:b w:val="0"/>
                <w:sz w:val="10"/>
              </w:rPr>
              <w:t>前置条件</w:t>
            </w:r>
          </w:p>
        </w:tc>
        <w:tc>
          <w:tcPr>
            <w:tcW w:type="dxa" w:w="1583"/>
            <w:shd w:fill="D9EAF7"/>
            <w:vAlign w:val="top"/>
          </w:tcPr>
          <w:p>
            <w:pPr>
              <w:spacing w:after="0"/>
            </w:pPr>
            <w:r>
              <w:rPr>
                <w:rFonts w:ascii="Microsoft YaHei" w:hAnsi="Microsoft YaHei" w:eastAsia="Microsoft YaHei"/>
                <w:b w:val="0"/>
                <w:sz w:val="10"/>
              </w:rPr>
              <w:t>操作步骤</w:t>
            </w:r>
          </w:p>
        </w:tc>
        <w:tc>
          <w:tcPr>
            <w:tcW w:type="dxa" w:w="1583"/>
            <w:shd w:fill="D9EAF7"/>
            <w:vAlign w:val="top"/>
          </w:tcPr>
          <w:p>
            <w:pPr>
              <w:spacing w:after="0"/>
            </w:pPr>
            <w:r>
              <w:rPr>
                <w:rFonts w:ascii="Microsoft YaHei" w:hAnsi="Microsoft YaHei" w:eastAsia="Microsoft YaHei"/>
                <w:b w:val="0"/>
                <w:sz w:val="10"/>
              </w:rPr>
              <w:t>预期结果</w:t>
            </w:r>
          </w:p>
        </w:tc>
        <w:tc>
          <w:tcPr>
            <w:tcW w:type="dxa" w:w="1583"/>
            <w:shd w:fill="D9EAF7"/>
            <w:vAlign w:val="top"/>
          </w:tcPr>
          <w:p>
            <w:pPr>
              <w:spacing w:after="0"/>
            </w:pPr>
            <w:r>
              <w:rPr>
                <w:rFonts w:ascii="Microsoft YaHei" w:hAnsi="Microsoft YaHei" w:eastAsia="Microsoft YaHei"/>
                <w:b w:val="0"/>
                <w:sz w:val="10"/>
              </w:rPr>
              <w:t>实际结果</w:t>
            </w:r>
          </w:p>
        </w:tc>
        <w:tc>
          <w:tcPr>
            <w:tcW w:type="dxa" w:w="1583"/>
            <w:shd w:fill="D9EAF7"/>
            <w:vAlign w:val="top"/>
          </w:tcPr>
          <w:p>
            <w:pPr>
              <w:spacing w:after="0"/>
            </w:pPr>
            <w:r>
              <w:rPr>
                <w:rFonts w:ascii="Microsoft YaHei" w:hAnsi="Microsoft YaHei" w:eastAsia="Microsoft YaHei"/>
                <w:b w:val="0"/>
                <w:sz w:val="10"/>
              </w:rPr>
              <w:t>测试记录</w:t>
            </w:r>
          </w:p>
        </w:tc>
      </w:tr>
      <w:tr>
        <w:tc>
          <w:tcPr>
            <w:tcW w:type="dxa" w:w="1583"/>
            <w:vAlign w:val="top"/>
          </w:tcPr>
          <w:p>
            <w:pPr>
              <w:spacing w:after="0"/>
            </w:pPr>
            <w:r>
              <w:rPr>
                <w:rFonts w:ascii="Microsoft YaHei" w:hAnsi="Microsoft YaHei" w:eastAsia="Microsoft YaHei"/>
                <w:b w:val="0"/>
                <w:sz w:val="10"/>
              </w:rPr>
              <w:t>IM-001</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打开导入弹窗</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刷新 dev 登录态后通过。</w:t>
            </w:r>
          </w:p>
        </w:tc>
        <w:tc>
          <w:tcPr>
            <w:tcW w:type="dxa" w:w="1583"/>
            <w:vAlign w:val="top"/>
          </w:tcPr>
          <w:p>
            <w:pPr>
              <w:spacing w:after="0"/>
            </w:pPr>
            <w:r>
              <w:rPr>
                <w:rFonts w:ascii="Microsoft YaHei" w:hAnsi="Microsoft YaHei" w:eastAsia="Microsoft YaHei"/>
                <w:b w:val="0"/>
                <w:sz w:val="10"/>
              </w:rPr>
              <w:t>evidence/dev-review-checklist-page.png; evidence/dev-review-checklist-import-modal.png</w:t>
            </w:r>
          </w:p>
        </w:tc>
      </w:tr>
      <w:tr>
        <w:tc>
          <w:tcPr>
            <w:tcW w:type="dxa" w:w="1583"/>
            <w:vAlign w:val="top"/>
          </w:tcPr>
          <w:p>
            <w:pPr>
              <w:spacing w:after="0"/>
            </w:pPr>
            <w:r>
              <w:rPr>
                <w:rFonts w:ascii="Microsoft YaHei" w:hAnsi="Microsoft YaHei" w:eastAsia="Microsoft YaHei"/>
                <w:b w:val="0"/>
                <w:sz w:val="10"/>
              </w:rPr>
              <w:t>IM-002</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未选择文件</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开始导入解析按钮默认禁用。</w:t>
            </w:r>
          </w:p>
        </w:tc>
        <w:tc>
          <w:tcPr>
            <w:tcW w:type="dxa" w:w="1583"/>
            <w:vAlign w:val="top"/>
          </w:tcPr>
          <w:p>
            <w:pPr>
              <w:spacing w:after="0"/>
            </w:pPr>
            <w:r>
              <w:rPr>
                <w:rFonts w:ascii="Microsoft YaHei" w:hAnsi="Microsoft YaHei" w:eastAsia="Microsoft YaHei"/>
                <w:b w:val="0"/>
                <w:sz w:val="10"/>
              </w:rPr>
              <w:t>evidence/dev-review-checklist-page.png; evidence/dev-review-checklist-import-modal.png</w:t>
            </w:r>
          </w:p>
        </w:tc>
      </w:tr>
      <w:tr>
        <w:tc>
          <w:tcPr>
            <w:tcW w:type="dxa" w:w="1583"/>
            <w:vAlign w:val="top"/>
          </w:tcPr>
          <w:p>
            <w:pPr>
              <w:spacing w:after="0"/>
            </w:pPr>
            <w:r>
              <w:rPr>
                <w:rFonts w:ascii="Microsoft YaHei" w:hAnsi="Microsoft YaHei" w:eastAsia="Microsoft YaHei"/>
                <w:b w:val="0"/>
                <w:sz w:val="10"/>
              </w:rPr>
              <w:t>IM-003</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上传有效 docx 文件</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docx 上传、解析、保存、回写 finalChecklistId、清理均成功。</w:t>
            </w:r>
          </w:p>
        </w:tc>
        <w:tc>
          <w:tcPr>
            <w:tcW w:type="dxa" w:w="1583"/>
            <w:vAlign w:val="top"/>
          </w:tcPr>
          <w:p>
            <w:pPr>
              <w:spacing w:after="0"/>
            </w:pPr>
            <w:r>
              <w:rPr>
                <w:rFonts w:ascii="Microsoft YaHei" w:hAnsi="Microsoft YaHei" w:eastAsia="Microsoft YaHei"/>
                <w:b w:val="0"/>
                <w:sz w:val="10"/>
              </w:rPr>
              <w:t>evidence/dev-review-checklist-page.png; evidence/dev-review-checklist-import-modal.png</w:t>
            </w:r>
          </w:p>
        </w:tc>
      </w:tr>
      <w:tr>
        <w:tc>
          <w:tcPr>
            <w:tcW w:type="dxa" w:w="1583"/>
            <w:vAlign w:val="top"/>
          </w:tcPr>
          <w:p>
            <w:pPr>
              <w:spacing w:after="0"/>
            </w:pPr>
            <w:r>
              <w:rPr>
                <w:rFonts w:ascii="Microsoft YaHei" w:hAnsi="Microsoft YaHei" w:eastAsia="Microsoft YaHei"/>
                <w:b w:val="0"/>
                <w:sz w:val="10"/>
              </w:rPr>
              <w:t>IM-004</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上传有效 xlsx 文件</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xlsx 上传、解析、保存、回写 finalChecklistId、清理均成功。</w:t>
            </w:r>
          </w:p>
        </w:tc>
        <w:tc>
          <w:tcPr>
            <w:tcW w:type="dxa" w:w="1583"/>
            <w:vAlign w:val="top"/>
          </w:tcPr>
          <w:p>
            <w:pPr>
              <w:spacing w:after="0"/>
            </w:pPr>
            <w:r>
              <w:rPr>
                <w:rFonts w:ascii="Microsoft YaHei" w:hAnsi="Microsoft YaHei" w:eastAsia="Microsoft YaHei"/>
                <w:b w:val="0"/>
                <w:sz w:val="10"/>
              </w:rPr>
              <w:t>evidence/dev-review-checklist-page.png; evidence/dev-review-checklist-import-modal.png</w:t>
            </w:r>
          </w:p>
        </w:tc>
      </w:tr>
      <w:tr>
        <w:tc>
          <w:tcPr>
            <w:tcW w:type="dxa" w:w="1583"/>
            <w:vAlign w:val="top"/>
          </w:tcPr>
          <w:p>
            <w:pPr>
              <w:spacing w:after="0"/>
            </w:pPr>
            <w:r>
              <w:rPr>
                <w:rFonts w:ascii="Microsoft YaHei" w:hAnsi="Microsoft YaHei" w:eastAsia="Microsoft YaHei"/>
                <w:b w:val="0"/>
                <w:sz w:val="10"/>
              </w:rPr>
              <w:t>IM-005</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上传 txt 非法类型</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接口返回非法类型拦截。</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IM-006</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上传超 10MB 文件</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接口返回超限拦截，任务数量不增加。</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IM-007</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上传 10MB 临界值文件</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10MB 临界文件允许上传并生成规则。</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IM-008</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上传 doc 旧版 Word 文件</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doc 旧版 Word 可导入、保存并清理。</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IM-009</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上传 xls 旧版 Excel 文件</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xls 旧版 Excel 可导入、保存并清理。</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IM-010</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重复上传同名文件</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同一文件连续上传生成不同 taskId。</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IM-011</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文件名包含中文/空格/特殊字符</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全量首跑解析超时，定点复跑通过；未复现为稳定缺陷。</w:t>
            </w:r>
          </w:p>
        </w:tc>
        <w:tc>
          <w:tcPr>
            <w:tcW w:type="dxa" w:w="1583"/>
            <w:vAlign w:val="top"/>
          </w:tcPr>
          <w:p>
            <w:pPr>
              <w:spacing w:after="0"/>
            </w:pPr>
            <w:r>
              <w:rPr>
                <w:rFonts w:ascii="Microsoft YaHei" w:hAnsi="Microsoft YaHei" w:eastAsia="Microsoft YaHei"/>
                <w:b w:val="0"/>
                <w:sz w:val="10"/>
              </w:rPr>
              <w:t>evidence/dev-review-checklist-page.png; evidence/dev-review-checklist-import-modal.png</w:t>
            </w:r>
          </w:p>
        </w:tc>
      </w:tr>
      <w:tr>
        <w:tc>
          <w:tcPr>
            <w:tcW w:type="dxa" w:w="1583"/>
            <w:vAlign w:val="top"/>
          </w:tcPr>
          <w:p>
            <w:pPr>
              <w:spacing w:after="0"/>
            </w:pPr>
            <w:r>
              <w:rPr>
                <w:rFonts w:ascii="Microsoft YaHei" w:hAnsi="Microsoft YaHei" w:eastAsia="Microsoft YaHei"/>
                <w:b w:val="0"/>
                <w:sz w:val="10"/>
              </w:rPr>
              <w:t>IM-012</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Word 导入解析</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Word 文件解析进入 DRAFT_READY/COMPLETED。</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IM-013</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Excel 导入解析</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Excel 文件解析进入 DRAFT_READY/COMPLETED。</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IM-014</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空白文档导入</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空白 Word/Excel 均进入 FAILED 终态。</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IM-015</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图片型扫描件导入</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扫描件进入 FAILED 终态。</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IM-016</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任务中心展示</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任务列表展示文件名、状态、解析时间和操作。</w:t>
            </w:r>
          </w:p>
        </w:tc>
        <w:tc>
          <w:tcPr>
            <w:tcW w:type="dxa" w:w="1583"/>
            <w:vAlign w:val="top"/>
          </w:tcPr>
          <w:p>
            <w:pPr>
              <w:spacing w:after="0"/>
            </w:pPr>
            <w:r>
              <w:rPr>
                <w:rFonts w:ascii="Microsoft YaHei" w:hAnsi="Microsoft YaHei" w:eastAsia="Microsoft YaHei"/>
                <w:b w:val="0"/>
                <w:sz w:val="10"/>
              </w:rPr>
              <w:t>evidence/dev-review-checklist-page.png; evidence/dev-review-checklist-import-modal.png</w:t>
            </w:r>
          </w:p>
        </w:tc>
      </w:tr>
      <w:tr>
        <w:tc>
          <w:tcPr>
            <w:tcW w:type="dxa" w:w="1583"/>
            <w:vAlign w:val="top"/>
          </w:tcPr>
          <w:p>
            <w:pPr>
              <w:spacing w:after="0"/>
            </w:pPr>
            <w:r>
              <w:rPr>
                <w:rFonts w:ascii="Microsoft YaHei" w:hAnsi="Microsoft YaHei" w:eastAsia="Microsoft YaHei"/>
                <w:b w:val="0"/>
                <w:sz w:val="10"/>
              </w:rPr>
              <w:t>IM-017</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清除终态任务</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终态 FAILED 任务可清除。</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IM-018</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默认清单名称回填</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特殊文件名场景定点复跑通过，草稿名等于文件名去后缀。</w:t>
            </w:r>
          </w:p>
        </w:tc>
        <w:tc>
          <w:tcPr>
            <w:tcW w:type="dxa" w:w="1583"/>
            <w:vAlign w:val="top"/>
          </w:tcPr>
          <w:p>
            <w:pPr>
              <w:spacing w:after="0"/>
            </w:pPr>
            <w:r>
              <w:rPr>
                <w:rFonts w:ascii="Microsoft YaHei" w:hAnsi="Microsoft YaHei" w:eastAsia="Microsoft YaHei"/>
                <w:b w:val="0"/>
                <w:sz w:val="10"/>
              </w:rPr>
              <w:t>evidence/dev-review-checklist-page.png; evidence/dev-review-checklist-import-modal.png</w:t>
            </w:r>
          </w:p>
        </w:tc>
      </w:tr>
      <w:tr>
        <w:tc>
          <w:tcPr>
            <w:tcW w:type="dxa" w:w="1583"/>
            <w:vAlign w:val="top"/>
          </w:tcPr>
          <w:p>
            <w:pPr>
              <w:spacing w:after="0"/>
            </w:pPr>
            <w:r>
              <w:rPr>
                <w:rFonts w:ascii="Microsoft YaHei" w:hAnsi="Microsoft YaHei" w:eastAsia="Microsoft YaHei"/>
                <w:b w:val="0"/>
                <w:sz w:val="10"/>
              </w:rPr>
              <w:t>IM-019</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规则数量与内容展示</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特殊文件名场景定点复跑通过，规则字段存在。</w:t>
            </w:r>
          </w:p>
        </w:tc>
        <w:tc>
          <w:tcPr>
            <w:tcW w:type="dxa" w:w="1583"/>
            <w:vAlign w:val="top"/>
          </w:tcPr>
          <w:p>
            <w:pPr>
              <w:spacing w:after="0"/>
            </w:pPr>
            <w:r>
              <w:rPr>
                <w:rFonts w:ascii="Microsoft YaHei" w:hAnsi="Microsoft YaHei" w:eastAsia="Microsoft YaHei"/>
                <w:b w:val="0"/>
                <w:sz w:val="10"/>
              </w:rPr>
              <w:t>evidence/dev-review-checklist-page.png; evidence/dev-review-checklist-import-modal.png</w:t>
            </w:r>
          </w:p>
        </w:tc>
      </w:tr>
      <w:tr>
        <w:tc>
          <w:tcPr>
            <w:tcW w:type="dxa" w:w="1583"/>
            <w:vAlign w:val="top"/>
          </w:tcPr>
          <w:p>
            <w:pPr>
              <w:spacing w:after="0"/>
            </w:pPr>
            <w:r>
              <w:rPr>
                <w:rFonts w:ascii="Microsoft YaHei" w:hAnsi="Microsoft YaHei" w:eastAsia="Microsoft YaHei"/>
                <w:b w:val="0"/>
                <w:sz w:val="10"/>
              </w:rPr>
              <w:t>IM-020</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不修改直接保存</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直接保存成功生成正式审查清单并清理。</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IM-021</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清单名称为空保存</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接口返回名称必填拦截。</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IM-022</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移除全部规则后保存</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全量首跑前置解析超时，定点复跑通过，空 ruleRefs 返回拦截。</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IM-023</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P2</w:t>
            </w:r>
          </w:p>
        </w:tc>
        <w:tc>
          <w:tcPr>
            <w:tcW w:type="dxa" w:w="1583"/>
            <w:vAlign w:val="top"/>
          </w:tcPr>
          <w:p>
            <w:pPr>
              <w:spacing w:after="0"/>
            </w:pPr>
            <w:r>
              <w:rPr>
                <w:rFonts w:ascii="Microsoft YaHei" w:hAnsi="Microsoft YaHei" w:eastAsia="Microsoft YaHei"/>
                <w:b w:val="0"/>
                <w:sz w:val="10"/>
              </w:rPr>
              <w:t>阻塞/未执行</w:t>
            </w:r>
          </w:p>
        </w:tc>
        <w:tc>
          <w:tcPr>
            <w:tcW w:type="dxa" w:w="1583"/>
            <w:vAlign w:val="top"/>
          </w:tcPr>
          <w:p>
            <w:pPr>
              <w:spacing w:after="0"/>
            </w:pPr>
            <w:r>
              <w:rPr>
                <w:rFonts w:ascii="Microsoft YaHei" w:hAnsi="Microsoft YaHei" w:eastAsia="Microsoft YaHei"/>
                <w:b w:val="0"/>
                <w:sz w:val="10"/>
              </w:rPr>
              <w:t>缺少对应测试前置条件。</w:t>
            </w:r>
          </w:p>
        </w:tc>
        <w:tc>
          <w:tcPr>
            <w:tcW w:type="dxa" w:w="1583"/>
            <w:vAlign w:val="top"/>
          </w:tcPr>
          <w:p>
            <w:pPr>
              <w:spacing w:after="0"/>
            </w:pPr>
            <w:r>
              <w:rPr>
                <w:rFonts w:ascii="Microsoft YaHei" w:hAnsi="Microsoft YaHei" w:eastAsia="Microsoft YaHei"/>
                <w:b w:val="0"/>
                <w:sz w:val="10"/>
              </w:rPr>
              <w:t>手工补充规则后保存</w:t>
            </w:r>
          </w:p>
        </w:tc>
        <w:tc>
          <w:tcPr>
            <w:tcW w:type="dxa" w:w="1583"/>
            <w:vAlign w:val="top"/>
          </w:tcPr>
          <w:p>
            <w:pPr>
              <w:spacing w:after="0"/>
            </w:pPr>
            <w:r>
              <w:rPr>
                <w:rFonts w:ascii="Microsoft YaHei" w:hAnsi="Microsoft YaHei" w:eastAsia="Microsoft YaHei"/>
                <w:b w:val="0"/>
                <w:sz w:val="10"/>
              </w:rPr>
              <w:t>满足前置条件后补充验证。</w:t>
            </w:r>
          </w:p>
        </w:tc>
        <w:tc>
          <w:tcPr>
            <w:tcW w:type="dxa" w:w="1583"/>
            <w:vAlign w:val="top"/>
          </w:tcPr>
          <w:p>
            <w:pPr>
              <w:spacing w:after="0"/>
            </w:pPr>
            <w:r>
              <w:rPr>
                <w:rFonts w:ascii="Microsoft YaHei" w:hAnsi="Microsoft YaHei" w:eastAsia="Microsoft YaHei"/>
                <w:b w:val="0"/>
                <w:sz w:val="10"/>
              </w:rPr>
              <w:t>缺少稳定测试规则库选择器/可控测试规则组，未真实执行。</w:t>
            </w:r>
          </w:p>
        </w:tc>
        <w:tc>
          <w:tcPr>
            <w:tcW w:type="dxa" w:w="1583"/>
            <w:vAlign w:val="top"/>
          </w:tcPr>
          <w:p>
            <w:pPr>
              <w:spacing w:after="0"/>
            </w:pPr>
            <w:r>
              <w:rPr>
                <w:rFonts w:ascii="Microsoft YaHei" w:hAnsi="Microsoft YaHei" w:eastAsia="Microsoft YaHei"/>
                <w:b w:val="0"/>
                <w:sz w:val="10"/>
              </w:rPr>
              <w:t>evidence/dev-review-checklist-import-full-execution_20260423.xlsx</w:t>
            </w:r>
          </w:p>
        </w:tc>
      </w:tr>
      <w:tr>
        <w:tc>
          <w:tcPr>
            <w:tcW w:type="dxa" w:w="1583"/>
            <w:vAlign w:val="top"/>
          </w:tcPr>
          <w:p>
            <w:pPr>
              <w:spacing w:after="0"/>
            </w:pPr>
            <w:r>
              <w:rPr>
                <w:rFonts w:ascii="Microsoft YaHei" w:hAnsi="Microsoft YaHei" w:eastAsia="Microsoft YaHei"/>
                <w:b w:val="0"/>
                <w:sz w:val="10"/>
              </w:rPr>
              <w:t>IM-024</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保存成功后列表落库</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保存接口返回 finalChecklistId，清单可删除。</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IM-025</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P0</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任务中心状态回写</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保存后任务 COMPLETED，finalChecklistId 一致。</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IM-026</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解析过程中刷新页面</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重新获取任务与草稿仍可访问，并可继续保存完成。</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IM-027</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网络中断后恢复</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拦截创建任务请求后任务总数不增加。</w:t>
            </w:r>
          </w:p>
        </w:tc>
        <w:tc>
          <w:tcPr>
            <w:tcW w:type="dxa" w:w="1583"/>
            <w:vAlign w:val="top"/>
          </w:tcPr>
          <w:p>
            <w:pPr>
              <w:spacing w:after="0"/>
            </w:pPr>
            <w:r>
              <w:rPr>
                <w:rFonts w:ascii="Microsoft YaHei" w:hAnsi="Microsoft YaHei" w:eastAsia="Microsoft YaHei"/>
                <w:b w:val="0"/>
                <w:sz w:val="10"/>
              </w:rPr>
              <w:t>evidence/dev-review-checklist-import-modal.png</w:t>
            </w:r>
          </w:p>
        </w:tc>
      </w:tr>
      <w:tr>
        <w:tc>
          <w:tcPr>
            <w:tcW w:type="dxa" w:w="1583"/>
            <w:vAlign w:val="top"/>
          </w:tcPr>
          <w:p>
            <w:pPr>
              <w:spacing w:after="0"/>
            </w:pPr>
            <w:r>
              <w:rPr>
                <w:rFonts w:ascii="Microsoft YaHei" w:hAnsi="Microsoft YaHei" w:eastAsia="Microsoft YaHei"/>
                <w:b w:val="0"/>
                <w:sz w:val="10"/>
              </w:rPr>
              <w:t>IM-028</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阻塞/未执行</w:t>
            </w:r>
          </w:p>
        </w:tc>
        <w:tc>
          <w:tcPr>
            <w:tcW w:type="dxa" w:w="1583"/>
            <w:vAlign w:val="top"/>
          </w:tcPr>
          <w:p>
            <w:pPr>
              <w:spacing w:after="0"/>
            </w:pPr>
            <w:r>
              <w:rPr>
                <w:rFonts w:ascii="Microsoft YaHei" w:hAnsi="Microsoft YaHei" w:eastAsia="Microsoft YaHei"/>
                <w:b w:val="0"/>
                <w:sz w:val="10"/>
              </w:rPr>
              <w:t>缺少对应测试前置条件。</w:t>
            </w:r>
          </w:p>
        </w:tc>
        <w:tc>
          <w:tcPr>
            <w:tcW w:type="dxa" w:w="1583"/>
            <w:vAlign w:val="top"/>
          </w:tcPr>
          <w:p>
            <w:pPr>
              <w:spacing w:after="0"/>
            </w:pPr>
            <w:r>
              <w:rPr>
                <w:rFonts w:ascii="Microsoft YaHei" w:hAnsi="Microsoft YaHei" w:eastAsia="Microsoft YaHei"/>
                <w:b w:val="0"/>
                <w:sz w:val="10"/>
              </w:rPr>
              <w:t>无权限账号访问导入入口</w:t>
            </w:r>
          </w:p>
        </w:tc>
        <w:tc>
          <w:tcPr>
            <w:tcW w:type="dxa" w:w="1583"/>
            <w:vAlign w:val="top"/>
          </w:tcPr>
          <w:p>
            <w:pPr>
              <w:spacing w:after="0"/>
            </w:pPr>
            <w:r>
              <w:rPr>
                <w:rFonts w:ascii="Microsoft YaHei" w:hAnsi="Microsoft YaHei" w:eastAsia="Microsoft YaHei"/>
                <w:b w:val="0"/>
                <w:sz w:val="10"/>
              </w:rPr>
              <w:t>满足前置条件后补充验证。</w:t>
            </w:r>
          </w:p>
        </w:tc>
        <w:tc>
          <w:tcPr>
            <w:tcW w:type="dxa" w:w="1583"/>
            <w:vAlign w:val="top"/>
          </w:tcPr>
          <w:p>
            <w:pPr>
              <w:spacing w:after="0"/>
            </w:pPr>
            <w:r>
              <w:rPr>
                <w:rFonts w:ascii="Microsoft YaHei" w:hAnsi="Microsoft YaHei" w:eastAsia="Microsoft YaHei"/>
                <w:b w:val="0"/>
                <w:sz w:val="10"/>
              </w:rPr>
              <w:t>缺少 dev 环境无权限账号，本轮跳过。</w:t>
            </w:r>
          </w:p>
        </w:tc>
        <w:tc>
          <w:tcPr>
            <w:tcW w:type="dxa" w:w="1583"/>
            <w:vAlign w:val="top"/>
          </w:tcPr>
          <w:p>
            <w:pPr>
              <w:spacing w:after="0"/>
            </w:pPr>
            <w:r>
              <w:rPr>
                <w:rFonts w:ascii="Microsoft YaHei" w:hAnsi="Microsoft YaHei" w:eastAsia="Microsoft YaHei"/>
                <w:b w:val="0"/>
                <w:sz w:val="10"/>
              </w:rPr>
              <w:t>evidence/dev-review-checklist-import-full-execution_20260423.xlsx</w:t>
            </w:r>
          </w:p>
        </w:tc>
      </w:tr>
      <w:tr>
        <w:tc>
          <w:tcPr>
            <w:tcW w:type="dxa" w:w="1583"/>
            <w:vAlign w:val="top"/>
          </w:tcPr>
          <w:p>
            <w:pPr>
              <w:spacing w:after="0"/>
            </w:pPr>
            <w:r>
              <w:rPr>
                <w:rFonts w:ascii="Microsoft YaHei" w:hAnsi="Microsoft YaHei" w:eastAsia="Microsoft YaHei"/>
                <w:b w:val="0"/>
                <w:sz w:val="10"/>
              </w:rPr>
              <w:t>IM-029</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P2</w:t>
            </w:r>
          </w:p>
        </w:tc>
        <w:tc>
          <w:tcPr>
            <w:tcW w:type="dxa" w:w="1583"/>
            <w:vAlign w:val="top"/>
          </w:tcPr>
          <w:p>
            <w:pPr>
              <w:spacing w:after="0"/>
            </w:pPr>
            <w:r>
              <w:rPr>
                <w:rFonts w:ascii="Microsoft YaHei" w:hAnsi="Microsoft YaHei" w:eastAsia="Microsoft YaHei"/>
                <w:b w:val="0"/>
                <w:sz w:val="10"/>
              </w:rPr>
              <w:t>阻塞/未执行</w:t>
            </w:r>
          </w:p>
        </w:tc>
        <w:tc>
          <w:tcPr>
            <w:tcW w:type="dxa" w:w="1583"/>
            <w:vAlign w:val="top"/>
          </w:tcPr>
          <w:p>
            <w:pPr>
              <w:spacing w:after="0"/>
            </w:pPr>
            <w:r>
              <w:rPr>
                <w:rFonts w:ascii="Microsoft YaHei" w:hAnsi="Microsoft YaHei" w:eastAsia="Microsoft YaHei"/>
                <w:b w:val="0"/>
                <w:sz w:val="10"/>
              </w:rPr>
              <w:t>缺少对应测试前置条件。</w:t>
            </w:r>
          </w:p>
        </w:tc>
        <w:tc>
          <w:tcPr>
            <w:tcW w:type="dxa" w:w="1583"/>
            <w:vAlign w:val="top"/>
          </w:tcPr>
          <w:p>
            <w:pPr>
              <w:spacing w:after="0"/>
            </w:pPr>
            <w:r>
              <w:rPr>
                <w:rFonts w:ascii="Microsoft YaHei" w:hAnsi="Microsoft YaHei" w:eastAsia="Microsoft YaHei"/>
                <w:b w:val="0"/>
                <w:sz w:val="10"/>
              </w:rPr>
              <w:t>多浏览器兼容</w:t>
            </w:r>
          </w:p>
        </w:tc>
        <w:tc>
          <w:tcPr>
            <w:tcW w:type="dxa" w:w="1583"/>
            <w:vAlign w:val="top"/>
          </w:tcPr>
          <w:p>
            <w:pPr>
              <w:spacing w:after="0"/>
            </w:pPr>
            <w:r>
              <w:rPr>
                <w:rFonts w:ascii="Microsoft YaHei" w:hAnsi="Microsoft YaHei" w:eastAsia="Microsoft YaHei"/>
                <w:b w:val="0"/>
                <w:sz w:val="10"/>
              </w:rPr>
              <w:t>满足前置条件后补充验证。</w:t>
            </w:r>
          </w:p>
        </w:tc>
        <w:tc>
          <w:tcPr>
            <w:tcW w:type="dxa" w:w="1583"/>
            <w:vAlign w:val="top"/>
          </w:tcPr>
          <w:p>
            <w:pPr>
              <w:spacing w:after="0"/>
            </w:pPr>
            <w:r>
              <w:rPr>
                <w:rFonts w:ascii="Microsoft YaHei" w:hAnsi="Microsoft YaHei" w:eastAsia="Microsoft YaHei"/>
                <w:b w:val="0"/>
                <w:sz w:val="10"/>
              </w:rPr>
              <w:t>本机仅安装 Chromium/Chrome，未安装 Playwright Firefox/WebKit。</w:t>
            </w:r>
          </w:p>
        </w:tc>
        <w:tc>
          <w:tcPr>
            <w:tcW w:type="dxa" w:w="1583"/>
            <w:vAlign w:val="top"/>
          </w:tcPr>
          <w:p>
            <w:pPr>
              <w:spacing w:after="0"/>
            </w:pPr>
            <w:r>
              <w:rPr>
                <w:rFonts w:ascii="Microsoft YaHei" w:hAnsi="Microsoft YaHei" w:eastAsia="Microsoft YaHei"/>
                <w:b w:val="0"/>
                <w:sz w:val="10"/>
              </w:rPr>
              <w:t>evidence/dev-review-checklist-import-full-execution_20260423.xlsx</w:t>
            </w:r>
          </w:p>
        </w:tc>
      </w:tr>
      <w:tr>
        <w:tc>
          <w:tcPr>
            <w:tcW w:type="dxa" w:w="1583"/>
            <w:vAlign w:val="top"/>
          </w:tcPr>
          <w:p>
            <w:pPr>
              <w:spacing w:after="0"/>
            </w:pPr>
            <w:r>
              <w:rPr>
                <w:rFonts w:ascii="Microsoft YaHei" w:hAnsi="Microsoft YaHei" w:eastAsia="Microsoft YaHei"/>
                <w:b w:val="0"/>
                <w:sz w:val="10"/>
              </w:rPr>
              <w:t>IM-030</w:t>
            </w:r>
          </w:p>
        </w:tc>
        <w:tc>
          <w:tcPr>
            <w:tcW w:type="dxa" w:w="1583"/>
            <w:vAlign w:val="top"/>
          </w:tcPr>
          <w:p>
            <w:pPr>
              <w:spacing w:after="0"/>
            </w:pPr>
            <w:r>
              <w:rPr>
                <w:rFonts w:ascii="Microsoft YaHei" w:hAnsi="Microsoft YaHei" w:eastAsia="Microsoft YaHei"/>
                <w:b w:val="0"/>
                <w:sz w:val="10"/>
              </w:rPr>
              <w:t>智审平台</w:t>
            </w:r>
          </w:p>
        </w:tc>
        <w:tc>
          <w:tcPr>
            <w:tcW w:type="dxa" w:w="1583"/>
            <w:vAlign w:val="top"/>
          </w:tcPr>
          <w:p>
            <w:pPr>
              <w:spacing w:after="0"/>
            </w:pPr>
            <w:r>
              <w:rPr>
                <w:rFonts w:ascii="Microsoft YaHei" w:hAnsi="Microsoft YaHei" w:eastAsia="Microsoft YaHei"/>
                <w:b w:val="0"/>
                <w:sz w:val="10"/>
              </w:rPr>
              <w:t>审查清单导入</w:t>
            </w:r>
          </w:p>
        </w:tc>
        <w:tc>
          <w:tcPr>
            <w:tcW w:type="dxa" w:w="1583"/>
            <w:vAlign w:val="top"/>
          </w:tcPr>
          <w:p>
            <w:pPr>
              <w:spacing w:after="0"/>
            </w:pPr>
            <w:r>
              <w:rPr>
                <w:rFonts w:ascii="Microsoft YaHei" w:hAnsi="Microsoft YaHei" w:eastAsia="Microsoft YaHei"/>
                <w:b w:val="0"/>
                <w:sz w:val="10"/>
              </w:rPr>
              <w:t>P1</w:t>
            </w:r>
          </w:p>
        </w:tc>
        <w:tc>
          <w:tcPr>
            <w:tcW w:type="dxa" w:w="1583"/>
            <w:vAlign w:val="top"/>
          </w:tcPr>
          <w:p>
            <w:pPr>
              <w:spacing w:after="0"/>
            </w:pPr>
            <w:r>
              <w:rPr>
                <w:rFonts w:ascii="Microsoft YaHei" w:hAnsi="Microsoft YaHei" w:eastAsia="Microsoft YaHei"/>
                <w:b w:val="0"/>
                <w:sz w:val="10"/>
              </w:rPr>
              <w:t>通过</w:t>
            </w:r>
          </w:p>
        </w:tc>
        <w:tc>
          <w:tcPr>
            <w:tcW w:type="dxa" w:w="1583"/>
            <w:vAlign w:val="top"/>
          </w:tcPr>
          <w:p>
            <w:pPr>
              <w:spacing w:after="0"/>
            </w:pPr>
            <w:r>
              <w:rPr>
                <w:rFonts w:ascii="Microsoft YaHei" w:hAnsi="Microsoft YaHei" w:eastAsia="Microsoft YaHei"/>
                <w:b w:val="0"/>
                <w:sz w:val="10"/>
              </w:rPr>
              <w:t>dev 环境登录态有效，进入审查清单页面。</w:t>
            </w:r>
          </w:p>
        </w:tc>
        <w:tc>
          <w:tcPr>
            <w:tcW w:type="dxa" w:w="1583"/>
            <w:vAlign w:val="top"/>
          </w:tcPr>
          <w:p>
            <w:pPr>
              <w:spacing w:after="0"/>
            </w:pPr>
            <w:r>
              <w:rPr>
                <w:rFonts w:ascii="Microsoft YaHei" w:hAnsi="Microsoft YaHei" w:eastAsia="Microsoft YaHei"/>
                <w:b w:val="0"/>
                <w:sz w:val="10"/>
              </w:rPr>
              <w:t>连续批量导入多个文件</w:t>
            </w:r>
          </w:p>
        </w:tc>
        <w:tc>
          <w:tcPr>
            <w:tcW w:type="dxa" w:w="1583"/>
            <w:vAlign w:val="top"/>
          </w:tcPr>
          <w:p>
            <w:pPr>
              <w:spacing w:after="0"/>
            </w:pPr>
            <w:r>
              <w:rPr>
                <w:rFonts w:ascii="Microsoft YaHei" w:hAnsi="Microsoft YaHei" w:eastAsia="Microsoft YaHei"/>
                <w:b w:val="0"/>
                <w:sz w:val="10"/>
              </w:rPr>
              <w:t>功能表现符合审查清单导入预期。</w:t>
            </w:r>
          </w:p>
        </w:tc>
        <w:tc>
          <w:tcPr>
            <w:tcW w:type="dxa" w:w="1583"/>
            <w:vAlign w:val="top"/>
          </w:tcPr>
          <w:p>
            <w:pPr>
              <w:spacing w:after="0"/>
            </w:pPr>
            <w:r>
              <w:rPr>
                <w:rFonts w:ascii="Microsoft YaHei" w:hAnsi="Microsoft YaHei" w:eastAsia="Microsoft YaHei"/>
                <w:b w:val="0"/>
                <w:sz w:val="10"/>
              </w:rPr>
              <w:t>3 个文件连续导入生成独立任务，均已清理。</w:t>
            </w:r>
          </w:p>
        </w:tc>
        <w:tc>
          <w:tcPr>
            <w:tcW w:type="dxa" w:w="1583"/>
            <w:vAlign w:val="top"/>
          </w:tcPr>
          <w:p>
            <w:pPr>
              <w:spacing w:after="0"/>
            </w:pPr>
            <w:r>
              <w:rPr>
                <w:rFonts w:ascii="Microsoft YaHei" w:hAnsi="Microsoft YaHei" w:eastAsia="Microsoft YaHei"/>
                <w:b w:val="0"/>
                <w:sz w:val="10"/>
              </w:rPr>
              <w:t>evidence/dev-review-checklist-import-modal.png</w:t>
            </w:r>
          </w:p>
        </w:tc>
      </w:tr>
    </w:tbl>
    <w:p>
      <w:r>
        <w:rPr>
          <w:rFonts w:ascii="Microsoft YaHei" w:hAnsi="Microsoft YaHei" w:eastAsia="Microsoft YaHei"/>
          <w:b/>
          <w:sz w:val="28"/>
        </w:rPr>
        <w:t>证据</w:t>
      </w:r>
    </w:p>
    <w:p>
      <w:r>
        <w:rPr>
          <w:rFonts w:ascii="Microsoft YaHei" w:hAnsi="Microsoft YaHei" w:eastAsia="Microsoft YaHei"/>
          <w:b w:val="0"/>
          <w:sz w:val="20"/>
        </w:rPr>
        <w:t>接口测试附件：evidence/junit.xml；evidence/junit-rerun-failures.xml；evidence/dev-review-checklist-import-full-summary_20260423.json；evidence/dev-review-checklist-import-full-execution_20260423.xlsx；evidence/residue-check.json。</w:t>
      </w:r>
    </w:p>
    <w:p>
      <w:r>
        <w:rPr>
          <w:rFonts w:ascii="Microsoft YaHei" w:hAnsi="Microsoft YaHei" w:eastAsia="Microsoft YaHei"/>
          <w:b w:val="0"/>
          <w:sz w:val="20"/>
        </w:rPr>
        <w:t>功能测试截图：evidence/dev-review-checklist-page.png；evidence/dev-review-checklist-import-modal.png。</w:t>
      </w:r>
    </w:p>
    <w:p>
      <w:r>
        <w:rPr>
          <w:rFonts w:ascii="Microsoft YaHei" w:hAnsi="Microsoft YaHei" w:eastAsia="Microsoft YaHei"/>
          <w:b/>
          <w:sz w:val="20"/>
        </w:rPr>
        <w:t>审查清单页面截图：</w:t>
      </w:r>
    </w:p>
    <w:p>
      <w:r>
        <w:drawing>
          <wp:inline xmlns:wp="http://schemas.openxmlformats.org/drawingml/2006/wordprocessingDrawing" xmlns:a="http://schemas.openxmlformats.org/drawingml/2006/main" xmlns:pic="http://schemas.openxmlformats.org/drawingml/2006/picture">
            <wp:extent cx="6583680" cy="4572000"/>
            <wp:docPr id="1" name="Picture 1"/>
            <wp:cNvGraphicFramePr>
              <a:graphicFrameLocks noChangeAspect="1"/>
            </wp:cNvGraphicFramePr>
            <a:graphic>
              <a:graphicData uri="http://schemas.openxmlformats.org/drawingml/2006/picture">
                <pic:pic>
                  <pic:nvPicPr>
                    <pic:cNvPr id="0" name="dev-review-checklist-page.png"/>
                    <pic:cNvPicPr/>
                  </pic:nvPicPr>
                  <pic:blipFill>
                    <a:blip r:embed="rId12"/>
                    <a:stretch>
                      <a:fillRect/>
                    </a:stretch>
                  </pic:blipFill>
                  <pic:spPr>
                    <a:xfrm>
                      <a:off x="0" y="0"/>
                      <a:ext cx="6583680" cy="4572000"/>
                    </a:xfrm>
                    <a:prstGeom prst="rect"/>
                  </pic:spPr>
                </pic:pic>
              </a:graphicData>
            </a:graphic>
          </wp:inline>
        </w:drawing>
      </w:r>
    </w:p>
    <w:p>
      <w:r>
        <w:rPr>
          <w:rFonts w:ascii="Microsoft YaHei" w:hAnsi="Microsoft YaHei" w:eastAsia="Microsoft YaHei"/>
          <w:b/>
          <w:sz w:val="20"/>
        </w:rPr>
        <w:t>导入清单弹窗截图：</w:t>
      </w:r>
    </w:p>
    <w:p>
      <w:r>
        <w:drawing>
          <wp:inline xmlns:wp="http://schemas.openxmlformats.org/drawingml/2006/wordprocessingDrawing" xmlns:a="http://schemas.openxmlformats.org/drawingml/2006/main" xmlns:pic="http://schemas.openxmlformats.org/drawingml/2006/picture">
            <wp:extent cx="6583680" cy="4572000"/>
            <wp:docPr id="2" name="Picture 2"/>
            <wp:cNvGraphicFramePr>
              <a:graphicFrameLocks noChangeAspect="1"/>
            </wp:cNvGraphicFramePr>
            <a:graphic>
              <a:graphicData uri="http://schemas.openxmlformats.org/drawingml/2006/picture">
                <pic:pic>
                  <pic:nvPicPr>
                    <pic:cNvPr id="0" name="dev-review-checklist-import-modal.png"/>
                    <pic:cNvPicPr/>
                  </pic:nvPicPr>
                  <pic:blipFill>
                    <a:blip r:embed="rId13"/>
                    <a:stretch>
                      <a:fillRect/>
                    </a:stretch>
                  </pic:blipFill>
                  <pic:spPr>
                    <a:xfrm>
                      <a:off x="0" y="0"/>
                      <a:ext cx="6583680" cy="4572000"/>
                    </a:xfrm>
                    <a:prstGeom prst="rect"/>
                  </pic:spPr>
                </pic:pic>
              </a:graphicData>
            </a:graphic>
          </wp:inline>
        </w:drawing>
      </w:r>
    </w:p>
    <w:p>
      <w:r>
        <w:rPr>
          <w:rFonts w:ascii="Microsoft YaHei" w:hAnsi="Microsoft YaHei" w:eastAsia="Microsoft YaHei"/>
          <w:b/>
          <w:sz w:val="28"/>
        </w:rPr>
        <w:t>缺陷记录</w:t>
      </w:r>
    </w:p>
    <w:p>
      <w:r>
        <w:rPr>
          <w:rFonts w:ascii="Microsoft YaHei" w:hAnsi="Microsoft YaHei" w:eastAsia="Microsoft YaHei"/>
          <w:b w:val="0"/>
          <w:sz w:val="20"/>
        </w:rPr>
        <w:t>本轮未发现稳定产品缺陷，缺陷记录表仅保留表头。</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9"/>
        <w:gridCol w:w="879"/>
        <w:gridCol w:w="879"/>
        <w:gridCol w:w="879"/>
        <w:gridCol w:w="879"/>
        <w:gridCol w:w="879"/>
        <w:gridCol w:w="879"/>
        <w:gridCol w:w="879"/>
        <w:gridCol w:w="879"/>
        <w:gridCol w:w="879"/>
        <w:gridCol w:w="879"/>
        <w:gridCol w:w="879"/>
        <w:gridCol w:w="879"/>
        <w:gridCol w:w="879"/>
        <w:gridCol w:w="879"/>
        <w:gridCol w:w="879"/>
        <w:gridCol w:w="879"/>
        <w:gridCol w:w="879"/>
      </w:tblGrid>
      <w:tr>
        <w:tc>
          <w:tcPr>
            <w:tcW w:type="dxa" w:w="879"/>
            <w:shd w:fill="D9EAF7"/>
            <w:vAlign w:val="top"/>
          </w:tcPr>
          <w:p>
            <w:pPr>
              <w:spacing w:after="0"/>
            </w:pPr>
            <w:r>
              <w:rPr>
                <w:rFonts w:ascii="Microsoft YaHei" w:hAnsi="Microsoft YaHei" w:eastAsia="Microsoft YaHei"/>
                <w:b w:val="0"/>
                <w:sz w:val="10"/>
              </w:rPr>
              <w:t>反馈日期</w:t>
            </w:r>
          </w:p>
        </w:tc>
        <w:tc>
          <w:tcPr>
            <w:tcW w:type="dxa" w:w="879"/>
            <w:shd w:fill="D9EAF7"/>
            <w:vAlign w:val="top"/>
          </w:tcPr>
          <w:p>
            <w:pPr>
              <w:spacing w:after="0"/>
            </w:pPr>
            <w:r>
              <w:rPr>
                <w:rFonts w:ascii="Microsoft YaHei" w:hAnsi="Microsoft YaHei" w:eastAsia="Microsoft YaHei"/>
                <w:b w:val="0"/>
                <w:sz w:val="10"/>
              </w:rPr>
              <w:t>所在Sprint</w:t>
            </w:r>
          </w:p>
        </w:tc>
        <w:tc>
          <w:tcPr>
            <w:tcW w:type="dxa" w:w="879"/>
            <w:shd w:fill="D9EAF7"/>
            <w:vAlign w:val="top"/>
          </w:tcPr>
          <w:p>
            <w:pPr>
              <w:spacing w:after="0"/>
            </w:pPr>
            <w:r>
              <w:rPr>
                <w:rFonts w:ascii="Microsoft YaHei" w:hAnsi="Microsoft YaHei" w:eastAsia="Microsoft YaHei"/>
                <w:b w:val="0"/>
                <w:sz w:val="10"/>
              </w:rPr>
              <w:t>状态</w:t>
            </w:r>
          </w:p>
        </w:tc>
        <w:tc>
          <w:tcPr>
            <w:tcW w:type="dxa" w:w="879"/>
            <w:shd w:fill="D9EAF7"/>
            <w:vAlign w:val="top"/>
          </w:tcPr>
          <w:p>
            <w:pPr>
              <w:spacing w:after="0"/>
            </w:pPr>
            <w:r>
              <w:rPr>
                <w:rFonts w:ascii="Microsoft YaHei" w:hAnsi="Microsoft YaHei" w:eastAsia="Microsoft YaHei"/>
                <w:b w:val="0"/>
                <w:sz w:val="10"/>
              </w:rPr>
              <w:t>优先级</w:t>
            </w:r>
          </w:p>
        </w:tc>
        <w:tc>
          <w:tcPr>
            <w:tcW w:type="dxa" w:w="879"/>
            <w:shd w:fill="D9EAF7"/>
            <w:vAlign w:val="top"/>
          </w:tcPr>
          <w:p>
            <w:pPr>
              <w:spacing w:after="0"/>
            </w:pPr>
            <w:r>
              <w:rPr>
                <w:rFonts w:ascii="Microsoft YaHei" w:hAnsi="Microsoft YaHei" w:eastAsia="Microsoft YaHei"/>
                <w:b w:val="0"/>
                <w:sz w:val="10"/>
              </w:rPr>
              <w:t>问题描述</w:t>
            </w:r>
          </w:p>
        </w:tc>
        <w:tc>
          <w:tcPr>
            <w:tcW w:type="dxa" w:w="879"/>
            <w:shd w:fill="D9EAF7"/>
            <w:vAlign w:val="top"/>
          </w:tcPr>
          <w:p>
            <w:pPr>
              <w:spacing w:after="0"/>
            </w:pPr>
            <w:r>
              <w:rPr>
                <w:rFonts w:ascii="Microsoft YaHei" w:hAnsi="Microsoft YaHei" w:eastAsia="Microsoft YaHei"/>
                <w:b w:val="0"/>
                <w:sz w:val="10"/>
              </w:rPr>
              <w:t>复现环境</w:t>
            </w:r>
          </w:p>
        </w:tc>
        <w:tc>
          <w:tcPr>
            <w:tcW w:type="dxa" w:w="879"/>
            <w:shd w:fill="D9EAF7"/>
            <w:vAlign w:val="top"/>
          </w:tcPr>
          <w:p>
            <w:pPr>
              <w:spacing w:after="0"/>
            </w:pPr>
            <w:r>
              <w:rPr>
                <w:rFonts w:ascii="Microsoft YaHei" w:hAnsi="Microsoft YaHei" w:eastAsia="Microsoft YaHei"/>
                <w:b w:val="0"/>
                <w:sz w:val="10"/>
              </w:rPr>
              <w:t>跟进人</w:t>
            </w:r>
          </w:p>
        </w:tc>
        <w:tc>
          <w:tcPr>
            <w:tcW w:type="dxa" w:w="879"/>
            <w:shd w:fill="D9EAF7"/>
            <w:vAlign w:val="top"/>
          </w:tcPr>
          <w:p>
            <w:pPr>
              <w:spacing w:after="0"/>
            </w:pPr>
            <w:r>
              <w:rPr>
                <w:rFonts w:ascii="Microsoft YaHei" w:hAnsi="Microsoft YaHei" w:eastAsia="Microsoft YaHei"/>
                <w:b w:val="0"/>
                <w:sz w:val="10"/>
              </w:rPr>
              <w:t>创建人</w:t>
            </w:r>
          </w:p>
        </w:tc>
        <w:tc>
          <w:tcPr>
            <w:tcW w:type="dxa" w:w="879"/>
            <w:shd w:fill="D9EAF7"/>
            <w:vAlign w:val="top"/>
          </w:tcPr>
          <w:p>
            <w:pPr>
              <w:spacing w:after="0"/>
            </w:pPr>
            <w:r>
              <w:rPr>
                <w:rFonts w:ascii="Microsoft YaHei" w:hAnsi="Microsoft YaHei" w:eastAsia="Microsoft YaHei"/>
                <w:b w:val="0"/>
                <w:sz w:val="10"/>
              </w:rPr>
              <w:t>需求</w:t>
            </w:r>
          </w:p>
        </w:tc>
        <w:tc>
          <w:tcPr>
            <w:tcW w:type="dxa" w:w="879"/>
            <w:shd w:fill="D9EAF7"/>
            <w:vAlign w:val="top"/>
          </w:tcPr>
          <w:p>
            <w:pPr>
              <w:spacing w:after="0"/>
            </w:pPr>
            <w:r>
              <w:rPr>
                <w:rFonts w:ascii="Microsoft YaHei" w:hAnsi="Microsoft YaHei" w:eastAsia="Microsoft YaHei"/>
                <w:b w:val="0"/>
                <w:sz w:val="10"/>
              </w:rPr>
              <w:t>模块</w:t>
            </w:r>
          </w:p>
        </w:tc>
        <w:tc>
          <w:tcPr>
            <w:tcW w:type="dxa" w:w="879"/>
            <w:shd w:fill="D9EAF7"/>
            <w:vAlign w:val="top"/>
          </w:tcPr>
          <w:p>
            <w:pPr>
              <w:spacing w:after="0"/>
            </w:pPr>
            <w:r>
              <w:rPr>
                <w:rFonts w:ascii="Microsoft YaHei" w:hAnsi="Microsoft YaHei" w:eastAsia="Microsoft YaHei"/>
                <w:b w:val="0"/>
                <w:sz w:val="10"/>
              </w:rPr>
              <w:t>附件</w:t>
            </w:r>
          </w:p>
        </w:tc>
        <w:tc>
          <w:tcPr>
            <w:tcW w:type="dxa" w:w="879"/>
            <w:shd w:fill="D9EAF7"/>
            <w:vAlign w:val="top"/>
          </w:tcPr>
          <w:p>
            <w:pPr>
              <w:spacing w:after="0"/>
            </w:pPr>
            <w:r>
              <w:rPr>
                <w:rFonts w:ascii="Microsoft YaHei" w:hAnsi="Microsoft YaHei" w:eastAsia="Microsoft YaHei"/>
                <w:b w:val="0"/>
                <w:sz w:val="10"/>
              </w:rPr>
              <w:t>tag</w:t>
            </w:r>
          </w:p>
        </w:tc>
        <w:tc>
          <w:tcPr>
            <w:tcW w:type="dxa" w:w="879"/>
            <w:shd w:fill="D9EAF7"/>
            <w:vAlign w:val="top"/>
          </w:tcPr>
          <w:p>
            <w:pPr>
              <w:spacing w:after="0"/>
            </w:pPr>
            <w:r>
              <w:rPr>
                <w:rFonts w:ascii="Microsoft YaHei" w:hAnsi="Microsoft YaHei" w:eastAsia="Microsoft YaHei"/>
                <w:b w:val="0"/>
                <w:sz w:val="10"/>
              </w:rPr>
              <w:t>说明</w:t>
            </w:r>
          </w:p>
        </w:tc>
        <w:tc>
          <w:tcPr>
            <w:tcW w:type="dxa" w:w="879"/>
            <w:shd w:fill="D9EAF7"/>
            <w:vAlign w:val="top"/>
          </w:tcPr>
          <w:p>
            <w:pPr>
              <w:spacing w:after="0"/>
            </w:pPr>
            <w:r>
              <w:rPr>
                <w:rFonts w:ascii="Microsoft YaHei" w:hAnsi="Microsoft YaHei" w:eastAsia="Microsoft YaHei"/>
                <w:b w:val="0"/>
                <w:sz w:val="10"/>
              </w:rPr>
              <w:t>说明 (1)</w:t>
            </w:r>
          </w:p>
        </w:tc>
        <w:tc>
          <w:tcPr>
            <w:tcW w:type="dxa" w:w="879"/>
            <w:shd w:fill="D9EAF7"/>
            <w:vAlign w:val="top"/>
          </w:tcPr>
          <w:p>
            <w:pPr>
              <w:spacing w:after="0"/>
            </w:pPr>
            <w:r>
              <w:rPr>
                <w:rFonts w:ascii="Microsoft YaHei" w:hAnsi="Microsoft YaHei" w:eastAsia="Microsoft YaHei"/>
                <w:b w:val="0"/>
                <w:sz w:val="10"/>
              </w:rPr>
              <w:t>父记录</w:t>
            </w:r>
          </w:p>
        </w:tc>
        <w:tc>
          <w:tcPr>
            <w:tcW w:type="dxa" w:w="879"/>
            <w:shd w:fill="D9EAF7"/>
            <w:vAlign w:val="top"/>
          </w:tcPr>
          <w:p>
            <w:pPr>
              <w:spacing w:after="0"/>
            </w:pPr>
            <w:r>
              <w:rPr>
                <w:rFonts w:ascii="Microsoft YaHei" w:hAnsi="Microsoft YaHei" w:eastAsia="Microsoft YaHei"/>
                <w:b w:val="0"/>
                <w:sz w:val="10"/>
              </w:rPr>
              <w:t>问题编号</w:t>
            </w:r>
          </w:p>
        </w:tc>
        <w:tc>
          <w:tcPr>
            <w:tcW w:type="dxa" w:w="879"/>
            <w:shd w:fill="D9EAF7"/>
            <w:vAlign w:val="top"/>
          </w:tcPr>
          <w:p>
            <w:pPr>
              <w:spacing w:after="0"/>
            </w:pPr>
            <w:r>
              <w:rPr>
                <w:rFonts w:ascii="Microsoft YaHei" w:hAnsi="Microsoft YaHei" w:eastAsia="Microsoft YaHei"/>
                <w:b w:val="0"/>
                <w:sz w:val="10"/>
              </w:rPr>
              <w:t>复现步骤</w:t>
            </w:r>
          </w:p>
        </w:tc>
        <w:tc>
          <w:tcPr>
            <w:tcW w:type="dxa" w:w="879"/>
            <w:shd w:fill="D9EAF7"/>
            <w:vAlign w:val="top"/>
          </w:tcPr>
          <w:p>
            <w:pPr>
              <w:spacing w:after="0"/>
            </w:pPr>
            <w:r>
              <w:rPr>
                <w:rFonts w:ascii="Microsoft YaHei" w:hAnsi="Microsoft YaHei" w:eastAsia="Microsoft YaHei"/>
                <w:b w:val="0"/>
                <w:sz w:val="10"/>
              </w:rPr>
              <w:t>type</w:t>
            </w:r>
          </w:p>
        </w:tc>
      </w:tr>
    </w:tbl>
    <w:p>
      <w:r>
        <w:rPr>
          <w:rFonts w:ascii="Microsoft YaHei" w:hAnsi="Microsoft YaHei" w:eastAsia="Microsoft YaHei"/>
          <w:b/>
          <w:sz w:val="28"/>
        </w:rPr>
        <w:t>测试记录</w:t>
      </w:r>
    </w:p>
    <w:p>
      <w:r>
        <w:rPr>
          <w:rFonts w:ascii="Microsoft YaHei" w:hAnsi="Microsoft YaHei" w:eastAsia="Microsoft YaHei"/>
          <w:b w:val="0"/>
          <w:sz w:val="20"/>
        </w:rPr>
        <w:t>执行环境：dev（https://dev-contract-agent.qtech.cn/review-rule/checkList）</w:t>
      </w:r>
    </w:p>
    <w:p>
      <w:r>
        <w:rPr>
          <w:rFonts w:ascii="Microsoft YaHei" w:hAnsi="Microsoft YaHei" w:eastAsia="Microsoft YaHei"/>
          <w:b w:val="0"/>
          <w:sz w:val="20"/>
        </w:rPr>
        <w:t>接口地址：https://dev-contract-agent.qtech.cn/ai/review-rule/api</w:t>
      </w:r>
    </w:p>
    <w:p>
      <w:r>
        <w:rPr>
          <w:rFonts w:ascii="Microsoft YaHei" w:hAnsi="Microsoft YaHei" w:eastAsia="Microsoft YaHei"/>
          <w:b w:val="0"/>
          <w:sz w:val="20"/>
        </w:rPr>
        <w:t>执行时间：2026-04-23</w:t>
      </w:r>
    </w:p>
    <w:p>
      <w:r>
        <w:rPr>
          <w:rFonts w:ascii="Microsoft YaHei" w:hAnsi="Microsoft YaHei" w:eastAsia="Microsoft YaHei"/>
          <w:b w:val="0"/>
          <w:sz w:val="20"/>
        </w:rPr>
        <w:t>执行人：王舒译</w:t>
      </w:r>
    </w:p>
    <w:p>
      <w:r>
        <w:rPr>
          <w:rFonts w:ascii="Microsoft YaHei" w:hAnsi="Microsoft YaHei" w:eastAsia="Microsoft YaHei"/>
          <w:b w:val="0"/>
          <w:sz w:val="20"/>
        </w:rPr>
        <w:t>执行命令：HEADLESS=1 SLOW_MO=0 ./scripts/run_review_checklist_import.sh dev --junitxml=artifacts/dev-import-full-20260423/junit.xml</w:t>
      </w:r>
    </w:p>
    <w:p>
      <w:r>
        <w:rPr>
          <w:rFonts w:ascii="Microsoft YaHei" w:hAnsi="Microsoft YaHei" w:eastAsia="Microsoft YaHei"/>
          <w:b w:val="0"/>
          <w:sz w:val="20"/>
        </w:rPr>
        <w:t>失败定点复跑：HEADLESS=1 SLOW_MO=0 ./scripts/run_review_checklist_import.sh dev -q -k 'special_filename or finalize_rejects_empty_rule_refs' --junitxml=artifacts/dev-import-full-20260423/junit-rerun-failures.xml</w:t>
      </w:r>
    </w:p>
    <w:p>
      <w:r>
        <w:rPr>
          <w:rFonts w:ascii="Microsoft YaHei" w:hAnsi="Microsoft YaHei" w:eastAsia="Microsoft YaHei"/>
          <w:b w:val="0"/>
          <w:sz w:val="20"/>
        </w:rPr>
        <w:t>执行结果：全量首跑 21 通过、2 PARSING 超时、2 跳过；2 个超时用例定点复跑通过；最终无未解决失败。</w:t>
      </w:r>
    </w:p>
    <w:p>
      <w:r>
        <w:rPr>
          <w:rFonts w:ascii="Microsoft YaHei" w:hAnsi="Microsoft YaHei" w:eastAsia="Microsoft YaHei"/>
          <w:b w:val="0"/>
          <w:sz w:val="20"/>
        </w:rPr>
        <w:t>数据清理：导入任务 0，测试清单 0。</w:t>
      </w:r>
    </w:p>
    <w:p>
      <w:r>
        <w:rPr>
          <w:rFonts w:ascii="Microsoft YaHei" w:hAnsi="Microsoft YaHei" w:eastAsia="Microsoft YaHei"/>
          <w:b/>
          <w:sz w:val="28"/>
        </w:rPr>
        <w:t>线上验证</w:t>
      </w:r>
    </w:p>
    <w:p>
      <w:r>
        <w:rPr>
          <w:rFonts w:ascii="Microsoft YaHei" w:hAnsi="Microsoft YaHei" w:eastAsia="Microsoft YaHei"/>
          <w:b w:val="0"/>
          <w:sz w:val="20"/>
        </w:rPr>
        <w:t>-（本次为 dev 环境全量执行，未执行 online 环境线上验证。）</w:t>
      </w:r>
    </w:p>
    <w:p>
      <w:r>
        <w:rPr>
          <w:rFonts w:ascii="Microsoft YaHei" w:hAnsi="Microsoft YaHei" w:eastAsia="Microsoft YaHei"/>
          <w:b/>
          <w:sz w:val="28"/>
        </w:rPr>
        <w:t>附件清单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913"/>
        <w:gridCol w:w="7913"/>
      </w:tblGrid>
      <w:tr>
        <w:tc>
          <w:tcPr>
            <w:tcW w:type="dxa" w:w="7913"/>
            <w:shd w:fill="D9EAF7"/>
            <w:vAlign w:val="top"/>
          </w:tcPr>
          <w:p>
            <w:pPr>
              <w:spacing w:after="0"/>
            </w:pPr>
            <w:r>
              <w:rPr>
                <w:rFonts w:ascii="Microsoft YaHei" w:hAnsi="Microsoft YaHei" w:eastAsia="Microsoft YaHei"/>
                <w:b w:val="0"/>
                <w:sz w:val="16"/>
              </w:rPr>
              <w:t>附件名称</w:t>
            </w:r>
          </w:p>
        </w:tc>
        <w:tc>
          <w:tcPr>
            <w:tcW w:type="dxa" w:w="7913"/>
            <w:shd w:fill="D9EAF7"/>
            <w:vAlign w:val="top"/>
          </w:tcPr>
          <w:p>
            <w:pPr>
              <w:spacing w:after="0"/>
            </w:pPr>
            <w:r>
              <w:rPr>
                <w:rFonts w:ascii="Microsoft YaHei" w:hAnsi="Microsoft YaHei" w:eastAsia="Microsoft YaHei"/>
                <w:b w:val="0"/>
                <w:sz w:val="16"/>
              </w:rPr>
              <w:t>相对路径</w:t>
            </w:r>
          </w:p>
        </w:tc>
      </w:tr>
      <w:tr>
        <w:tc>
          <w:tcPr>
            <w:tcW w:type="dxa" w:w="7913"/>
            <w:vAlign w:val="top"/>
          </w:tcPr>
          <w:p>
            <w:pPr>
              <w:spacing w:after="0"/>
            </w:pPr>
            <w:r>
              <w:rPr>
                <w:rFonts w:ascii="Microsoft YaHei" w:hAnsi="Microsoft YaHei" w:eastAsia="Microsoft YaHei"/>
                <w:b w:val="0"/>
                <w:sz w:val="16"/>
              </w:rPr>
              <w:t>dev-review-checklist-import-full-execution_20260423.xlsx</w:t>
            </w:r>
          </w:p>
        </w:tc>
        <w:tc>
          <w:tcPr>
            <w:tcW w:type="dxa" w:w="7913"/>
            <w:vAlign w:val="top"/>
          </w:tcPr>
          <w:p>
            <w:pPr>
              <w:spacing w:after="0"/>
            </w:pPr>
            <w:r>
              <w:rPr>
                <w:rFonts w:ascii="Microsoft YaHei" w:hAnsi="Microsoft YaHei" w:eastAsia="Microsoft YaHei"/>
                <w:b w:val="0"/>
                <w:sz w:val="16"/>
              </w:rPr>
              <w:t>evidence/dev-review-checklist-import-full-execution_20260423.xlsx</w:t>
            </w:r>
          </w:p>
        </w:tc>
      </w:tr>
      <w:tr>
        <w:tc>
          <w:tcPr>
            <w:tcW w:type="dxa" w:w="7913"/>
            <w:vAlign w:val="top"/>
          </w:tcPr>
          <w:p>
            <w:pPr>
              <w:spacing w:after="0"/>
            </w:pPr>
            <w:r>
              <w:rPr>
                <w:rFonts w:ascii="Microsoft YaHei" w:hAnsi="Microsoft YaHei" w:eastAsia="Microsoft YaHei"/>
                <w:b w:val="0"/>
                <w:sz w:val="16"/>
              </w:rPr>
              <w:t>dev-review-checklist-import-full-summary_20260423.json</w:t>
            </w:r>
          </w:p>
        </w:tc>
        <w:tc>
          <w:tcPr>
            <w:tcW w:type="dxa" w:w="7913"/>
            <w:vAlign w:val="top"/>
          </w:tcPr>
          <w:p>
            <w:pPr>
              <w:spacing w:after="0"/>
            </w:pPr>
            <w:r>
              <w:rPr>
                <w:rFonts w:ascii="Microsoft YaHei" w:hAnsi="Microsoft YaHei" w:eastAsia="Microsoft YaHei"/>
                <w:b w:val="0"/>
                <w:sz w:val="16"/>
              </w:rPr>
              <w:t>evidence/dev-review-checklist-import-full-summary_20260423.json</w:t>
            </w:r>
          </w:p>
        </w:tc>
      </w:tr>
      <w:tr>
        <w:tc>
          <w:tcPr>
            <w:tcW w:type="dxa" w:w="7913"/>
            <w:vAlign w:val="top"/>
          </w:tcPr>
          <w:p>
            <w:pPr>
              <w:spacing w:after="0"/>
            </w:pPr>
            <w:r>
              <w:rPr>
                <w:rFonts w:ascii="Microsoft YaHei" w:hAnsi="Microsoft YaHei" w:eastAsia="Microsoft YaHei"/>
                <w:b w:val="0"/>
                <w:sz w:val="16"/>
              </w:rPr>
              <w:t>dev-review-checklist-import-modal.png</w:t>
            </w:r>
          </w:p>
        </w:tc>
        <w:tc>
          <w:tcPr>
            <w:tcW w:type="dxa" w:w="7913"/>
            <w:vAlign w:val="top"/>
          </w:tcPr>
          <w:p>
            <w:pPr>
              <w:spacing w:after="0"/>
            </w:pPr>
            <w:r>
              <w:rPr>
                <w:rFonts w:ascii="Microsoft YaHei" w:hAnsi="Microsoft YaHei" w:eastAsia="Microsoft YaHei"/>
                <w:b w:val="0"/>
                <w:sz w:val="16"/>
              </w:rPr>
              <w:t>evidence/dev-review-checklist-import-modal.png</w:t>
            </w:r>
          </w:p>
        </w:tc>
      </w:tr>
      <w:tr>
        <w:tc>
          <w:tcPr>
            <w:tcW w:type="dxa" w:w="7913"/>
            <w:vAlign w:val="top"/>
          </w:tcPr>
          <w:p>
            <w:pPr>
              <w:spacing w:after="0"/>
            </w:pPr>
            <w:r>
              <w:rPr>
                <w:rFonts w:ascii="Microsoft YaHei" w:hAnsi="Microsoft YaHei" w:eastAsia="Microsoft YaHei"/>
                <w:b w:val="0"/>
                <w:sz w:val="16"/>
              </w:rPr>
              <w:t>dev-review-checklist-page.png</w:t>
            </w:r>
          </w:p>
        </w:tc>
        <w:tc>
          <w:tcPr>
            <w:tcW w:type="dxa" w:w="7913"/>
            <w:vAlign w:val="top"/>
          </w:tcPr>
          <w:p>
            <w:pPr>
              <w:spacing w:after="0"/>
            </w:pPr>
            <w:r>
              <w:rPr>
                <w:rFonts w:ascii="Microsoft YaHei" w:hAnsi="Microsoft YaHei" w:eastAsia="Microsoft YaHei"/>
                <w:b w:val="0"/>
                <w:sz w:val="16"/>
              </w:rPr>
              <w:t>evidence/dev-review-checklist-page.png</w:t>
            </w:r>
          </w:p>
        </w:tc>
      </w:tr>
      <w:tr>
        <w:tc>
          <w:tcPr>
            <w:tcW w:type="dxa" w:w="7913"/>
            <w:vAlign w:val="top"/>
          </w:tcPr>
          <w:p>
            <w:pPr>
              <w:spacing w:after="0"/>
            </w:pPr>
            <w:r>
              <w:rPr>
                <w:rFonts w:ascii="Microsoft YaHei" w:hAnsi="Microsoft YaHei" w:eastAsia="Microsoft YaHei"/>
                <w:b w:val="0"/>
                <w:sz w:val="16"/>
              </w:rPr>
              <w:t>junit-auth-expired.xml</w:t>
            </w:r>
          </w:p>
        </w:tc>
        <w:tc>
          <w:tcPr>
            <w:tcW w:type="dxa" w:w="7913"/>
            <w:vAlign w:val="top"/>
          </w:tcPr>
          <w:p>
            <w:pPr>
              <w:spacing w:after="0"/>
            </w:pPr>
            <w:r>
              <w:rPr>
                <w:rFonts w:ascii="Microsoft YaHei" w:hAnsi="Microsoft YaHei" w:eastAsia="Microsoft YaHei"/>
                <w:b w:val="0"/>
                <w:sz w:val="16"/>
              </w:rPr>
              <w:t>evidence/junit-auth-expired.xml</w:t>
            </w:r>
          </w:p>
        </w:tc>
      </w:tr>
      <w:tr>
        <w:tc>
          <w:tcPr>
            <w:tcW w:type="dxa" w:w="7913"/>
            <w:vAlign w:val="top"/>
          </w:tcPr>
          <w:p>
            <w:pPr>
              <w:spacing w:after="0"/>
            </w:pPr>
            <w:r>
              <w:rPr>
                <w:rFonts w:ascii="Microsoft YaHei" w:hAnsi="Microsoft YaHei" w:eastAsia="Microsoft YaHei"/>
                <w:b w:val="0"/>
                <w:sz w:val="16"/>
              </w:rPr>
              <w:t>junit-rerun-failures.xml</w:t>
            </w:r>
          </w:p>
        </w:tc>
        <w:tc>
          <w:tcPr>
            <w:tcW w:type="dxa" w:w="7913"/>
            <w:vAlign w:val="top"/>
          </w:tcPr>
          <w:p>
            <w:pPr>
              <w:spacing w:after="0"/>
            </w:pPr>
            <w:r>
              <w:rPr>
                <w:rFonts w:ascii="Microsoft YaHei" w:hAnsi="Microsoft YaHei" w:eastAsia="Microsoft YaHei"/>
                <w:b w:val="0"/>
                <w:sz w:val="16"/>
              </w:rPr>
              <w:t>evidence/junit-rerun-failures.xml</w:t>
            </w:r>
          </w:p>
        </w:tc>
      </w:tr>
      <w:tr>
        <w:tc>
          <w:tcPr>
            <w:tcW w:type="dxa" w:w="7913"/>
            <w:vAlign w:val="top"/>
          </w:tcPr>
          <w:p>
            <w:pPr>
              <w:spacing w:after="0"/>
            </w:pPr>
            <w:r>
              <w:rPr>
                <w:rFonts w:ascii="Microsoft YaHei" w:hAnsi="Microsoft YaHei" w:eastAsia="Microsoft YaHei"/>
                <w:b w:val="0"/>
                <w:sz w:val="16"/>
              </w:rPr>
              <w:t>junit.xml</w:t>
            </w:r>
          </w:p>
        </w:tc>
        <w:tc>
          <w:tcPr>
            <w:tcW w:type="dxa" w:w="7913"/>
            <w:vAlign w:val="top"/>
          </w:tcPr>
          <w:p>
            <w:pPr>
              <w:spacing w:after="0"/>
            </w:pPr>
            <w:r>
              <w:rPr>
                <w:rFonts w:ascii="Microsoft YaHei" w:hAnsi="Microsoft YaHei" w:eastAsia="Microsoft YaHei"/>
                <w:b w:val="0"/>
                <w:sz w:val="16"/>
              </w:rPr>
              <w:t>evidence/junit.xml</w:t>
            </w:r>
          </w:p>
        </w:tc>
      </w:tr>
      <w:tr>
        <w:tc>
          <w:tcPr>
            <w:tcW w:type="dxa" w:w="7913"/>
            <w:vAlign w:val="top"/>
          </w:tcPr>
          <w:p>
            <w:pPr>
              <w:spacing w:after="0"/>
            </w:pPr>
            <w:r>
              <w:rPr>
                <w:rFonts w:ascii="Microsoft YaHei" w:hAnsi="Microsoft YaHei" w:eastAsia="Microsoft YaHei"/>
                <w:b w:val="0"/>
                <w:sz w:val="16"/>
              </w:rPr>
              <w:t>residue-check.json</w:t>
            </w:r>
          </w:p>
        </w:tc>
        <w:tc>
          <w:tcPr>
            <w:tcW w:type="dxa" w:w="7913"/>
            <w:vAlign w:val="top"/>
          </w:tcPr>
          <w:p>
            <w:pPr>
              <w:spacing w:after="0"/>
            </w:pPr>
            <w:r>
              <w:rPr>
                <w:rFonts w:ascii="Microsoft YaHei" w:hAnsi="Microsoft YaHei" w:eastAsia="Microsoft YaHei"/>
                <w:b w:val="0"/>
                <w:sz w:val="16"/>
              </w:rPr>
              <w:t>evidence/residue-check.json</w:t>
            </w:r>
          </w:p>
        </w:tc>
      </w:tr>
    </w:tbl>
    <w:sectPr>
      <w:footerReference w:type="default" r:id="rId3"/>
      <w:headerReference w:type="default" r:id="rId11"/>
      <w:pgSz w:orient="landscape" w:h="11909" w:w="16834"/>
      <w:pgMar w:left="504" w:right="504" w:top="504" w:bottom="504"/>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王舒译 3222"/>
          <v:fill opacity="0.3"/>
        </v:shape>
      </w:pict>
    </w:r>
  </w:p>
</w:hdr>
</file>

<file path=word/numbering.xml><?xml version="1.0" encoding="utf-8"?>
<w:numbering xmlns:w="http://schemas.openxmlformats.org/wordprocessingml/2006/main">
  <w:abstractNum w:abstractNumId="81180">
    <w:lvl>
      <w:start w:val="1"/>
      <w:numFmt w:val="decimal"/>
      <w:suff w:val="tab"/>
      <w:lvlText w:val="%1."/>
      <w:rPr>
        <w:color w:val="3370ff"/>
      </w:rPr>
    </w:lvl>
  </w:abstractNum>
  <w:num w:numId="1">
    <w:abstractNumId w:val="8118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3.png"/><Relationship Id="rId11" Type="http://schemas.openxmlformats.org/officeDocument/2006/relationships/header" Target="header1.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package" Target="embeddings/Microsoft_Excel_Worksheet1.xlsx"/><Relationship Id="rId6" Type="http://schemas.openxmlformats.org/officeDocument/2006/relationships/image" Target="media/image1.png"/><Relationship Id="rId7" Type="http://schemas.openxmlformats.org/officeDocument/2006/relationships/package" Target="embeddings/Microsoft_Excel_Worksheet2.xlsx"/><Relationship Id="rId8" Type="http://schemas.openxmlformats.org/officeDocument/2006/relationships/image" Target="media/image2.png"/><Relationship Id="rId9" Type="http://schemas.openxmlformats.org/officeDocument/2006/relationships/package" Target="embeddings/Microsoft_Excel_Worksheet3.xlsx"/><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2026-04-23T09:08:35Z</dcterms:created>
  <dc:creator>Apache POI</dc:creator>
</cp:coreProperties>
</file>