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52"/>
          <w:szCs w:val="32"/>
          <w:lang w:val="en-US" w:eastAsia="zh-CN"/>
        </w:rPr>
      </w:pPr>
      <w:r>
        <w:rPr>
          <w:rFonts w:hint="eastAsia"/>
          <w:sz w:val="52"/>
          <w:szCs w:val="32"/>
          <w:lang w:val="en-US" w:eastAsia="zh-CN"/>
        </w:rPr>
        <w:t>吊顶检测巡检路线规划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采集，行走路线；</w:t>
      </w:r>
    </w:p>
    <w:p>
      <w:pPr>
        <w:pStyle w:val="3"/>
        <w:bidi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1.1站厅+出入口采集路线规划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从任意一个出入口开始采集，随后采集半边站厅，再去下一个出入口、另半边站厅。详情如图1、2：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88940" cy="1963420"/>
            <wp:effectExtent l="0" t="0" r="1651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rcRect l="17905" t="22729" r="12792" b="31944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图1站厅+出入口采集路线规划(类型1)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506085" cy="2465070"/>
            <wp:effectExtent l="0" t="0" r="1841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rcRect l="15421" t="20661" r="14010" b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图2站厅+出入口采集路线规划(类型2</w:t>
      </w:r>
      <w:bookmarkStart w:id="0" w:name="_GoBack"/>
      <w:bookmarkEnd w:id="0"/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)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pStyle w:val="3"/>
        <w:bidi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1.2站台采集路线规划</w:t>
      </w:r>
    </w:p>
    <w:p>
      <w:pPr>
        <w:bidi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从一侧开始采集，绕站台一圈，最后采集站台中部吊顶。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详情如图3：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21960" cy="21113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l="16397" t="47876" r="22595" b="8631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图3站台采集路线规划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1.3总站路线规划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09260" cy="3635375"/>
            <wp:effectExtent l="0" t="0" r="152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sz w:val="16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图4采集路线规划</w:t>
      </w:r>
    </w:p>
    <w:p>
      <w:pPr>
        <w:jc w:val="center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步长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相机到吊顶的距离不同，所移动的距离也不同。</w:t>
      </w:r>
    </w:p>
    <w:p>
      <w:pPr>
        <w:numPr>
          <w:ilvl w:val="0"/>
          <w:numId w:val="0"/>
        </w:numPr>
        <w:spacing w:line="360" w:lineRule="auto"/>
        <w:rPr>
          <w:rFonts w:hint="default" w:asciiTheme="minorEastAsia" w:hAnsiTheme="minorEastAsia" w:eastAsia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一般情况相机到吊顶的距离为1.5m，按照规划路线，前后移动距离1.2米，左右移动1.5米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如遇特殊情况：出入口吊顶过矮、站台吊顶过高。此时不能满足1.5m要求，移动距离根据情况依照此表进行调整：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相机到吊顶距离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视野宽度(左右移动)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视野高度(前后移动)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1.2米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1.2米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1.0米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1.3米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1.3米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1.07米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1.4米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1.4米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1.13米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1.5米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1.5米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1.20米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1.6米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1.6米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1.28米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1.7米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1.7米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1.36米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1.8米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1.8米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1.44米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1.9米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1.9米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1.52米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2.0米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2.0米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1.60米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2.1米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2.1米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1.68米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2.2米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2.2米</w:t>
            </w:r>
          </w:p>
        </w:tc>
        <w:tc>
          <w:tcPr>
            <w:tcW w:w="2841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1.76米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2.3米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2.3米</w:t>
            </w:r>
          </w:p>
        </w:tc>
        <w:tc>
          <w:tcPr>
            <w:tcW w:w="2841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1.84米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2.4米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2.4米</w:t>
            </w:r>
          </w:p>
        </w:tc>
        <w:tc>
          <w:tcPr>
            <w:tcW w:w="2841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1.92米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2.5米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2.5米</w:t>
            </w:r>
          </w:p>
        </w:tc>
        <w:tc>
          <w:tcPr>
            <w:tcW w:w="2841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2.00米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2.6米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2.6米</w:t>
            </w:r>
          </w:p>
        </w:tc>
        <w:tc>
          <w:tcPr>
            <w:tcW w:w="2841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2.08米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2.7米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2.7米</w:t>
            </w:r>
          </w:p>
        </w:tc>
        <w:tc>
          <w:tcPr>
            <w:tcW w:w="2841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2.16米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2.8米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2.8米</w:t>
            </w:r>
          </w:p>
        </w:tc>
        <w:tc>
          <w:tcPr>
            <w:tcW w:w="2841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2.24</w:t>
            </w:r>
            <w:r>
              <w:rPr>
                <w:rFonts w:hint="eastAsia"/>
                <w:vertAlign w:val="baseline"/>
                <w:lang w:val="en-US" w:eastAsia="zh-CN"/>
              </w:rPr>
              <w:t>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2.9米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2.9米</w:t>
            </w:r>
          </w:p>
        </w:tc>
        <w:tc>
          <w:tcPr>
            <w:tcW w:w="2841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2.32</w:t>
            </w:r>
            <w:r>
              <w:rPr>
                <w:rFonts w:hint="eastAsia"/>
                <w:vertAlign w:val="baseline"/>
                <w:lang w:val="en-US" w:eastAsia="zh-CN"/>
              </w:rPr>
              <w:t>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3.0米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3.0米</w:t>
            </w:r>
          </w:p>
        </w:tc>
        <w:tc>
          <w:tcPr>
            <w:tcW w:w="2841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2.40</w:t>
            </w:r>
            <w:r>
              <w:rPr>
                <w:rFonts w:hint="eastAsia"/>
                <w:vertAlign w:val="baseline"/>
                <w:lang w:val="en-US" w:eastAsia="zh-CN"/>
              </w:rPr>
              <w:t>米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2.1需走1.2米稳定一下后开始自动采集；</w:t>
      </w:r>
    </w:p>
    <w:p>
      <w:pPr>
        <w:numPr>
          <w:ilvl w:val="0"/>
          <w:numId w:val="0"/>
        </w:numPr>
        <w:spacing w:line="360" w:lineRule="auto"/>
        <w:rPr>
          <w:rFonts w:hint="default" w:asciiTheme="minorEastAsia" w:hAnsiTheme="minorEastAsia" w:eastAsia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根据图</w:t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绿色箭头前进方向，每向前(向后)走1.2米并稳定相机进行采集</w:t>
      </w:r>
    </w:p>
    <w:p>
      <w:pPr>
        <w:jc w:val="center"/>
      </w:pPr>
      <w:r>
        <w:drawing>
          <wp:inline distT="0" distB="0" distL="114300" distR="114300">
            <wp:extent cx="3881755" cy="3199765"/>
            <wp:effectExtent l="0" t="0" r="444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图5前后移动方向</w:t>
      </w:r>
    </w:p>
    <w:p>
      <w:pPr>
        <w:pStyle w:val="3"/>
        <w:numPr>
          <w:ilvl w:val="0"/>
          <w:numId w:val="0"/>
        </w:numPr>
        <w:bidi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2.2沿着一行采集完成后，走1.5米开始下一行的采集；（步行的距离是受相机采集的面积影响的）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根据图</w:t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绿色箭头前进方向，向右/向左走1.5米并稳定相机进行下一行的采集</w:t>
      </w:r>
    </w:p>
    <w:p>
      <w:pPr>
        <w:rPr>
          <w:rFonts w:hint="default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3831590" cy="3158490"/>
            <wp:effectExtent l="0" t="0" r="165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159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16"/>
          <w:szCs w:val="20"/>
          <w:lang w:val="en-US" w:eastAsia="zh-CN"/>
        </w:rPr>
        <w:t>图6左右移动方向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3397D1"/>
    <w:multiLevelType w:val="singleLevel"/>
    <w:tmpl w:val="253397D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QxMDk2ZmYzZmU4ZTRiNDY0ZTI1ZjlkZmEzMWY0N2UifQ=="/>
  </w:docVars>
  <w:rsids>
    <w:rsidRoot w:val="57C34508"/>
    <w:rsid w:val="3B3D46A6"/>
    <w:rsid w:val="3B5E66F2"/>
    <w:rsid w:val="57C34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120</TotalTime>
  <ScaleCrop>false</ScaleCrop>
  <LinksUpToDate>false</LinksUpToDate>
  <CharactersWithSpaces>0</CharactersWithSpaces>
  <Application>WPS Office_12.1.0.15946_F1E327BC-269C-435d-A152-05C5408002CA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2024-08-08T01:04:00Z</dcterms:created>
  <dc:creator>WPS_1507959232</dc:creator>
  <cp:lastModifiedBy>WPS_1507959232</cp:lastModifiedBy>
  <dcterms:modified xsi:type="dcterms:W3CDTF">2024-08-08T03:06:07Z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2052-12.1.0.15946</vt:lpwstr>
  </property>
  <property fmtid="{D5CDD505-2E9C-101B-9397-08002B2CF9AE}" pid="3" name="ICV">
    <vt:lpwstr>18D7745D3DF34A9EB2BCD33FA0870038_11</vt:lpwstr>
  </property>
</Properties>
</file>