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679E" w14:textId="381FA4FF" w:rsidR="00456CAA" w:rsidRPr="00D108FA" w:rsidRDefault="00000000">
      <w:pPr>
        <w:pStyle w:val="aa"/>
        <w:rPr>
          <w:rFonts w:ascii="微軟正黑體" w:eastAsia="微軟正黑體" w:hAnsi="微軟正黑體"/>
          <w:b/>
          <w:bCs/>
          <w:sz w:val="40"/>
          <w:szCs w:val="40"/>
          <w:lang w:eastAsia="zh-TW"/>
        </w:rPr>
      </w:pPr>
      <w:r w:rsidRPr="00D108FA">
        <w:rPr>
          <w:rFonts w:ascii="微軟正黑體" w:eastAsia="微軟正黑體" w:hAnsi="微軟正黑體"/>
          <w:b/>
          <w:bCs/>
          <w:sz w:val="40"/>
          <w:szCs w:val="40"/>
          <w:lang w:eastAsia="zh-TW"/>
        </w:rPr>
        <w:t xml:space="preserve">SCF 2.0 </w:t>
      </w:r>
      <w:r w:rsidR="00E72345">
        <w:rPr>
          <w:rFonts w:ascii="微軟正黑體" w:eastAsia="微軟正黑體" w:hAnsi="微軟正黑體" w:hint="eastAsia"/>
          <w:b/>
          <w:bCs/>
          <w:sz w:val="40"/>
          <w:szCs w:val="40"/>
          <w:lang w:eastAsia="zh-TW"/>
        </w:rPr>
        <w:t>問答小幫手</w:t>
      </w:r>
      <w:r w:rsidRPr="00D108FA">
        <w:rPr>
          <w:rFonts w:ascii="微軟正黑體" w:eastAsia="微軟正黑體" w:hAnsi="微軟正黑體"/>
          <w:b/>
          <w:bCs/>
          <w:sz w:val="40"/>
          <w:szCs w:val="40"/>
          <w:lang w:eastAsia="zh-TW"/>
        </w:rPr>
        <w:t>操作手冊</w:t>
      </w:r>
    </w:p>
    <w:p w14:paraId="4D8A3476" w14:textId="29194940" w:rsidR="00D108FA" w:rsidRDefault="009673EF" w:rsidP="009673EF">
      <w:pPr>
        <w:pStyle w:val="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一、</w:t>
      </w:r>
      <w:r w:rsidR="00D108FA">
        <w:rPr>
          <w:rFonts w:ascii="微軟正黑體" w:eastAsia="微軟正黑體" w:hAnsi="微軟正黑體" w:hint="eastAsia"/>
          <w:lang w:eastAsia="zh-TW"/>
        </w:rPr>
        <w:t>角色權限：</w:t>
      </w:r>
    </w:p>
    <w:p w14:paraId="66F32779" w14:textId="2790AB6B" w:rsidR="00D108FA" w:rsidRPr="00D108FA" w:rsidRDefault="00D108FA" w:rsidP="00D108FA">
      <w:pPr>
        <w:pStyle w:val="ae"/>
        <w:numPr>
          <w:ilvl w:val="0"/>
          <w:numId w:val="21"/>
        </w:numPr>
        <w:rPr>
          <w:rFonts w:ascii="微軟正黑體" w:eastAsia="微軟正黑體" w:hAnsi="微軟正黑體" w:cs="微軟正黑體"/>
          <w:lang w:eastAsia="zh-TW"/>
        </w:rPr>
      </w:pPr>
      <w:r w:rsidRPr="00D108FA">
        <w:rPr>
          <w:rFonts w:ascii="微軟正黑體" w:eastAsia="微軟正黑體" w:hAnsi="微軟正黑體" w:cs="微軟正黑體" w:hint="eastAsia"/>
          <w:lang w:eastAsia="zh-TW"/>
        </w:rPr>
        <w:t>中心廠：建立案件、上傳發票、案件審核</w:t>
      </w:r>
    </w:p>
    <w:p w14:paraId="4FD30446" w14:textId="77777777" w:rsidR="00D108FA" w:rsidRPr="00D108FA" w:rsidRDefault="00D108FA" w:rsidP="00D108FA">
      <w:pPr>
        <w:pStyle w:val="ae"/>
        <w:numPr>
          <w:ilvl w:val="0"/>
          <w:numId w:val="21"/>
        </w:numPr>
        <w:rPr>
          <w:rFonts w:ascii="微軟正黑體" w:eastAsia="微軟正黑體" w:hAnsi="微軟正黑體" w:cs="微軟正黑體"/>
          <w:lang w:eastAsia="zh-TW"/>
        </w:rPr>
      </w:pPr>
      <w:r w:rsidRPr="00D108FA">
        <w:rPr>
          <w:rFonts w:ascii="微軟正黑體" w:eastAsia="微軟正黑體" w:hAnsi="微軟正黑體" w:cs="微軟正黑體" w:hint="eastAsia"/>
          <w:lang w:eastAsia="zh-TW"/>
        </w:rPr>
        <w:t>供應商: 提出融資申請</w:t>
      </w:r>
    </w:p>
    <w:p w14:paraId="53596551" w14:textId="427B8576" w:rsidR="00D108FA" w:rsidRPr="00D108FA" w:rsidRDefault="00D108FA" w:rsidP="00D108FA">
      <w:pPr>
        <w:pStyle w:val="ae"/>
        <w:numPr>
          <w:ilvl w:val="0"/>
          <w:numId w:val="21"/>
        </w:numPr>
        <w:rPr>
          <w:rFonts w:ascii="微軟正黑體" w:eastAsia="微軟正黑體" w:hAnsi="微軟正黑體" w:cs="微軟正黑體"/>
          <w:lang w:eastAsia="zh-TW"/>
        </w:rPr>
      </w:pPr>
      <w:r w:rsidRPr="00D108FA">
        <w:rPr>
          <w:rFonts w:ascii="微軟正黑體" w:eastAsia="微軟正黑體" w:hAnsi="微軟正黑體" w:cs="微軟正黑體" w:hint="eastAsia"/>
          <w:lang w:eastAsia="zh-TW"/>
        </w:rPr>
        <w:t>銀行: 案件審核</w:t>
      </w:r>
    </w:p>
    <w:p w14:paraId="1D901B6F" w14:textId="12757DC3" w:rsidR="00D108FA" w:rsidRDefault="009673EF" w:rsidP="009673EF">
      <w:pPr>
        <w:pStyle w:val="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二、</w:t>
      </w:r>
      <w:r w:rsidR="00D108FA">
        <w:rPr>
          <w:rFonts w:ascii="微軟正黑體" w:eastAsia="微軟正黑體" w:hAnsi="微軟正黑體" w:hint="eastAsia"/>
          <w:lang w:eastAsia="zh-TW"/>
        </w:rPr>
        <w:t>共通功能</w:t>
      </w:r>
    </w:p>
    <w:p w14:paraId="54FA32FC" w14:textId="602E64CD" w:rsidR="00D108FA" w:rsidRPr="00D108FA" w:rsidRDefault="00D108FA" w:rsidP="00D108FA">
      <w:pPr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所有角色皆可：查看案件清單、查看案件詳情、查看用戶資料、修改密碼</w:t>
      </w:r>
    </w:p>
    <w:p w14:paraId="765F9FDB" w14:textId="1FB60DEE" w:rsidR="00456CAA" w:rsidRPr="00D5373F" w:rsidRDefault="009673EF">
      <w:pPr>
        <w:pStyle w:val="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三、</w:t>
      </w:r>
      <w:r w:rsidR="00D108FA" w:rsidRPr="00D5373F">
        <w:rPr>
          <w:rFonts w:ascii="微軟正黑體" w:eastAsia="微軟正黑體" w:hAnsi="微軟正黑體"/>
          <w:lang w:eastAsia="zh-TW"/>
        </w:rPr>
        <w:t>案件流程</w:t>
      </w:r>
    </w:p>
    <w:p w14:paraId="4D849D74" w14:textId="1FC4A075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1. </w:t>
      </w:r>
      <w:r w:rsidR="00D5373F" w:rsidRPr="00D5373F">
        <w:rPr>
          <w:rStyle w:val="af8"/>
          <w:rFonts w:ascii="微軟正黑體" w:eastAsia="微軟正黑體" w:hAnsi="微軟正黑體"/>
          <w:lang w:eastAsia="zh-TW"/>
        </w:rPr>
        <w:t>中心廠建案</w:t>
      </w:r>
      <w:r w:rsidR="00D5373F" w:rsidRPr="00D5373F">
        <w:rPr>
          <w:rFonts w:ascii="微軟正黑體" w:eastAsia="微軟正黑體" w:hAnsi="微軟正黑體"/>
          <w:lang w:eastAsia="zh-TW"/>
        </w:rPr>
        <w:t>：</w:t>
      </w:r>
      <w:r w:rsidRPr="00D5373F">
        <w:rPr>
          <w:rFonts w:ascii="微軟正黑體" w:eastAsia="微軟正黑體" w:hAnsi="微軟正黑體"/>
          <w:lang w:eastAsia="zh-TW"/>
        </w:rPr>
        <w:t>建立新案</w:t>
      </w:r>
      <w:r w:rsidR="00D5373F" w:rsidRPr="00D5373F">
        <w:rPr>
          <w:rFonts w:ascii="微軟正黑體" w:eastAsia="微軟正黑體" w:hAnsi="微軟正黑體" w:cs="微軟正黑體" w:hint="eastAsia"/>
          <w:lang w:eastAsia="zh-TW"/>
        </w:rPr>
        <w:t>及</w:t>
      </w:r>
      <w:r w:rsidRPr="00D5373F">
        <w:rPr>
          <w:rFonts w:ascii="微軟正黑體" w:eastAsia="微軟正黑體" w:hAnsi="微軟正黑體"/>
          <w:lang w:eastAsia="zh-TW"/>
        </w:rPr>
        <w:t>上傳發票</w:t>
      </w:r>
    </w:p>
    <w:p w14:paraId="73993F95" w14:textId="4ACDBA04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2. </w:t>
      </w:r>
      <w:r w:rsidR="00D5373F" w:rsidRPr="00D5373F">
        <w:rPr>
          <w:rStyle w:val="af8"/>
          <w:rFonts w:ascii="微軟正黑體" w:eastAsia="微軟正黑體" w:hAnsi="微軟正黑體"/>
          <w:lang w:eastAsia="zh-TW"/>
        </w:rPr>
        <w:t>供應商送件</w:t>
      </w:r>
      <w:r w:rsidR="00D5373F" w:rsidRPr="00D5373F">
        <w:rPr>
          <w:rFonts w:ascii="微軟正黑體" w:eastAsia="微軟正黑體" w:hAnsi="微軟正黑體"/>
          <w:lang w:eastAsia="zh-TW"/>
        </w:rPr>
        <w:t>：</w:t>
      </w:r>
      <w:r w:rsidR="00D5373F" w:rsidRPr="00D5373F">
        <w:rPr>
          <w:rFonts w:ascii="微軟正黑體" w:eastAsia="微軟正黑體" w:hAnsi="微軟正黑體" w:cs="微軟正黑體" w:hint="eastAsia"/>
          <w:lang w:eastAsia="zh-TW"/>
        </w:rPr>
        <w:t>提出</w:t>
      </w:r>
      <w:r w:rsidRPr="00D5373F">
        <w:rPr>
          <w:rFonts w:ascii="微軟正黑體" w:eastAsia="微軟正黑體" w:hAnsi="微軟正黑體"/>
          <w:lang w:eastAsia="zh-TW"/>
        </w:rPr>
        <w:t>融資申請</w:t>
      </w:r>
    </w:p>
    <w:p w14:paraId="59292C2A" w14:textId="4E4EDF95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3. </w:t>
      </w:r>
      <w:r w:rsidR="00D5373F" w:rsidRPr="00D5373F">
        <w:rPr>
          <w:rFonts w:ascii="微軟正黑體" w:eastAsia="微軟正黑體" w:hAnsi="微軟正黑體"/>
          <w:b/>
          <w:bCs/>
          <w:lang w:eastAsia="zh-TW"/>
        </w:rPr>
        <w:t>中心廠審核</w:t>
      </w:r>
      <w:r w:rsidR="00D5373F" w:rsidRPr="00D5373F">
        <w:rPr>
          <w:rFonts w:ascii="微軟正黑體" w:eastAsia="微軟正黑體" w:hAnsi="微軟正黑體" w:hint="eastAsia"/>
          <w:lang w:eastAsia="zh-TW"/>
        </w:rPr>
        <w:t>：</w:t>
      </w:r>
      <w:r w:rsidR="00D5373F" w:rsidRPr="00D5373F">
        <w:rPr>
          <w:rFonts w:ascii="微軟正黑體" w:eastAsia="微軟正黑體" w:hAnsi="微軟正黑體"/>
          <w:lang w:eastAsia="zh-TW"/>
        </w:rPr>
        <w:t>可選擇</w:t>
      </w:r>
      <w:r w:rsidRPr="00D5373F">
        <w:rPr>
          <w:rFonts w:ascii="微軟正黑體" w:eastAsia="微軟正黑體" w:hAnsi="微軟正黑體"/>
          <w:lang w:eastAsia="zh-TW"/>
        </w:rPr>
        <w:t>通過或</w:t>
      </w:r>
      <w:r w:rsidR="00D5373F" w:rsidRPr="00D5373F">
        <w:rPr>
          <w:rFonts w:ascii="微軟正黑體" w:eastAsia="微軟正黑體" w:hAnsi="微軟正黑體" w:hint="eastAsia"/>
          <w:lang w:eastAsia="zh-TW"/>
        </w:rPr>
        <w:t>轉交銀行審核</w:t>
      </w:r>
    </w:p>
    <w:p w14:paraId="2BCD55FB" w14:textId="06C0E1DB" w:rsidR="00D108FA" w:rsidRPr="00D5373F" w:rsidRDefault="00000000" w:rsidP="00D108FA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4. </w:t>
      </w:r>
      <w:r w:rsidR="00D5373F" w:rsidRPr="00D5373F">
        <w:rPr>
          <w:rStyle w:val="af8"/>
          <w:rFonts w:ascii="微軟正黑體" w:eastAsia="微軟正黑體" w:hAnsi="微軟正黑體"/>
          <w:lang w:eastAsia="zh-TW"/>
        </w:rPr>
        <w:t>銀行審核</w:t>
      </w:r>
      <w:r w:rsidR="00D5373F" w:rsidRPr="00D5373F">
        <w:rPr>
          <w:rFonts w:ascii="微軟正黑體" w:eastAsia="微軟正黑體" w:hAnsi="微軟正黑體"/>
          <w:lang w:eastAsia="zh-TW"/>
        </w:rPr>
        <w:t>：可選擇</w:t>
      </w:r>
      <w:r w:rsidRPr="00D5373F">
        <w:rPr>
          <w:rFonts w:ascii="微軟正黑體" w:eastAsia="微軟正黑體" w:hAnsi="微軟正黑體"/>
          <w:lang w:eastAsia="zh-TW"/>
        </w:rPr>
        <w:t>通過或駁回</w:t>
      </w:r>
    </w:p>
    <w:p w14:paraId="56D8832F" w14:textId="7A19499F" w:rsidR="00D108FA" w:rsidRDefault="00D108FA" w:rsidP="00D108FA">
      <w:pPr>
        <w:pStyle w:val="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四、</w:t>
      </w:r>
      <w:r w:rsidRPr="00D108FA">
        <w:rPr>
          <w:rFonts w:ascii="微軟正黑體" w:eastAsia="微軟正黑體" w:hAnsi="微軟正黑體"/>
          <w:lang w:eastAsia="zh-TW"/>
        </w:rPr>
        <w:t>頁面功能與操作</w:t>
      </w:r>
      <w:r w:rsidRPr="00D108FA">
        <w:rPr>
          <w:rFonts w:ascii="微軟正黑體" w:eastAsia="微軟正黑體" w:hAnsi="微軟正黑體" w:hint="eastAsia"/>
          <w:lang w:eastAsia="zh-TW"/>
        </w:rPr>
        <w:t>說</w:t>
      </w:r>
      <w:r w:rsidRPr="00D108FA">
        <w:rPr>
          <w:rFonts w:ascii="微軟正黑體" w:eastAsia="微軟正黑體" w:hAnsi="微軟正黑體"/>
          <w:lang w:eastAsia="zh-TW"/>
        </w:rPr>
        <w:t>明</w:t>
      </w:r>
    </w:p>
    <w:p w14:paraId="077A1DE8" w14:textId="3799CAE3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（一）</w:t>
      </w:r>
      <w:r w:rsidR="00000000" w:rsidRPr="00D5373F">
        <w:rPr>
          <w:rFonts w:ascii="微軟正黑體" w:eastAsia="微軟正黑體" w:hAnsi="微軟正黑體"/>
          <w:lang w:eastAsia="zh-TW"/>
        </w:rPr>
        <w:t>融資案件 - 清單頁</w:t>
      </w:r>
    </w:p>
    <w:p w14:paraId="72DA0A0C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角色權限：中心廠、銀行、供應商</w:t>
      </w:r>
    </w:p>
    <w:p w14:paraId="21F07B2A" w14:textId="77777777" w:rsidR="00D5373F" w:rsidRPr="00D5373F" w:rsidRDefault="00D5373F" w:rsidP="00D5373F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b/>
          <w:bCs/>
          <w:lang w:eastAsia="zh-TW"/>
        </w:rPr>
        <w:t>UI 結構</w:t>
      </w:r>
      <w:r w:rsidRPr="00D5373F">
        <w:rPr>
          <w:rFonts w:ascii="微軟正黑體" w:eastAsia="微軟正黑體" w:hAnsi="微軟正黑體"/>
          <w:lang w:eastAsia="zh-TW"/>
        </w:rPr>
        <w:t>：</w:t>
      </w:r>
    </w:p>
    <w:p w14:paraId="21B1AF02" w14:textId="06427E98" w:rsidR="00D5373F" w:rsidRPr="00D5373F" w:rsidRDefault="00D5373F" w:rsidP="00D5373F">
      <w:pPr>
        <w:numPr>
          <w:ilvl w:val="0"/>
          <w:numId w:val="10"/>
        </w:num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上方為</w:t>
      </w:r>
      <w:r w:rsidRPr="00D5373F">
        <w:rPr>
          <w:rFonts w:ascii="微軟正黑體" w:eastAsia="微軟正黑體" w:hAnsi="微軟正黑體" w:hint="eastAsia"/>
          <w:lang w:eastAsia="zh-TW"/>
        </w:rPr>
        <w:t>案件查詢區，包含</w:t>
      </w:r>
      <w:r w:rsidRPr="00D5373F">
        <w:rPr>
          <w:rFonts w:ascii="微軟正黑體" w:eastAsia="微軟正黑體" w:hAnsi="微軟正黑體"/>
          <w:lang w:eastAsia="zh-TW"/>
        </w:rPr>
        <w:t>查詢條件</w:t>
      </w:r>
      <w:r w:rsidRPr="00D5373F">
        <w:rPr>
          <w:rFonts w:ascii="微軟正黑體" w:eastAsia="微軟正黑體" w:hAnsi="微軟正黑體" w:hint="eastAsia"/>
          <w:lang w:eastAsia="zh-TW"/>
        </w:rPr>
        <w:t>的</w:t>
      </w:r>
      <w:r w:rsidRPr="00D5373F">
        <w:rPr>
          <w:rFonts w:ascii="微軟正黑體" w:eastAsia="微軟正黑體" w:hAnsi="微軟正黑體"/>
          <w:lang w:eastAsia="zh-TW"/>
        </w:rPr>
        <w:t>輸入框</w:t>
      </w:r>
    </w:p>
    <w:p w14:paraId="3893B4C5" w14:textId="72A90910" w:rsidR="00D5373F" w:rsidRPr="00D5373F" w:rsidRDefault="00D5373F" w:rsidP="00D5373F">
      <w:pPr>
        <w:numPr>
          <w:ilvl w:val="0"/>
          <w:numId w:val="10"/>
        </w:num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下方為案件清單</w:t>
      </w:r>
      <w:r w:rsidRPr="00D5373F">
        <w:rPr>
          <w:rFonts w:ascii="微軟正黑體" w:eastAsia="微軟正黑體" w:hAnsi="微軟正黑體" w:hint="eastAsia"/>
          <w:lang w:eastAsia="zh-TW"/>
        </w:rPr>
        <w:t>區，顯示符合條件的案件內容，以表格方式呈現</w:t>
      </w:r>
    </w:p>
    <w:p w14:paraId="3A67A9A3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功能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35E3A888" w14:textId="49C9E047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lastRenderedPageBreak/>
        <w:t>查詢案件（條件：案件編號、發票號碼、建立時間區間、案件狀態）</w:t>
      </w:r>
    </w:p>
    <w:p w14:paraId="79C54CD5" w14:textId="3F8A6EBB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查看所有或符合條件的案件</w:t>
      </w:r>
    </w:p>
    <w:p w14:paraId="21218902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操作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1E91CE59" w14:textId="5F53D2D0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輸入查詢條件 → 點擊【查詢】 → 顯示符合條件案件</w:t>
      </w:r>
    </w:p>
    <w:p w14:paraId="5AA5DDC9" w14:textId="3115C246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 w:hint="eastAsia"/>
          <w:lang w:eastAsia="zh-TW"/>
        </w:rPr>
        <w:t>點</w:t>
      </w:r>
      <w:r w:rsidRPr="00D5373F">
        <w:rPr>
          <w:rFonts w:ascii="微軟正黑體" w:eastAsia="微軟正黑體" w:hAnsi="微軟正黑體"/>
          <w:lang w:eastAsia="zh-TW"/>
        </w:rPr>
        <w:t>擊【清除條件】 → 清空輸入框</w:t>
      </w:r>
    </w:p>
    <w:p w14:paraId="5E7FE7AC" w14:textId="4C9EE319" w:rsidR="00D5373F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點選案件編號 → 進入【案件詳情頁】</w:t>
      </w:r>
    </w:p>
    <w:p w14:paraId="283A3D5D" w14:textId="746C593E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（二）</w:t>
      </w:r>
      <w:r w:rsidR="00000000" w:rsidRPr="00D5373F">
        <w:rPr>
          <w:rFonts w:ascii="微軟正黑體" w:eastAsia="微軟正黑體" w:hAnsi="微軟正黑體"/>
          <w:lang w:eastAsia="zh-TW"/>
        </w:rPr>
        <w:t>融資案件 - 詳情頁</w:t>
      </w:r>
    </w:p>
    <w:p w14:paraId="5D50EE5A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角色權限：中心廠、銀行、供應商</w:t>
      </w:r>
    </w:p>
    <w:p w14:paraId="5C5C90E5" w14:textId="6A96AEB7" w:rsidR="00D5373F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UI：上方顯示案件基本資訊</w:t>
      </w:r>
      <w:r w:rsidR="00D5373F" w:rsidRPr="00D5373F">
        <w:rPr>
          <w:rFonts w:ascii="微軟正黑體" w:eastAsia="微軟正黑體" w:hAnsi="微軟正黑體" w:hint="eastAsia"/>
          <w:lang w:eastAsia="zh-TW"/>
        </w:rPr>
        <w:t>區</w:t>
      </w:r>
      <w:r w:rsidRPr="00D5373F">
        <w:rPr>
          <w:rFonts w:ascii="微軟正黑體" w:eastAsia="微軟正黑體" w:hAnsi="微軟正黑體"/>
          <w:lang w:eastAsia="zh-TW"/>
        </w:rPr>
        <w:t>，下方為發票清單</w:t>
      </w:r>
      <w:r w:rsidR="00D5373F" w:rsidRPr="00D5373F">
        <w:rPr>
          <w:rFonts w:ascii="微軟正黑體" w:eastAsia="微軟正黑體" w:hAnsi="微軟正黑體" w:hint="eastAsia"/>
          <w:lang w:eastAsia="zh-TW"/>
        </w:rPr>
        <w:t>區</w:t>
      </w:r>
    </w:p>
    <w:p w14:paraId="753598BA" w14:textId="0CD1815D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功能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24311D2B" w14:textId="45EF0516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檢視案件資訊</w:t>
      </w:r>
      <w:r w:rsidRPr="00D5373F">
        <w:rPr>
          <w:rFonts w:ascii="微軟正黑體" w:eastAsia="微軟正黑體" w:hAnsi="微軟正黑體" w:hint="eastAsia"/>
          <w:lang w:eastAsia="zh-TW"/>
        </w:rPr>
        <w:t>，包括</w:t>
      </w:r>
      <w:r w:rsidRPr="00D5373F">
        <w:rPr>
          <w:rFonts w:ascii="微軟正黑體" w:eastAsia="微軟正黑體" w:hAnsi="微軟正黑體"/>
          <w:lang w:eastAsia="zh-TW"/>
        </w:rPr>
        <w:t>案件編號、案件狀態、中心廠統編、幣別、金額等（狀態有不同顏色標示）</w:t>
      </w:r>
    </w:p>
    <w:p w14:paraId="0B38CF5E" w14:textId="74253E04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檢視發票清單（類型、金額、立帳日、付款日等）</w:t>
      </w:r>
    </w:p>
    <w:p w14:paraId="1D780D56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操作：</w:t>
      </w:r>
    </w:p>
    <w:p w14:paraId="2D53DF97" w14:textId="77777777" w:rsidR="00D5373F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僅能檢視資訊</w:t>
      </w:r>
    </w:p>
    <w:p w14:paraId="21A45AF6" w14:textId="6C4A76FA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點擊【返回前頁】 → 回到案件清單頁</w:t>
      </w:r>
    </w:p>
    <w:p w14:paraId="3942441E" w14:textId="6EE27D53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（三）</w:t>
      </w:r>
      <w:r w:rsidR="00000000" w:rsidRPr="00D5373F">
        <w:rPr>
          <w:rFonts w:ascii="微軟正黑體" w:eastAsia="微軟正黑體" w:hAnsi="微軟正黑體"/>
          <w:lang w:eastAsia="zh-TW"/>
        </w:rPr>
        <w:t>融資案件 - 建立新案頁</w:t>
      </w:r>
    </w:p>
    <w:p w14:paraId="3E3C07F1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角色權限：中心廠</w:t>
      </w:r>
    </w:p>
    <w:p w14:paraId="2009889C" w14:textId="7893FBB5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UI：基本資訊</w:t>
      </w:r>
      <w:r w:rsidR="00D5373F" w:rsidRPr="00D5373F">
        <w:rPr>
          <w:rFonts w:ascii="微軟正黑體" w:eastAsia="微軟正黑體" w:hAnsi="微軟正黑體" w:hint="eastAsia"/>
          <w:lang w:eastAsia="zh-TW"/>
        </w:rPr>
        <w:t>區</w:t>
      </w:r>
      <w:r w:rsidRPr="00D5373F">
        <w:rPr>
          <w:rFonts w:ascii="微軟正黑體" w:eastAsia="微軟正黑體" w:hAnsi="微軟正黑體"/>
          <w:lang w:eastAsia="zh-TW"/>
        </w:rPr>
        <w:t xml:space="preserve"> + 發票上傳區</w:t>
      </w:r>
    </w:p>
    <w:p w14:paraId="28CA9D45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功能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00001652" w14:textId="6D573255" w:rsidR="00456CAA" w:rsidRPr="00D5373F" w:rsidRDefault="00000000">
      <w:pPr>
        <w:pStyle w:val="a0"/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建立案件</w:t>
      </w:r>
      <w:proofErr w:type="spellEnd"/>
    </w:p>
    <w:p w14:paraId="1E64E863" w14:textId="333E7362" w:rsidR="00456CAA" w:rsidRPr="00D5373F" w:rsidRDefault="00000000">
      <w:pPr>
        <w:pStyle w:val="a0"/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上傳發票</w:t>
      </w:r>
      <w:proofErr w:type="spellEnd"/>
    </w:p>
    <w:p w14:paraId="2033D1F8" w14:textId="77777777" w:rsidR="00456CAA" w:rsidRPr="00D5373F" w:rsidRDefault="00000000">
      <w:pPr>
        <w:rPr>
          <w:rFonts w:ascii="微軟正黑體" w:eastAsia="微軟正黑體" w:hAnsi="微軟正黑體"/>
        </w:rPr>
      </w:pPr>
      <w:r w:rsidRPr="00D5373F">
        <w:rPr>
          <w:rFonts w:ascii="微軟正黑體" w:eastAsia="微軟正黑體" w:hAnsi="微軟正黑體"/>
        </w:rPr>
        <w:t>操作：</w:t>
      </w:r>
    </w:p>
    <w:p w14:paraId="7F0ADA9A" w14:textId="663BC02C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lastRenderedPageBreak/>
        <w:t>點擊【案件上傳】 → 進入建立新案頁</w:t>
      </w:r>
    </w:p>
    <w:p w14:paraId="38A5E81C" w14:textId="6737412E" w:rsidR="00456CAA" w:rsidRPr="00D5373F" w:rsidRDefault="00D5373F" w:rsidP="00D5373F">
      <w:pPr>
        <w:pStyle w:val="a0"/>
        <w:numPr>
          <w:ilvl w:val="0"/>
          <w:numId w:val="0"/>
        </w:numPr>
        <w:ind w:left="36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發票上傳與管理：</w:t>
      </w:r>
    </w:p>
    <w:p w14:paraId="3FC1C57D" w14:textId="77777777" w:rsidR="00D5373F" w:rsidRPr="00D5373F" w:rsidRDefault="00D5373F" w:rsidP="00D5373F">
      <w:pPr>
        <w:pStyle w:val="a0"/>
        <w:numPr>
          <w:ilvl w:val="0"/>
          <w:numId w:val="0"/>
        </w:numPr>
        <w:ind w:left="36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  上傳發票 → 顯示發票清單</w:t>
      </w:r>
    </w:p>
    <w:p w14:paraId="07C23371" w14:textId="77777777" w:rsidR="00D5373F" w:rsidRPr="00D5373F" w:rsidRDefault="00D5373F" w:rsidP="00D5373F">
      <w:pPr>
        <w:pStyle w:val="a0"/>
        <w:numPr>
          <w:ilvl w:val="0"/>
          <w:numId w:val="0"/>
        </w:numPr>
        <w:ind w:left="36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  可重新上傳或刪除部分發票</w:t>
      </w:r>
    </w:p>
    <w:p w14:paraId="6E046584" w14:textId="77777777" w:rsidR="00D5373F" w:rsidRPr="00D5373F" w:rsidRDefault="00D5373F" w:rsidP="00D5373F">
      <w:pPr>
        <w:pStyle w:val="a0"/>
        <w:numPr>
          <w:ilvl w:val="0"/>
          <w:numId w:val="0"/>
        </w:numPr>
        <w:ind w:left="360"/>
        <w:rPr>
          <w:rFonts w:ascii="微軟正黑體" w:eastAsia="微軟正黑體" w:hAnsi="微軟正黑體"/>
          <w:lang w:eastAsia="zh-TW"/>
        </w:rPr>
      </w:pPr>
    </w:p>
    <w:p w14:paraId="4FC64BD8" w14:textId="600FF909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點擊【下一步（案件確認）】 → 確認資訊與金額</w:t>
      </w:r>
    </w:p>
    <w:p w14:paraId="14D8C486" w14:textId="4CDA7B2C" w:rsidR="00D5373F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再次輸入融資金額 → 確認後送出案件</w:t>
      </w:r>
    </w:p>
    <w:p w14:paraId="055876DD" w14:textId="27CE6526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（四）</w:t>
      </w:r>
      <w:r w:rsidR="00000000" w:rsidRPr="00D5373F">
        <w:rPr>
          <w:rFonts w:ascii="微軟正黑體" w:eastAsia="微軟正黑體" w:hAnsi="微軟正黑體"/>
          <w:lang w:eastAsia="zh-TW"/>
        </w:rPr>
        <w:t>融資案件 - 申請頁</w:t>
      </w:r>
    </w:p>
    <w:p w14:paraId="2DD4A426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角色權限：供應商</w:t>
      </w:r>
    </w:p>
    <w:p w14:paraId="51AA118E" w14:textId="753F7363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UI：基本資訊區塊 + 發票清單 + </w:t>
      </w:r>
      <w:r w:rsidR="00D5373F" w:rsidRPr="00D5373F">
        <w:rPr>
          <w:rFonts w:ascii="微軟正黑體" w:eastAsia="微軟正黑體" w:hAnsi="微軟正黑體"/>
          <w:lang w:eastAsia="zh-TW"/>
        </w:rPr>
        <w:t>【申請送出】</w:t>
      </w:r>
      <w:r w:rsidRPr="00D5373F">
        <w:rPr>
          <w:rFonts w:ascii="微軟正黑體" w:eastAsia="微軟正黑體" w:hAnsi="微軟正黑體"/>
          <w:lang w:eastAsia="zh-TW"/>
        </w:rPr>
        <w:t>按鈕</w:t>
      </w:r>
    </w:p>
    <w:p w14:paraId="047066EE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功能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672972FA" w14:textId="0D75D7B1" w:rsidR="00456CAA" w:rsidRPr="00D5373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 xml:space="preserve"> 供應商查看</w:t>
      </w:r>
      <w:r w:rsidR="00D5373F" w:rsidRPr="00D5373F">
        <w:rPr>
          <w:rFonts w:ascii="微軟正黑體" w:eastAsia="微軟正黑體" w:hAnsi="微軟正黑體" w:hint="eastAsia"/>
          <w:lang w:eastAsia="zh-TW"/>
        </w:rPr>
        <w:t>案件資訊</w:t>
      </w:r>
      <w:r w:rsidRPr="00D5373F">
        <w:rPr>
          <w:rFonts w:ascii="微軟正黑體" w:eastAsia="微軟正黑體" w:hAnsi="微軟正黑體"/>
          <w:lang w:eastAsia="zh-TW"/>
        </w:rPr>
        <w:t>並送出融資申請</w:t>
      </w:r>
    </w:p>
    <w:p w14:paraId="3C2CDBB4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操作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484323E2" w14:textId="42666768" w:rsidR="00D5373F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檢視案件與發票資訊</w:t>
      </w:r>
    </w:p>
    <w:p w14:paraId="1FF55E09" w14:textId="2731F3D1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點擊【申請送出】 → 送出申請</w:t>
      </w:r>
    </w:p>
    <w:p w14:paraId="23254A5A" w14:textId="1959E99C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點擊【返回前頁】 → 回到清單頁</w:t>
      </w:r>
    </w:p>
    <w:p w14:paraId="68A21252" w14:textId="758A1A26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（五）</w:t>
      </w:r>
      <w:r w:rsidR="00000000" w:rsidRPr="00D5373F">
        <w:rPr>
          <w:rFonts w:ascii="微軟正黑體" w:eastAsia="微軟正黑體" w:hAnsi="微軟正黑體"/>
          <w:lang w:eastAsia="zh-TW"/>
        </w:rPr>
        <w:t>融資案件 - 審核頁</w:t>
      </w:r>
    </w:p>
    <w:p w14:paraId="2CA5B366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角色權限：中心廠、銀行</w:t>
      </w:r>
    </w:p>
    <w:p w14:paraId="6BE02133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UI：基本資訊 + 發票清單 + 多個操作按鈕</w:t>
      </w:r>
    </w:p>
    <w:p w14:paraId="106696DE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功能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4AB6875B" w14:textId="11B162BC" w:rsidR="00456CAA" w:rsidRPr="00D5373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中心廠與銀行進行</w:t>
      </w:r>
      <w:r w:rsidR="00D5373F" w:rsidRPr="00D5373F">
        <w:rPr>
          <w:rFonts w:ascii="微軟正黑體" w:eastAsia="微軟正黑體" w:hAnsi="微軟正黑體"/>
          <w:lang w:eastAsia="zh-TW"/>
        </w:rPr>
        <w:t>融資審核</w:t>
      </w:r>
    </w:p>
    <w:p w14:paraId="57739D8D" w14:textId="77777777" w:rsidR="00456CAA" w:rsidRPr="00D5373F" w:rsidRDefault="00000000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操作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09700EDB" w14:textId="79C09527" w:rsidR="00456CAA" w:rsidRPr="00D5373F" w:rsidRDefault="00D5373F">
      <w:pPr>
        <w:pStyle w:val="a0"/>
        <w:rPr>
          <w:rFonts w:ascii="微軟正黑體" w:eastAsia="微軟正黑體" w:hAnsi="微軟正黑體"/>
          <w:lang w:eastAsia="zh-TW"/>
        </w:rPr>
      </w:pPr>
      <w:proofErr w:type="spellStart"/>
      <w:r w:rsidRPr="00D5373F">
        <w:rPr>
          <w:rFonts w:ascii="微軟正黑體" w:eastAsia="微軟正黑體" w:hAnsi="微軟正黑體"/>
        </w:rPr>
        <w:t>中心廠操作</w:t>
      </w:r>
      <w:proofErr w:type="spellEnd"/>
      <w:r w:rsidRPr="00D5373F">
        <w:rPr>
          <w:rFonts w:ascii="微軟正黑體" w:eastAsia="微軟正黑體" w:hAnsi="微軟正黑體"/>
        </w:rPr>
        <w:t>：</w:t>
      </w:r>
    </w:p>
    <w:p w14:paraId="2DDD76E1" w14:textId="4E4BCE05" w:rsidR="00D5373F" w:rsidRPr="00D5373F" w:rsidRDefault="00D5373F" w:rsidP="00D5373F">
      <w:pPr>
        <w:pStyle w:val="a0"/>
        <w:tabs>
          <w:tab w:val="clear" w:pos="360"/>
          <w:tab w:val="num" w:pos="800"/>
        </w:tabs>
        <w:ind w:leftChars="200" w:left="80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lastRenderedPageBreak/>
        <w:t>點擊【審核通過】（需填資金動撥日期）</w:t>
      </w:r>
    </w:p>
    <w:p w14:paraId="3DF94C86" w14:textId="6378FC6F" w:rsidR="00D5373F" w:rsidRPr="00D5373F" w:rsidRDefault="00D5373F" w:rsidP="00D5373F">
      <w:pPr>
        <w:pStyle w:val="a0"/>
        <w:tabs>
          <w:tab w:val="clear" w:pos="360"/>
          <w:tab w:val="num" w:pos="800"/>
        </w:tabs>
        <w:ind w:leftChars="200" w:left="80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或點擊【轉交銀行審核】</w:t>
      </w:r>
    </w:p>
    <w:p w14:paraId="72F3C5BC" w14:textId="77777777" w:rsidR="00D5373F" w:rsidRPr="00D5373F" w:rsidRDefault="00D5373F" w:rsidP="00D5373F">
      <w:pPr>
        <w:pStyle w:val="a0"/>
        <w:rPr>
          <w:rFonts w:ascii="微軟正黑體" w:eastAsia="微軟正黑體" w:hAnsi="微軟正黑體"/>
        </w:rPr>
      </w:pPr>
      <w:r w:rsidRPr="00D5373F">
        <w:rPr>
          <w:rFonts w:ascii="微軟正黑體" w:eastAsia="微軟正黑體" w:hAnsi="微軟正黑體"/>
        </w:rPr>
        <w:t>銀行操作：</w:t>
      </w:r>
    </w:p>
    <w:p w14:paraId="0CF5B230" w14:textId="7A47E590" w:rsidR="00D5373F" w:rsidRPr="00D5373F" w:rsidRDefault="00D5373F" w:rsidP="00D5373F">
      <w:pPr>
        <w:pStyle w:val="a0"/>
        <w:tabs>
          <w:tab w:val="clear" w:pos="360"/>
          <w:tab w:val="num" w:pos="800"/>
        </w:tabs>
        <w:ind w:leftChars="200" w:left="80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點擊【審核通過】（需填資金動撥日期）</w:t>
      </w:r>
    </w:p>
    <w:p w14:paraId="48C19CB3" w14:textId="4B71A5C5" w:rsidR="00D5373F" w:rsidRPr="00D5373F" w:rsidRDefault="00D5373F" w:rsidP="00D5373F">
      <w:pPr>
        <w:pStyle w:val="a0"/>
        <w:tabs>
          <w:tab w:val="clear" w:pos="360"/>
          <w:tab w:val="num" w:pos="800"/>
        </w:tabs>
        <w:ind w:leftChars="200" w:left="80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或點擊【案件駁回】並填寫</w:t>
      </w:r>
      <w:r>
        <w:rPr>
          <w:rFonts w:ascii="微軟正黑體" w:eastAsia="微軟正黑體" w:hAnsi="微軟正黑體" w:hint="eastAsia"/>
          <w:lang w:eastAsia="zh-TW"/>
        </w:rPr>
        <w:t>駁回</w:t>
      </w:r>
      <w:r w:rsidRPr="00D5373F">
        <w:rPr>
          <w:rFonts w:ascii="微軟正黑體" w:eastAsia="微軟正黑體" w:hAnsi="微軟正黑體"/>
          <w:lang w:eastAsia="zh-TW"/>
        </w:rPr>
        <w:t>原因</w:t>
      </w:r>
    </w:p>
    <w:p w14:paraId="46A560E2" w14:textId="77777777" w:rsidR="00D5373F" w:rsidRPr="00D5373F" w:rsidRDefault="00D5373F" w:rsidP="00D5373F">
      <w:pPr>
        <w:pStyle w:val="a0"/>
        <w:rPr>
          <w:rFonts w:ascii="微軟正黑體" w:eastAsia="微軟正黑體" w:hAnsi="微軟正黑體"/>
        </w:rPr>
      </w:pPr>
      <w:r w:rsidRPr="00D5373F">
        <w:rPr>
          <w:rFonts w:ascii="微軟正黑體" w:eastAsia="微軟正黑體" w:hAnsi="微軟正黑體"/>
        </w:rPr>
        <w:t>通用操作：</w:t>
      </w:r>
    </w:p>
    <w:p w14:paraId="5182A07B" w14:textId="77777777" w:rsidR="00D5373F" w:rsidRPr="00D5373F" w:rsidRDefault="00D5373F" w:rsidP="00D5373F">
      <w:pPr>
        <w:pStyle w:val="a0"/>
        <w:tabs>
          <w:tab w:val="clear" w:pos="360"/>
          <w:tab w:val="num" w:pos="800"/>
        </w:tabs>
        <w:ind w:leftChars="200" w:left="800"/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點擊【返回前頁】 → 回到清單頁</w:t>
      </w:r>
    </w:p>
    <w:p w14:paraId="7CA6ED1C" w14:textId="50BC74D9" w:rsidR="00456CAA" w:rsidRPr="00D5373F" w:rsidRDefault="0045579F">
      <w:pPr>
        <w:pStyle w:val="21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（六）</w:t>
      </w:r>
      <w:r w:rsidR="00000000" w:rsidRPr="00D5373F">
        <w:rPr>
          <w:rFonts w:ascii="微軟正黑體" w:eastAsia="微軟正黑體" w:hAnsi="微軟正黑體"/>
          <w:lang w:eastAsia="zh-TW"/>
        </w:rPr>
        <w:t>帳號管理頁</w:t>
      </w:r>
    </w:p>
    <w:p w14:paraId="2AE334E6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角色權限：中心廠、銀行、供應商</w:t>
      </w:r>
    </w:p>
    <w:p w14:paraId="69711A6B" w14:textId="77777777" w:rsidR="00456CAA" w:rsidRPr="00D5373F" w:rsidRDefault="00000000">
      <w:p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UI：頁籤切換（用戶資料 / 修改密碼）</w:t>
      </w:r>
    </w:p>
    <w:p w14:paraId="533D4F92" w14:textId="77777777" w:rsidR="00D5373F" w:rsidRPr="00D5373F" w:rsidRDefault="00D5373F" w:rsidP="00D5373F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用戶資料</w:t>
      </w:r>
      <w:proofErr w:type="spellEnd"/>
    </w:p>
    <w:p w14:paraId="72227345" w14:textId="77777777" w:rsidR="00D5373F" w:rsidRPr="00D5373F" w:rsidRDefault="00D5373F" w:rsidP="00D5373F">
      <w:pPr>
        <w:numPr>
          <w:ilvl w:val="0"/>
          <w:numId w:val="18"/>
        </w:num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顯示：用戶名、身份、組織、部門、預設平台、預設權限</w:t>
      </w:r>
    </w:p>
    <w:p w14:paraId="2EAD191A" w14:textId="77777777" w:rsidR="00D5373F" w:rsidRPr="00D5373F" w:rsidRDefault="00D5373F" w:rsidP="00D5373F">
      <w:pPr>
        <w:rPr>
          <w:rFonts w:ascii="微軟正黑體" w:eastAsia="微軟正黑體" w:hAnsi="微軟正黑體"/>
        </w:rPr>
      </w:pPr>
      <w:proofErr w:type="spellStart"/>
      <w:r w:rsidRPr="00D5373F">
        <w:rPr>
          <w:rFonts w:ascii="微軟正黑體" w:eastAsia="微軟正黑體" w:hAnsi="微軟正黑體"/>
        </w:rPr>
        <w:t>修改密碼</w:t>
      </w:r>
      <w:proofErr w:type="spellEnd"/>
    </w:p>
    <w:p w14:paraId="41A8B7A9" w14:textId="77777777" w:rsidR="00D5373F" w:rsidRPr="00D5373F" w:rsidRDefault="00D5373F" w:rsidP="00D5373F">
      <w:pPr>
        <w:numPr>
          <w:ilvl w:val="0"/>
          <w:numId w:val="19"/>
        </w:num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輸入：原始密碼、新密碼、確認新密碼</w:t>
      </w:r>
    </w:p>
    <w:p w14:paraId="009AB799" w14:textId="77777777" w:rsidR="00D5373F" w:rsidRPr="00D5373F" w:rsidRDefault="00D5373F" w:rsidP="00D5373F">
      <w:pPr>
        <w:numPr>
          <w:ilvl w:val="0"/>
          <w:numId w:val="19"/>
        </w:numPr>
        <w:rPr>
          <w:rFonts w:ascii="微軟正黑體" w:eastAsia="微軟正黑體" w:hAnsi="微軟正黑體"/>
          <w:lang w:eastAsia="zh-TW"/>
        </w:rPr>
      </w:pPr>
      <w:r w:rsidRPr="00D5373F">
        <w:rPr>
          <w:rFonts w:ascii="微軟正黑體" w:eastAsia="微軟正黑體" w:hAnsi="微軟正黑體"/>
          <w:lang w:eastAsia="zh-TW"/>
        </w:rPr>
        <w:t>修改成功後會登出，需重新登入</w:t>
      </w:r>
    </w:p>
    <w:p w14:paraId="1790F761" w14:textId="130573EF" w:rsidR="00456CAA" w:rsidRPr="00D5373F" w:rsidRDefault="00456CAA" w:rsidP="00D5373F">
      <w:pPr>
        <w:rPr>
          <w:rFonts w:ascii="微軟正黑體" w:eastAsia="微軟正黑體" w:hAnsi="微軟正黑體"/>
          <w:lang w:eastAsia="zh-TW"/>
        </w:rPr>
      </w:pPr>
    </w:p>
    <w:sectPr w:rsidR="00456CAA" w:rsidRPr="00D53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99C36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855AC9"/>
    <w:multiLevelType w:val="multilevel"/>
    <w:tmpl w:val="1024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C4F19"/>
    <w:multiLevelType w:val="hybridMultilevel"/>
    <w:tmpl w:val="72021686"/>
    <w:lvl w:ilvl="0" w:tplc="2240510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714BB7"/>
    <w:multiLevelType w:val="multilevel"/>
    <w:tmpl w:val="F3B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B49EE"/>
    <w:multiLevelType w:val="multilevel"/>
    <w:tmpl w:val="EE1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3603D"/>
    <w:multiLevelType w:val="multilevel"/>
    <w:tmpl w:val="950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50A31"/>
    <w:multiLevelType w:val="multilevel"/>
    <w:tmpl w:val="475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6B84"/>
    <w:multiLevelType w:val="hybridMultilevel"/>
    <w:tmpl w:val="C756CE1A"/>
    <w:lvl w:ilvl="0" w:tplc="871CD876">
      <w:start w:val="1"/>
      <w:numFmt w:val="taiwaneseCountingThousand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1556435">
    <w:abstractNumId w:val="8"/>
  </w:num>
  <w:num w:numId="2" w16cid:durableId="1131169285">
    <w:abstractNumId w:val="6"/>
  </w:num>
  <w:num w:numId="3" w16cid:durableId="1820459063">
    <w:abstractNumId w:val="5"/>
  </w:num>
  <w:num w:numId="4" w16cid:durableId="659312139">
    <w:abstractNumId w:val="4"/>
  </w:num>
  <w:num w:numId="5" w16cid:durableId="262881313">
    <w:abstractNumId w:val="7"/>
  </w:num>
  <w:num w:numId="6" w16cid:durableId="836111726">
    <w:abstractNumId w:val="3"/>
  </w:num>
  <w:num w:numId="7" w16cid:durableId="615797744">
    <w:abstractNumId w:val="2"/>
  </w:num>
  <w:num w:numId="8" w16cid:durableId="1733653816">
    <w:abstractNumId w:val="1"/>
  </w:num>
  <w:num w:numId="9" w16cid:durableId="674460135">
    <w:abstractNumId w:val="0"/>
  </w:num>
  <w:num w:numId="10" w16cid:durableId="1778022083">
    <w:abstractNumId w:val="9"/>
  </w:num>
  <w:num w:numId="11" w16cid:durableId="610862620">
    <w:abstractNumId w:val="8"/>
  </w:num>
  <w:num w:numId="12" w16cid:durableId="1607347213">
    <w:abstractNumId w:val="14"/>
  </w:num>
  <w:num w:numId="13" w16cid:durableId="1412702821">
    <w:abstractNumId w:val="11"/>
  </w:num>
  <w:num w:numId="14" w16cid:durableId="1653871224">
    <w:abstractNumId w:val="8"/>
  </w:num>
  <w:num w:numId="15" w16cid:durableId="389158512">
    <w:abstractNumId w:val="8"/>
  </w:num>
  <w:num w:numId="16" w16cid:durableId="1125662388">
    <w:abstractNumId w:val="8"/>
  </w:num>
  <w:num w:numId="17" w16cid:durableId="757337272">
    <w:abstractNumId w:val="8"/>
  </w:num>
  <w:num w:numId="18" w16cid:durableId="621039959">
    <w:abstractNumId w:val="13"/>
  </w:num>
  <w:num w:numId="19" w16cid:durableId="953711722">
    <w:abstractNumId w:val="12"/>
  </w:num>
  <w:num w:numId="20" w16cid:durableId="996304337">
    <w:abstractNumId w:val="15"/>
  </w:num>
  <w:num w:numId="21" w16cid:durableId="16613523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79F"/>
    <w:rsid w:val="00456CAA"/>
    <w:rsid w:val="006E1874"/>
    <w:rsid w:val="009673EF"/>
    <w:rsid w:val="00AA1D8D"/>
    <w:rsid w:val="00B47730"/>
    <w:rsid w:val="00CB0664"/>
    <w:rsid w:val="00D108FA"/>
    <w:rsid w:val="00D5373F"/>
    <w:rsid w:val="00E72345"/>
    <w:rsid w:val="00EA06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9AB36"/>
  <w14:defaultImageDpi w14:val="300"/>
  <w15:docId w15:val="{C7A3BE5E-AC36-4643-8D62-0F4423AE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D5373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舒羽 游</cp:lastModifiedBy>
  <cp:revision>9</cp:revision>
  <dcterms:created xsi:type="dcterms:W3CDTF">2013-12-23T23:15:00Z</dcterms:created>
  <dcterms:modified xsi:type="dcterms:W3CDTF">2025-07-03T02:52:00Z</dcterms:modified>
  <cp:category/>
</cp:coreProperties>
</file>