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SpringSecurity简介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用户登录系统时我们协助 SpringSecurity 把用户对应的角色、权限组装好，同时把各个资源所要求的权限信息设定好，剩下的“登录验证”、“权限验证”等等工作都交给SpringSecurity。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16550" cy="2927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相关概念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537200" cy="3016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 xml:space="preserve">主体 英文单词：principal </w:t>
      </w:r>
    </w:p>
    <w:p>
      <w:pPr>
        <w:bidi w:val="0"/>
      </w:pPr>
      <w:r>
        <w:t xml:space="preserve">使用系统的用户或设备或从其他系统远程登录的用户等等。简单说就是谁使用系统谁就是主体。 </w:t>
      </w:r>
    </w:p>
    <w:p>
      <w:pPr>
        <w:bidi w:val="0"/>
      </w:pPr>
      <w:r>
        <w:t xml:space="preserve">2. 认证 英文单词：authentication </w:t>
      </w:r>
    </w:p>
    <w:p>
      <w:pPr>
        <w:bidi w:val="0"/>
      </w:pPr>
      <w:r>
        <w:t xml:space="preserve">权限管理系统确认一个主体的身份，允许主体进入系统。简单说就是“主体”证明自己是谁。 笼统的认为就是以前所做的登录操作。 </w:t>
      </w:r>
    </w:p>
    <w:p>
      <w:pPr>
        <w:bidi w:val="0"/>
        <w:rPr>
          <w:rFonts w:hint="eastAsia"/>
          <w:lang w:val="en-US" w:eastAsia="zh-CN"/>
        </w:rPr>
      </w:pPr>
      <w:r>
        <w:t>2.授权 英文单词：authorization</w:t>
      </w:r>
    </w:p>
    <w:p>
      <w:pPr>
        <w:bidi w:val="0"/>
        <w:rPr>
          <w:rFonts w:hint="eastAsia"/>
          <w:lang w:val="en-US" w:eastAsia="zh-CN"/>
        </w:rPr>
      </w:pPr>
      <w:r>
        <w:t>将操作系统的“权力”“授予”“主体”，这样主体就具备了操作系统中特定功能的能力。 所以简单来说，授权就是给用户分配权限。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  <w:lang w:val="en-US" w:eastAsia="zh-CN"/>
        </w:rPr>
      </w:pPr>
      <w:r>
        <w:t>Spring 技术栈的组成部分。</w:t>
      </w:r>
    </w:p>
    <w:p>
      <w:r>
        <w:t>通过提供完整可扩展的认证和授权支持保护你的应用程序</w:t>
      </w:r>
    </w:p>
    <w:p>
      <w:r>
        <w:t xml:space="preserve">https://spring.io/projects/spring-security </w:t>
      </w:r>
    </w:p>
    <w:p/>
    <w:p>
      <w:r>
        <w:t xml:space="preserve">SpringSecurity 特点：  </w:t>
      </w:r>
    </w:p>
    <w:p>
      <w:r>
        <w:rPr>
          <w:rFonts w:hint="eastAsia"/>
          <w:lang w:val="en-US" w:eastAsia="zh-CN"/>
        </w:rPr>
        <w:t>1.</w:t>
      </w:r>
      <w:r>
        <w:t xml:space="preserve">和 Spring 无缝整合。  </w:t>
      </w:r>
    </w:p>
    <w:p>
      <w:r>
        <w:rPr>
          <w:rFonts w:hint="eastAsia"/>
          <w:lang w:val="en-US" w:eastAsia="zh-CN"/>
        </w:rPr>
        <w:t>2.</w:t>
      </w:r>
      <w:r>
        <w:t xml:space="preserve">全面的权限控制。  </w:t>
      </w:r>
    </w:p>
    <w:p>
      <w:r>
        <w:rPr>
          <w:rFonts w:hint="eastAsia"/>
          <w:lang w:val="en-US" w:eastAsia="zh-CN"/>
        </w:rPr>
        <w:t>3.</w:t>
      </w:r>
      <w:r>
        <w:t xml:space="preserve">专门为 Web 开发而设计。  </w:t>
      </w:r>
    </w:p>
    <w:p>
      <w:r>
        <w:rPr>
          <w:rFonts w:hint="eastAsia"/>
          <w:lang w:val="en-US" w:eastAsia="zh-CN"/>
        </w:rPr>
        <w:tab/>
      </w:r>
      <w:r>
        <w:t xml:space="preserve">旧版本不能脱离 Web 环境使用。  </w:t>
      </w:r>
    </w:p>
    <w:p>
      <w:r>
        <w:rPr>
          <w:rFonts w:hint="eastAsia"/>
          <w:lang w:val="en-US" w:eastAsia="zh-CN"/>
        </w:rPr>
        <w:tab/>
      </w:r>
      <w:r>
        <w:t xml:space="preserve">新版本对整个框架进行了分层抽取，分成了核心模块和Web 模块。单独引入核心模块就可以脱离 Web 环境。 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t>重量级。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web工程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先创建一个maven工程，再手动添加webapp模块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20510" cy="4224020"/>
            <wp:effectExtent l="0" t="0" r="889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22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手动添加webapp模块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1.右键模块，找到add framework support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387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2.勾选上web application-&gt;create web.xml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95750" cy="2019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3.手动移到main目录下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framework support创建的web目录是与src并列的目录，要放到main目录下，与java和resource并列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838450" cy="21463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4.将web目录修改为webapp目录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565900" cy="8699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5.指定工程的web.xml位置和web目录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22415" cy="2854960"/>
            <wp:effectExtent l="0" t="0" r="698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依赖引入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暂时先引入SpringMVC的依赖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web工程打war包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pacing w:val="0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&lt;groupId&gt;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com.atguigu.security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&lt;artifactId&gt;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security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&lt;version&gt;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&lt;packaging&gt;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war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&lt;/packaging&gt;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org.springframework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spring-webmvc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4.3.20.RELEASE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>引入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Servlet </w:t>
      </w:r>
      <w:r>
        <w:rPr>
          <w:rFonts w:hint="default" w:ascii="Courier New" w:hAnsi="Courier New" w:eastAsia="宋体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容器中相关依赖 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javax.servlet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servlet-api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2.5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provided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&lt;!-- JSP </w:t>
      </w:r>
      <w:r>
        <w:rPr>
          <w:rFonts w:hint="default" w:ascii="Courier New" w:hAnsi="Courier New" w:eastAsia="宋体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页面使用的依赖 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javax.servlet.jsp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jsp-api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2.1.3-b06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&lt;scope&gt;</w:t>
      </w:r>
      <w:r>
        <w:rPr>
          <w:rFonts w:hint="default" w:ascii="Courier New" w:hAnsi="Courier New" w:eastAsia="monospace" w:cs="Courier New"/>
          <w:color w:val="A9B7C6"/>
          <w:spacing w:val="20"/>
          <w:kern w:val="0"/>
          <w:sz w:val="22"/>
          <w:szCs w:val="22"/>
          <w:shd w:val="clear" w:fill="2B2B2B"/>
          <w:lang w:val="en-US" w:eastAsia="zh-CN" w:bidi="ar"/>
        </w:rPr>
        <w:t>provided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&lt;/scope&gt;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1.创建SpringMVC的配置文件 spring-mvc.xml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&lt;?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xml version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="1.0"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encoding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="UTF-8"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?&gt;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&lt;beans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xmlns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="http://www.springframework.org/schema/beans"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xmlns: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xsi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="http://www.w3.org/2001/XMLSchema-instance"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xmlns: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mvc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="http://www.springframework.org/schema/mvc"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xmlns: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context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="http://www.springframework.org/schema/context"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xsi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:schemaLocation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="http://www.springframework.org/schema/beans http://www.springframework.org/schema/beans/spring-beans.xsd http://www.springframework.org/schema/mvc http://www.springframework.org/schema/mvc/spring-mvc.xsd http://www.springframework.org/schema/context http://www.springframework.org/schema/context/spring-context.xsd"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context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:component-scan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base-package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="com.atguigu.security"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&gt;&lt;/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context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:component-scan&gt;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&lt;bean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   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="org.springframework.web.servlet.view.InternalResourceViewResolver"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&lt;property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="prefix"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="/WEB-INF/views/"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&gt;&lt;/property&gt;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    &lt;property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="suffix" </w:t>
      </w:r>
      <w:r>
        <w:rPr>
          <w:rFonts w:hint="default" w:ascii="Courier New" w:hAnsi="Courier New" w:eastAsia="monospace" w:cs="Courier New"/>
          <w:color w:val="BABABA"/>
          <w:spacing w:val="2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monospace" w:cs="Courier New"/>
          <w:color w:val="6A8759"/>
          <w:spacing w:val="20"/>
          <w:kern w:val="0"/>
          <w:sz w:val="22"/>
          <w:szCs w:val="22"/>
          <w:shd w:val="clear" w:fill="2B2B2B"/>
          <w:lang w:val="en-US" w:eastAsia="zh-CN" w:bidi="ar"/>
        </w:rPr>
        <w:t>=".jsp"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&gt;&lt;/property&gt;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&lt;/bean&gt;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mvc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:annotation-driven&gt;&lt;/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mvc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:annotation-driven&gt;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 xml:space="preserve">   &lt;</w:t>
      </w:r>
      <w:r>
        <w:rPr>
          <w:rFonts w:hint="default" w:ascii="Courier New" w:hAnsi="Courier New" w:eastAsia="monospace" w:cs="Courier New"/>
          <w:color w:val="9876AA"/>
          <w:spacing w:val="20"/>
          <w:kern w:val="0"/>
          <w:sz w:val="22"/>
          <w:szCs w:val="22"/>
          <w:shd w:val="clear" w:fill="2B2B2B"/>
          <w:lang w:val="en-US" w:eastAsia="zh-CN" w:bidi="ar"/>
        </w:rPr>
        <w:t>mvc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:default-servlet-handler/&gt;</w:t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20"/>
          <w:kern w:val="0"/>
          <w:sz w:val="22"/>
          <w:szCs w:val="22"/>
          <w:shd w:val="clear" w:fill="2B2B2B"/>
          <w:lang w:val="en-US" w:eastAsia="zh-CN" w:bidi="ar"/>
        </w:rPr>
        <w:t>&lt;/beans&gt;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在web.xml中配置DispatcherServelt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&lt;?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xml version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="1.0" 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encoding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="UTF-8"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?&gt;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&lt;web-app 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xmlns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="http://xmlns.jcp.org/xml/ns/javaee"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xmlns:</w:t>
      </w:r>
      <w:r>
        <w:rPr>
          <w:rFonts w:hint="default" w:ascii="Courier New" w:hAnsi="Courier New" w:eastAsia="monospace" w:cs="Courier New"/>
          <w:color w:val="9876AA"/>
          <w:spacing w:val="0"/>
          <w:kern w:val="0"/>
          <w:sz w:val="22"/>
          <w:szCs w:val="22"/>
          <w:shd w:val="clear" w:fill="2B2B2B"/>
          <w:lang w:val="en-US" w:eastAsia="zh-CN" w:bidi="ar"/>
        </w:rPr>
        <w:t>xsi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="http://www.w3.org/2001/XMLSchema-instance"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</w:t>
      </w:r>
      <w:r>
        <w:rPr>
          <w:rFonts w:hint="default" w:ascii="Courier New" w:hAnsi="Courier New" w:eastAsia="monospace" w:cs="Courier New"/>
          <w:color w:val="9876AA"/>
          <w:spacing w:val="0"/>
          <w:kern w:val="0"/>
          <w:sz w:val="22"/>
          <w:szCs w:val="22"/>
          <w:shd w:val="clear" w:fill="2B2B2B"/>
          <w:lang w:val="en-US" w:eastAsia="zh-CN" w:bidi="ar"/>
        </w:rPr>
        <w:t>xsi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:schemaLocation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="http://xmlns.jcp.org/xml/ns/javaee http://xmlns.jcp.org/xml/ns/javaee/web-app_4_0.xsd"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</w:t>
      </w:r>
      <w:r>
        <w:rPr>
          <w:rFonts w:hint="default" w:ascii="Courier New" w:hAnsi="Courier New" w:eastAsia="monospace" w:cs="Courier New"/>
          <w:color w:val="BABABA"/>
          <w:spacing w:val="0"/>
          <w:kern w:val="0"/>
          <w:sz w:val="22"/>
          <w:szCs w:val="22"/>
          <w:shd w:val="clear" w:fill="2B2B2B"/>
          <w:lang w:val="en-US" w:eastAsia="zh-CN" w:bidi="ar"/>
        </w:rPr>
        <w:t>version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="4.0"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&lt;servlet&gt;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&lt;servlet-name&gt;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springDispatcherServlet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&lt;/servlet-name&gt;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&lt;servlet-class&gt;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org.springframework.web.servlet.DispatcherServlet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&lt;/servlet-class&gt;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&lt;init-param&gt;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&lt;param-name&gt;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contextConfigLocation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&lt;/param-name&gt;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&lt;param-value&gt;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classpath:spring-mvc.xml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&lt;/param-value&gt;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&lt;/init-param&gt;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&lt;load-on-startup&gt;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1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&lt;/load-on-startup&gt;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&lt;/servlet&gt;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&lt;!-- Map all requests to the DispatcherServlet for handling --&gt;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&lt;servlet-mapping&gt;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&lt;servlet-name&gt;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springDispatcherServlet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&lt;/servlet-name&gt;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&lt;url-pattern&gt;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/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&lt;/url-pattern&gt;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&lt;/servlet-mapping&gt;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&lt;/web-app&gt;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从例子工程中复制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8000" cy="1549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webapp资源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73350" cy="13970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引入SpringSecurity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&lt;!-- SpringSecurity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对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Web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应用进行权限管理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&lt;groupId&gt;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&lt;artifactId&gt;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spring-security-web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&lt;version&gt;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4.2.10.RELEASE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&lt;/dependency&gt;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&lt;!-- SpringSecurity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配置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&lt;groupId&gt;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&lt;artifactId&gt;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spring-security-config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&lt;version&gt;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4.2.10.RELEASE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&lt;/dependency&gt;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&lt;!-- SpringSecurity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标签库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&lt;groupId&gt;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&lt;artifactId&gt;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spring-security-taglibs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&lt;version&gt;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4.2.10.RELEASE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spacing w:val="0"/>
          <w:kern w:val="0"/>
          <w:sz w:val="22"/>
          <w:szCs w:val="22"/>
          <w:shd w:val="clear" w:fill="2B2B2B"/>
          <w:lang w:val="en-US" w:eastAsia="zh-CN" w:bidi="ar"/>
        </w:rPr>
        <w:t>&lt;/dependency&gt;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权限控制的filter</w:t>
      </w:r>
    </w:p>
    <w:p>
      <w:pPr>
        <w:bidi w:val="0"/>
        <w:rPr>
          <w:rFonts w:hint="eastAsia"/>
          <w:lang w:val="en-US" w:eastAsia="zh-CN"/>
        </w:rPr>
      </w:pPr>
      <w:r>
        <w:t>SpringSecurity使用的是过滤器Filter而不是拦截器Interceptor，意味着SpringSecurity能够管理的不仅仅是 SpringMVC 中的 handler 请求，还包含 Web 应用中所有请求。比如：项目中的静态资源也会被拦截，从而进行权限控制。</w:t>
      </w:r>
    </w:p>
    <w:p>
      <w:pPr>
        <w:bidi w:val="0"/>
        <w:rPr>
          <w:b/>
          <w:bCs/>
          <w:color w:val="0000FF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b/>
          <w:bCs/>
          <w:color w:val="0000FF"/>
        </w:rPr>
        <w:t xml:space="preserve">特 别 注 意 </w:t>
      </w:r>
      <w:r>
        <w:t>： springSecurityFilterChain 标签中必须是springSecurityFilterChain。因为 springSecurityFilterChain 在 IOC 容器中对应真正执行权限控制的二十几个 Filter，只有叫这个名字才能够加载到这些 Filter。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加配置类</w:t>
      </w:r>
    </w:p>
    <w:p>
      <w:pPr>
        <w:bidi w:val="0"/>
      </w:pPr>
      <w:r>
        <w:t xml:space="preserve">Enable 理解为启用。 </w:t>
      </w:r>
    </w:p>
    <w:p>
      <w:pPr>
        <w:bidi w:val="0"/>
      </w:pPr>
      <w:r>
        <w:t xml:space="preserve">@EnableWebSecurity 注解表示启用 Web 安全功能。 </w:t>
      </w:r>
    </w:p>
    <w:p>
      <w:pPr>
        <w:bidi w:val="0"/>
      </w:pPr>
      <w:r>
        <w:t>以后会接触到很多@EnableXxx 注解，用来启用对应的功能。</w:t>
      </w:r>
    </w:p>
    <w:p>
      <w:pPr>
        <w:bidi w:val="0"/>
      </w:pPr>
    </w:p>
    <w:p>
      <w:pPr>
        <w:bidi w:val="0"/>
      </w:pPr>
      <w:r>
        <w:t xml:space="preserve">效果  </w:t>
      </w:r>
    </w:p>
    <w:p>
      <w:pPr>
        <w:bidi w:val="0"/>
      </w:pPr>
      <w:r>
        <w:t>所有请求都被 SpringSecurity 拦截，要求登录才可以访问。</w:t>
      </w:r>
    </w:p>
    <w:p>
      <w:pPr>
        <w:bidi w:val="0"/>
      </w:pPr>
      <w:r>
        <w:t xml:space="preserve">静态资源也都被拦截，要求登录。  </w:t>
      </w:r>
    </w:p>
    <w:p>
      <w:pPr>
        <w:bidi w:val="0"/>
        <w:rPr>
          <w:rFonts w:hint="eastAsia"/>
          <w:lang w:val="en-US" w:eastAsia="zh-CN"/>
        </w:rPr>
      </w:pPr>
      <w:r>
        <w:t>登录失败有错误提示。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package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com.atguigu.security.config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@Configuration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@EnableWebSecurity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WebAppSecurityConfig 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extends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WebSecurityConfigurerAdapter {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//@EnableWebSecurity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注解表示启用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Web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安全功能。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放行首页和静态资源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需要重写配置类的configure(HttpSecurity http)方法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40025" cy="2729865"/>
            <wp:effectExtent l="0" t="0" r="3175" b="6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重写后的配置类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package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com.atguigu.security.config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org.springframework.context.annotation.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Configuration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org.springframework.security.config.annotation.web.builders.HttpSecurity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org.springframework.security.config.annotation.web.configuration.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EnableWebSecurity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org.springframework.security.config.annotation.web.configuration.WebSecurityConfigurerAdapter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@author 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>shuyun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@date 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>2024-09-08 20:26:42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@Configuration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//@EnableWebSecurity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注解表示启用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Web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安全功能。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@EnableWebSecurity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WebAppSecurityConfig 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extends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WebSecurityConfigurerAdapter {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>@Override</w:t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protected void </w:t>
      </w:r>
      <w:r>
        <w:rPr>
          <w:rFonts w:hint="default" w:ascii="Courier New" w:hAnsi="Courier New" w:eastAsia="monospace" w:cs="Courier New"/>
          <w:color w:val="FFC66D"/>
          <w:spacing w:val="0"/>
          <w:kern w:val="0"/>
          <w:sz w:val="22"/>
          <w:szCs w:val="22"/>
          <w:shd w:val="clear" w:fill="2B2B2B"/>
          <w:lang w:val="en-US" w:eastAsia="zh-CN" w:bidi="ar"/>
        </w:rPr>
        <w:t>configure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(HttpSecurity security) 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Exception {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security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对请求进行授权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.authorizeRequests()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//ant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风格设置授权的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地址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.antMatchers(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"/index.jsp"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,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"/layui/**"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针对上述路径，可以无条件进行访问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.permitAll()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.and()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对请求进行授权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.authorizeRequests()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任意请求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.anyRequest()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需要登录后才可以访问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.authenticated()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.and()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未授权登录到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SpringSecurity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的默认登录页，使用表单登录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.formLogin()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指定登录页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.loginPage(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"/index.jsp"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//loginProcessingUrl 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指定提交登录表单的地址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//loginProcessingUrl()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方法指定了登录地址，就会覆盖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loginPage()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方法中设置的默认值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/index.jsp POST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.loginProcessingUrl(</w:t>
      </w:r>
      <w:r>
        <w:rPr>
          <w:rFonts w:hint="default" w:ascii="Courier New" w:hAnsi="Courier New" w:eastAsia="monospace" w:cs="Courier New"/>
          <w:color w:val="6A8759"/>
          <w:spacing w:val="0"/>
          <w:kern w:val="0"/>
          <w:sz w:val="22"/>
          <w:szCs w:val="22"/>
          <w:shd w:val="clear" w:fill="2B2B2B"/>
          <w:lang w:val="en-US" w:eastAsia="zh-CN" w:bidi="ar"/>
        </w:rPr>
        <w:t>"/login/login.html"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>所有人都可以访问</w:t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         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.permitAll()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spacing w:val="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spacing w:val="0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使用loginPage("index.jsp")后，会影响到：提交登录表单的地址、退出登录地址、登录失败地址</w:t>
      </w:r>
    </w:p>
    <w:tbl>
      <w:tblPr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8150"/>
        <w:gridCol w:w="15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指定前</w:t>
            </w: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/login GET - the login form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去登录页面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/login POST - process the credentials and if valid authenticate the user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提交登录表单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/login?error GET - redirect here for failed authentication attempts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/login?logout GET - redirect here after successfully logging out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指定后</w:t>
            </w: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/index.jsp GET - the login form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去登录页面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/index.jsp POST - process the credentials and if valid authenticate the user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提交登录表单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/index.jsp?error GET - redirect here for failed authentication attempts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登录失败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347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89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/index.jsp?logout GET - redirect here after successfully logging out</w:t>
            </w:r>
          </w:p>
        </w:tc>
        <w:tc>
          <w:tcPr>
            <w:tcW w:w="75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t>退出登录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可以使用loginProcessingUrl()。</w:t>
      </w:r>
    </w:p>
    <w:p>
      <w:pPr>
        <w:bidi w:val="0"/>
        <w:rPr>
          <w:rFonts w:hint="eastAsia"/>
          <w:lang w:val="en-US" w:eastAsia="zh-CN"/>
        </w:rPr>
      </w:pPr>
      <w:r>
        <w:t>loginProcessingUrl()方法指定了登录地址，就会覆盖 loginPage()方法中设置的默认值/index.jsp 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49C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D52F01"/>
    <w:rsid w:val="04487D85"/>
    <w:rsid w:val="049F0BA8"/>
    <w:rsid w:val="073F5183"/>
    <w:rsid w:val="077348B3"/>
    <w:rsid w:val="07BE4F27"/>
    <w:rsid w:val="08317820"/>
    <w:rsid w:val="0A1F1B8F"/>
    <w:rsid w:val="0BAC1B70"/>
    <w:rsid w:val="0BBF3DF2"/>
    <w:rsid w:val="0BC7618E"/>
    <w:rsid w:val="0C621774"/>
    <w:rsid w:val="0C867045"/>
    <w:rsid w:val="0CF94EE0"/>
    <w:rsid w:val="0D132FD3"/>
    <w:rsid w:val="0D220968"/>
    <w:rsid w:val="0DB865A1"/>
    <w:rsid w:val="0DC854DC"/>
    <w:rsid w:val="0DDF12F9"/>
    <w:rsid w:val="0DE24913"/>
    <w:rsid w:val="0F77092A"/>
    <w:rsid w:val="0F9D717B"/>
    <w:rsid w:val="10C37125"/>
    <w:rsid w:val="11BE30F2"/>
    <w:rsid w:val="12677A1C"/>
    <w:rsid w:val="12C52BE3"/>
    <w:rsid w:val="13A97D0B"/>
    <w:rsid w:val="13DA797E"/>
    <w:rsid w:val="14F62FFA"/>
    <w:rsid w:val="15F80FD1"/>
    <w:rsid w:val="173C7683"/>
    <w:rsid w:val="17C9746E"/>
    <w:rsid w:val="1938718C"/>
    <w:rsid w:val="1A68162A"/>
    <w:rsid w:val="1A952836"/>
    <w:rsid w:val="1B8B40EF"/>
    <w:rsid w:val="1BA53215"/>
    <w:rsid w:val="1BBF6AAB"/>
    <w:rsid w:val="1C6431C0"/>
    <w:rsid w:val="1E007E17"/>
    <w:rsid w:val="1E324914"/>
    <w:rsid w:val="1E603F19"/>
    <w:rsid w:val="1EB14987"/>
    <w:rsid w:val="1F3D51A5"/>
    <w:rsid w:val="1F545A06"/>
    <w:rsid w:val="1F5D7609"/>
    <w:rsid w:val="205238F1"/>
    <w:rsid w:val="222729DE"/>
    <w:rsid w:val="22355B95"/>
    <w:rsid w:val="22584EB4"/>
    <w:rsid w:val="22A43E12"/>
    <w:rsid w:val="235C79FC"/>
    <w:rsid w:val="23BB08D6"/>
    <w:rsid w:val="240C210C"/>
    <w:rsid w:val="24323BCA"/>
    <w:rsid w:val="249A11CE"/>
    <w:rsid w:val="25D96FB8"/>
    <w:rsid w:val="25F16D74"/>
    <w:rsid w:val="25FE1F57"/>
    <w:rsid w:val="261E5C13"/>
    <w:rsid w:val="26306993"/>
    <w:rsid w:val="26766496"/>
    <w:rsid w:val="276B029B"/>
    <w:rsid w:val="283832DB"/>
    <w:rsid w:val="28D4610B"/>
    <w:rsid w:val="29A1067C"/>
    <w:rsid w:val="2AA9050D"/>
    <w:rsid w:val="2B4D1A38"/>
    <w:rsid w:val="2BBC6615"/>
    <w:rsid w:val="2CB01B04"/>
    <w:rsid w:val="2CE82DC9"/>
    <w:rsid w:val="2CF42247"/>
    <w:rsid w:val="2E201EB4"/>
    <w:rsid w:val="2FB05937"/>
    <w:rsid w:val="2FF02BD7"/>
    <w:rsid w:val="307B362F"/>
    <w:rsid w:val="30D03B0A"/>
    <w:rsid w:val="3160738A"/>
    <w:rsid w:val="31C16AEF"/>
    <w:rsid w:val="321115DD"/>
    <w:rsid w:val="334C5B4D"/>
    <w:rsid w:val="335E1285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98A0DDE"/>
    <w:rsid w:val="3A2054B4"/>
    <w:rsid w:val="3A5806AC"/>
    <w:rsid w:val="3A865823"/>
    <w:rsid w:val="3AB92CF9"/>
    <w:rsid w:val="3AD33F9C"/>
    <w:rsid w:val="3B116152"/>
    <w:rsid w:val="3C3443C9"/>
    <w:rsid w:val="3CE0144D"/>
    <w:rsid w:val="3CE14F23"/>
    <w:rsid w:val="3DEC1E08"/>
    <w:rsid w:val="3E1D016A"/>
    <w:rsid w:val="3F120CF8"/>
    <w:rsid w:val="3F246E21"/>
    <w:rsid w:val="40CB69FB"/>
    <w:rsid w:val="41C37BE2"/>
    <w:rsid w:val="425606E3"/>
    <w:rsid w:val="42AE2E15"/>
    <w:rsid w:val="43FD5F4C"/>
    <w:rsid w:val="44A92C32"/>
    <w:rsid w:val="456242BE"/>
    <w:rsid w:val="45863CA0"/>
    <w:rsid w:val="464154AB"/>
    <w:rsid w:val="46A33BD9"/>
    <w:rsid w:val="47E657E7"/>
    <w:rsid w:val="47E94B6F"/>
    <w:rsid w:val="481141A3"/>
    <w:rsid w:val="48312148"/>
    <w:rsid w:val="49472E83"/>
    <w:rsid w:val="49DE70F2"/>
    <w:rsid w:val="4D0D6447"/>
    <w:rsid w:val="4D1979B3"/>
    <w:rsid w:val="4D217706"/>
    <w:rsid w:val="4D6F705A"/>
    <w:rsid w:val="4D825D95"/>
    <w:rsid w:val="4E4F5AEA"/>
    <w:rsid w:val="50330AC4"/>
    <w:rsid w:val="5053340C"/>
    <w:rsid w:val="510D4409"/>
    <w:rsid w:val="537E45B0"/>
    <w:rsid w:val="55003C1C"/>
    <w:rsid w:val="55A73591"/>
    <w:rsid w:val="55AD3BA1"/>
    <w:rsid w:val="57676930"/>
    <w:rsid w:val="5782783C"/>
    <w:rsid w:val="58811B41"/>
    <w:rsid w:val="58AA1D7B"/>
    <w:rsid w:val="58DC2666"/>
    <w:rsid w:val="5B243567"/>
    <w:rsid w:val="5B7A39D5"/>
    <w:rsid w:val="5B7F4822"/>
    <w:rsid w:val="5CE43B2E"/>
    <w:rsid w:val="5D921E6A"/>
    <w:rsid w:val="5DA96425"/>
    <w:rsid w:val="5DED6833"/>
    <w:rsid w:val="5DEE6D93"/>
    <w:rsid w:val="5E23526F"/>
    <w:rsid w:val="5F462270"/>
    <w:rsid w:val="5FF40F09"/>
    <w:rsid w:val="601A0EE8"/>
    <w:rsid w:val="60A72926"/>
    <w:rsid w:val="62B152C7"/>
    <w:rsid w:val="646A38BE"/>
    <w:rsid w:val="64D00EEB"/>
    <w:rsid w:val="65D06CF8"/>
    <w:rsid w:val="67125DF8"/>
    <w:rsid w:val="673E0043"/>
    <w:rsid w:val="67446045"/>
    <w:rsid w:val="678B59E5"/>
    <w:rsid w:val="67EE6C85"/>
    <w:rsid w:val="680543A6"/>
    <w:rsid w:val="683A0FD5"/>
    <w:rsid w:val="68804D33"/>
    <w:rsid w:val="6A1A6322"/>
    <w:rsid w:val="6C433B97"/>
    <w:rsid w:val="6C5D7871"/>
    <w:rsid w:val="6CC14BDC"/>
    <w:rsid w:val="6DC85522"/>
    <w:rsid w:val="6DF50003"/>
    <w:rsid w:val="6DF83772"/>
    <w:rsid w:val="6F6105B4"/>
    <w:rsid w:val="6FCD7968"/>
    <w:rsid w:val="70387D59"/>
    <w:rsid w:val="709753BD"/>
    <w:rsid w:val="71013272"/>
    <w:rsid w:val="71D12284"/>
    <w:rsid w:val="72320B05"/>
    <w:rsid w:val="72993B84"/>
    <w:rsid w:val="72B50C5F"/>
    <w:rsid w:val="73500BC4"/>
    <w:rsid w:val="746C3FF3"/>
    <w:rsid w:val="74712A3B"/>
    <w:rsid w:val="747A3BE8"/>
    <w:rsid w:val="751E582E"/>
    <w:rsid w:val="76020828"/>
    <w:rsid w:val="760A2134"/>
    <w:rsid w:val="765C1699"/>
    <w:rsid w:val="77D95CD1"/>
    <w:rsid w:val="78043057"/>
    <w:rsid w:val="78F150DF"/>
    <w:rsid w:val="79761A04"/>
    <w:rsid w:val="79F409CA"/>
    <w:rsid w:val="7A455A6F"/>
    <w:rsid w:val="7E5451BC"/>
    <w:rsid w:val="7E640254"/>
    <w:rsid w:val="7EB927E8"/>
    <w:rsid w:val="7EDC57A1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Ascii" w:hAnsiTheme="minorAscii" w:cstheme="minorBidi"/>
      <w:spacing w:val="0"/>
      <w:kern w:val="10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185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2024-09-08T14:10:44Z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