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E603" w14:textId="7122E994" w:rsidR="00395C97" w:rsidRDefault="00395C97" w:rsidP="007D3B56">
      <w:pPr>
        <w:jc w:val="both"/>
        <w:rPr>
          <w:rFonts w:ascii="Arial" w:hAnsi="Arial" w:cs="Arial"/>
          <w:b/>
          <w:bCs/>
          <w:sz w:val="22"/>
          <w:szCs w:val="22"/>
        </w:rPr>
      </w:pPr>
      <w:r>
        <w:rPr>
          <w:rFonts w:ascii="Arial" w:hAnsi="Arial" w:cs="Arial"/>
          <w:b/>
          <w:bCs/>
          <w:sz w:val="22"/>
          <w:szCs w:val="22"/>
        </w:rPr>
        <w:t xml:space="preserve">Metabolomics and </w:t>
      </w:r>
      <w:proofErr w:type="spellStart"/>
      <w:r w:rsidR="00696950">
        <w:rPr>
          <w:rFonts w:ascii="Arial" w:hAnsi="Arial" w:cs="Arial"/>
          <w:b/>
          <w:bCs/>
          <w:sz w:val="22"/>
          <w:szCs w:val="22"/>
        </w:rPr>
        <w:t>L</w:t>
      </w:r>
      <w:r>
        <w:rPr>
          <w:rFonts w:ascii="Arial" w:hAnsi="Arial" w:cs="Arial"/>
          <w:b/>
          <w:bCs/>
          <w:sz w:val="22"/>
          <w:szCs w:val="22"/>
        </w:rPr>
        <w:t>ipidomics</w:t>
      </w:r>
      <w:proofErr w:type="spellEnd"/>
      <w:r>
        <w:rPr>
          <w:rFonts w:ascii="Arial" w:hAnsi="Arial" w:cs="Arial"/>
          <w:b/>
          <w:bCs/>
          <w:sz w:val="22"/>
          <w:szCs w:val="22"/>
        </w:rPr>
        <w:t xml:space="preserve"> analyses</w:t>
      </w:r>
    </w:p>
    <w:p w14:paraId="2DEA0775" w14:textId="77777777" w:rsidR="00395C97" w:rsidRDefault="00395C97" w:rsidP="007D3B56">
      <w:pPr>
        <w:jc w:val="both"/>
        <w:rPr>
          <w:rFonts w:ascii="Arial" w:hAnsi="Arial" w:cs="Arial"/>
          <w:b/>
          <w:bCs/>
          <w:sz w:val="22"/>
          <w:szCs w:val="22"/>
        </w:rPr>
      </w:pPr>
    </w:p>
    <w:p w14:paraId="75D578A4" w14:textId="1EB19F09" w:rsidR="009F5588" w:rsidRDefault="009F5588" w:rsidP="007D3B56">
      <w:pPr>
        <w:jc w:val="both"/>
        <w:rPr>
          <w:rFonts w:ascii="Arial" w:hAnsi="Arial" w:cs="Arial"/>
          <w:b/>
          <w:bCs/>
          <w:sz w:val="22"/>
          <w:szCs w:val="22"/>
        </w:rPr>
      </w:pPr>
      <w:r w:rsidRPr="009F5588">
        <w:rPr>
          <w:rFonts w:ascii="Arial" w:hAnsi="Arial" w:cs="Arial"/>
          <w:b/>
          <w:bCs/>
          <w:sz w:val="22"/>
          <w:szCs w:val="22"/>
        </w:rPr>
        <w:t>Experimental procedures</w:t>
      </w:r>
    </w:p>
    <w:p w14:paraId="2F134938" w14:textId="77777777" w:rsidR="009F5588" w:rsidRDefault="009F5588" w:rsidP="007D3B56">
      <w:pPr>
        <w:jc w:val="both"/>
        <w:rPr>
          <w:rFonts w:ascii="Arial" w:hAnsi="Arial" w:cs="Arial"/>
          <w:sz w:val="22"/>
          <w:szCs w:val="22"/>
        </w:rPr>
      </w:pPr>
    </w:p>
    <w:p w14:paraId="7E6AD82F" w14:textId="5D735169" w:rsidR="007A2D17" w:rsidRPr="007A2D17" w:rsidRDefault="007A2D17" w:rsidP="007A2D17">
      <w:pPr>
        <w:autoSpaceDE w:val="0"/>
        <w:autoSpaceDN w:val="0"/>
        <w:adjustRightInd w:val="0"/>
        <w:jc w:val="both"/>
        <w:rPr>
          <w:rFonts w:ascii="Arial" w:hAnsi="Arial" w:cs="Arial"/>
          <w:sz w:val="22"/>
          <w:szCs w:val="22"/>
        </w:rPr>
      </w:pPr>
      <w:r w:rsidRPr="007A2D17">
        <w:rPr>
          <w:rFonts w:ascii="Arial" w:hAnsi="Arial" w:cs="Arial"/>
          <w:sz w:val="22"/>
          <w:szCs w:val="22"/>
        </w:rPr>
        <w:t>Cell samples were extracted following a</w:t>
      </w:r>
      <w:r>
        <w:rPr>
          <w:rFonts w:ascii="Arial" w:hAnsi="Arial" w:cs="Arial"/>
          <w:sz w:val="22"/>
          <w:szCs w:val="22"/>
        </w:rPr>
        <w:t>n</w:t>
      </w:r>
      <w:r w:rsidRPr="007A2D17">
        <w:rPr>
          <w:rFonts w:ascii="Arial" w:hAnsi="Arial" w:cs="Arial"/>
          <w:sz w:val="22"/>
          <w:szCs w:val="22"/>
        </w:rPr>
        <w:t xml:space="preserve"> in-house two-phase extraction protocol using methyl tert-butyl ether (MTBE) and methanol as a non-polar and polar extraction solvent and water as a phase separation solvent. The MTBE method was </w:t>
      </w:r>
      <w:r>
        <w:rPr>
          <w:rFonts w:ascii="Arial" w:hAnsi="Arial" w:cs="Arial"/>
          <w:sz w:val="22"/>
          <w:szCs w:val="22"/>
        </w:rPr>
        <w:t>modified and optimized based on</w:t>
      </w:r>
      <w:r w:rsidRPr="007A2D17">
        <w:rPr>
          <w:rFonts w:ascii="Arial" w:hAnsi="Arial" w:cs="Arial"/>
          <w:sz w:val="22"/>
          <w:szCs w:val="22"/>
        </w:rPr>
        <w:t xml:space="preserve"> </w:t>
      </w:r>
      <w:proofErr w:type="spellStart"/>
      <w:r w:rsidRPr="007A2D17">
        <w:rPr>
          <w:rFonts w:ascii="Arial" w:hAnsi="Arial" w:cs="Arial"/>
          <w:sz w:val="22"/>
          <w:szCs w:val="22"/>
        </w:rPr>
        <w:t>Matyash</w:t>
      </w:r>
      <w:proofErr w:type="spellEnd"/>
      <w:r w:rsidRPr="007A2D17">
        <w:rPr>
          <w:rFonts w:ascii="Arial" w:hAnsi="Arial" w:cs="Arial"/>
          <w:sz w:val="22"/>
          <w:szCs w:val="22"/>
        </w:rPr>
        <w:t xml:space="preserve"> et al</w:t>
      </w:r>
      <w:r>
        <w:rPr>
          <w:rFonts w:ascii="Arial" w:hAnsi="Arial" w:cs="Arial"/>
          <w:sz w:val="22"/>
          <w:szCs w:val="22"/>
        </w:rPr>
        <w:fldChar w:fldCharType="begin"/>
      </w:r>
      <w:r>
        <w:rPr>
          <w:rFonts w:ascii="Arial" w:hAnsi="Arial" w:cs="Arial"/>
          <w:sz w:val="22"/>
          <w:szCs w:val="22"/>
        </w:rPr>
        <w:instrText xml:space="preserve"> ADDIN ZOTERO_ITEM CSL_CITATION {"citationID":"NyFs4oxJ","properties":{"formattedCitation":"\\super 1\\nosupersub{}","plainCitation":"1","noteIndex":0},"citationItems":[{"id":2466,"uris":["http://zotero.org/users/9692198/items/2Y6CZ6LH"],"itemData":{"id":2466,"type":"article-journal","abstract":"&lt;p&gt;Accurate profiling of lipidomes relies upon the quantitative and unbiased recovery of lipid species from analyzed cells, fluids, or tissues and is usually achieved by two-phase extraction with chloroform. We demonstrated that methyl-&lt;i&gt;tert&lt;/i&gt;-butyl ether (MTBE) extraction allows faster and cleaner lipid recovery and is well suited for automated shotgun profiling. Because of MTBE's low density, lipid-containing organic phase forms the upper layer during phase separation, which simplifies its collection and minimizes dripping losses. Nonextractable matrix forms a dense pellet at the bottom of the extraction tube and is easily removed by centrifugation. Rigorous testing demonstrated that the MTBE protocol delivers similar or better recoveries of species of most all major lipid classes compared with the \"gold-standard\" Folch or Bligh and Dyer recipes.&lt;/p&gt;","container-title":"Journal of Lipid Research","DOI":"10.1194/jlr.D700041-JLR200","ISSN":"0022-2275, 1539-7262","issue":"5","journalAbbreviation":"Journal of Lipid Research","language":"English","note":"publisher: Elsevier","page":"1137-1146","source":"www.jlr.org","title":"Lipid extraction by methyl-tert-butyl ether for high-throughput lipidomics *s</w:instrText>
      </w:r>
      <w:r>
        <w:rPr>
          <w:rFonts w:ascii="Cambria Math" w:hAnsi="Cambria Math" w:cs="Cambria Math"/>
          <w:sz w:val="22"/>
          <w:szCs w:val="22"/>
        </w:rPr>
        <w:instrText>⃞</w:instrText>
      </w:r>
      <w:r>
        <w:rPr>
          <w:rFonts w:ascii="Arial" w:hAnsi="Arial" w:cs="Arial"/>
          <w:sz w:val="22"/>
          <w:szCs w:val="22"/>
        </w:rPr>
        <w:instrText xml:space="preserve">","volume":"49","author":[{"family":"Matyash","given":"Vitali"},{"family":"Liebisch","given":"Gerhard"},{"family":"Kurzchalia","given":"Teymuras V."},{"family":"Shevchenko","given":"Andrej"},{"family":"Schwudke","given":"Dominik"}],"issued":{"date-parts":[["2008",5,1]]}}}],"schema":"https://github.com/citation-style-language/schema/raw/master/csl-citation.json"} </w:instrText>
      </w:r>
      <w:r>
        <w:rPr>
          <w:rFonts w:ascii="Arial" w:hAnsi="Arial" w:cs="Arial"/>
          <w:sz w:val="22"/>
          <w:szCs w:val="22"/>
        </w:rPr>
        <w:fldChar w:fldCharType="separate"/>
      </w:r>
      <w:r w:rsidRPr="007A2D17">
        <w:rPr>
          <w:rFonts w:ascii="Arial" w:hAnsi="Arial" w:cs="Arial"/>
          <w:sz w:val="22"/>
          <w:vertAlign w:val="superscript"/>
        </w:rPr>
        <w:t>1</w:t>
      </w:r>
      <w:r>
        <w:rPr>
          <w:rFonts w:ascii="Arial" w:hAnsi="Arial" w:cs="Arial"/>
          <w:sz w:val="22"/>
          <w:szCs w:val="22"/>
        </w:rPr>
        <w:fldChar w:fldCharType="end"/>
      </w:r>
      <w:r w:rsidRPr="007A2D17">
        <w:rPr>
          <w:rFonts w:ascii="Arial" w:hAnsi="Arial" w:cs="Arial"/>
          <w:sz w:val="22"/>
          <w:szCs w:val="22"/>
        </w:rPr>
        <w:t xml:space="preserve">. Briefly, 100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methanol and 300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MTBE was added to extract polar and non-polar lipid molecules, respectively. For a phase separation, 100 </w:t>
      </w:r>
      <w:proofErr w:type="spellStart"/>
      <w:r w:rsidRPr="007A2D17">
        <w:rPr>
          <w:rFonts w:ascii="Arial" w:hAnsi="Arial" w:cs="Arial"/>
          <w:sz w:val="22"/>
          <w:szCs w:val="22"/>
        </w:rPr>
        <w:t>ul</w:t>
      </w:r>
      <w:proofErr w:type="spellEnd"/>
      <w:r w:rsidRPr="007A2D17">
        <w:rPr>
          <w:rFonts w:ascii="Arial" w:hAnsi="Arial" w:cs="Arial"/>
          <w:sz w:val="22"/>
          <w:szCs w:val="22"/>
        </w:rPr>
        <w:t xml:space="preserve"> of water was used. Stable isotope labeled </w:t>
      </w:r>
      <w:r>
        <w:rPr>
          <w:rFonts w:ascii="Arial" w:hAnsi="Arial" w:cs="Arial"/>
          <w:sz w:val="22"/>
          <w:szCs w:val="22"/>
        </w:rPr>
        <w:t xml:space="preserve">lipid </w:t>
      </w:r>
      <w:r w:rsidRPr="007A2D17">
        <w:rPr>
          <w:rFonts w:ascii="Arial" w:hAnsi="Arial" w:cs="Arial"/>
          <w:sz w:val="22"/>
          <w:szCs w:val="22"/>
        </w:rPr>
        <w:t xml:space="preserve">standards (Avanti SPLASH </w:t>
      </w:r>
      <w:proofErr w:type="spellStart"/>
      <w:r w:rsidRPr="007A2D17">
        <w:rPr>
          <w:rFonts w:ascii="Arial" w:hAnsi="Arial" w:cs="Arial"/>
          <w:sz w:val="22"/>
          <w:szCs w:val="22"/>
        </w:rPr>
        <w:t>Lipidomix</w:t>
      </w:r>
      <w:proofErr w:type="spellEnd"/>
      <w:r w:rsidRPr="007A2D17">
        <w:rPr>
          <w:rFonts w:ascii="Arial" w:hAnsi="Arial" w:cs="Arial"/>
          <w:sz w:val="22"/>
          <w:szCs w:val="22"/>
        </w:rPr>
        <w:t>)</w:t>
      </w:r>
      <w:r>
        <w:rPr>
          <w:rFonts w:ascii="Arial" w:hAnsi="Arial" w:cs="Arial"/>
          <w:sz w:val="22"/>
          <w:szCs w:val="22"/>
        </w:rPr>
        <w:t xml:space="preserve"> </w:t>
      </w:r>
      <w:r w:rsidRPr="007A2D17">
        <w:rPr>
          <w:rFonts w:ascii="Arial" w:hAnsi="Arial" w:cs="Arial"/>
          <w:sz w:val="22"/>
          <w:szCs w:val="22"/>
        </w:rPr>
        <w:t>were spiked to each sample to use as a spike ins quality control. Separation of several lipid classes were maximized and validated using isotope labelled standards for each class. As a part of validation, the robustness and reproducibility of isotope labelled PS standard as well as representative lipid molecules were checked. For quality control (QC) and assurance (QA), pooled reference samples were prepared and ran at the beginning, in the middle and at the end of the biological samples.</w:t>
      </w:r>
    </w:p>
    <w:p w14:paraId="63F4891E" w14:textId="77777777" w:rsidR="007A2D17" w:rsidRPr="007A2D17" w:rsidRDefault="007A2D17" w:rsidP="007A2D17">
      <w:pPr>
        <w:autoSpaceDE w:val="0"/>
        <w:autoSpaceDN w:val="0"/>
        <w:adjustRightInd w:val="0"/>
        <w:jc w:val="both"/>
        <w:rPr>
          <w:rFonts w:ascii="Arial" w:hAnsi="Arial" w:cs="Arial"/>
          <w:sz w:val="22"/>
          <w:szCs w:val="22"/>
        </w:rPr>
      </w:pPr>
    </w:p>
    <w:p w14:paraId="373D4274" w14:textId="77777777" w:rsidR="007A2D17" w:rsidRPr="007A2D17" w:rsidRDefault="007A2D17" w:rsidP="007A2D17">
      <w:pPr>
        <w:autoSpaceDE w:val="0"/>
        <w:autoSpaceDN w:val="0"/>
        <w:adjustRightInd w:val="0"/>
        <w:jc w:val="both"/>
        <w:rPr>
          <w:rFonts w:ascii="Arial" w:hAnsi="Arial" w:cs="Arial"/>
          <w:sz w:val="22"/>
          <w:szCs w:val="22"/>
        </w:rPr>
      </w:pPr>
      <w:r w:rsidRPr="007A2D17">
        <w:rPr>
          <w:rFonts w:ascii="Arial" w:hAnsi="Arial" w:cs="Arial"/>
          <w:sz w:val="22"/>
          <w:szCs w:val="22"/>
        </w:rPr>
        <w:t xml:space="preserve">The chromatographic separations were performed using </w:t>
      </w:r>
      <w:proofErr w:type="spellStart"/>
      <w:r w:rsidRPr="007A2D17">
        <w:rPr>
          <w:rFonts w:ascii="Arial" w:hAnsi="Arial" w:cs="Arial"/>
          <w:sz w:val="22"/>
          <w:szCs w:val="22"/>
        </w:rPr>
        <w:t>Thermo</w:t>
      </w:r>
      <w:proofErr w:type="spellEnd"/>
      <w:r w:rsidRPr="007A2D17">
        <w:rPr>
          <w:rFonts w:ascii="Arial" w:hAnsi="Arial" w:cs="Arial"/>
          <w:sz w:val="22"/>
          <w:szCs w:val="22"/>
        </w:rPr>
        <w:t xml:space="preserve"> </w:t>
      </w:r>
      <w:proofErr w:type="spellStart"/>
      <w:r w:rsidRPr="007A2D17">
        <w:rPr>
          <w:rFonts w:ascii="Arial" w:hAnsi="Arial" w:cs="Arial"/>
          <w:sz w:val="22"/>
          <w:szCs w:val="22"/>
        </w:rPr>
        <w:t>ScientificTM</w:t>
      </w:r>
      <w:proofErr w:type="spellEnd"/>
      <w:r w:rsidRPr="007A2D17">
        <w:rPr>
          <w:rFonts w:ascii="Arial" w:hAnsi="Arial" w:cs="Arial"/>
          <w:sz w:val="22"/>
          <w:szCs w:val="22"/>
        </w:rPr>
        <w:t xml:space="preserve"> </w:t>
      </w:r>
      <w:proofErr w:type="spellStart"/>
      <w:r w:rsidRPr="007A2D17">
        <w:rPr>
          <w:rFonts w:ascii="Arial" w:hAnsi="Arial" w:cs="Arial"/>
          <w:sz w:val="22"/>
          <w:szCs w:val="22"/>
        </w:rPr>
        <w:t>TranscendTM</w:t>
      </w:r>
      <w:proofErr w:type="spellEnd"/>
      <w:r w:rsidRPr="007A2D17">
        <w:rPr>
          <w:rFonts w:ascii="Arial" w:hAnsi="Arial" w:cs="Arial"/>
          <w:sz w:val="22"/>
          <w:szCs w:val="22"/>
        </w:rPr>
        <w:t xml:space="preserve"> Duo LX-2 UHPLC system interfaced with high resolution </w:t>
      </w:r>
      <w:proofErr w:type="spellStart"/>
      <w:r w:rsidRPr="007A2D17">
        <w:rPr>
          <w:rFonts w:ascii="Arial" w:hAnsi="Arial" w:cs="Arial"/>
          <w:sz w:val="22"/>
          <w:szCs w:val="22"/>
        </w:rPr>
        <w:t>Thermo</w:t>
      </w:r>
      <w:proofErr w:type="spellEnd"/>
      <w:r w:rsidRPr="007A2D17">
        <w:rPr>
          <w:rFonts w:ascii="Arial" w:hAnsi="Arial" w:cs="Arial"/>
          <w:sz w:val="22"/>
          <w:szCs w:val="22"/>
        </w:rPr>
        <w:t xml:space="preserve"> </w:t>
      </w:r>
      <w:proofErr w:type="spellStart"/>
      <w:r w:rsidRPr="007A2D17">
        <w:rPr>
          <w:rFonts w:ascii="Arial" w:hAnsi="Arial" w:cs="Arial"/>
          <w:sz w:val="22"/>
          <w:szCs w:val="22"/>
        </w:rPr>
        <w:t>ScientificTM</w:t>
      </w:r>
      <w:proofErr w:type="spellEnd"/>
      <w:r w:rsidRPr="007A2D17">
        <w:rPr>
          <w:rFonts w:ascii="Arial" w:hAnsi="Arial" w:cs="Arial"/>
          <w:sz w:val="22"/>
          <w:szCs w:val="22"/>
        </w:rPr>
        <w:t xml:space="preserve"> Orbitrap ID-XTM </w:t>
      </w:r>
      <w:proofErr w:type="spellStart"/>
      <w:r w:rsidRPr="007A2D17">
        <w:rPr>
          <w:rFonts w:ascii="Arial" w:hAnsi="Arial" w:cs="Arial"/>
          <w:sz w:val="22"/>
          <w:szCs w:val="22"/>
        </w:rPr>
        <w:t>TribidTM</w:t>
      </w:r>
      <w:proofErr w:type="spellEnd"/>
      <w:r w:rsidRPr="007A2D17">
        <w:rPr>
          <w:rFonts w:ascii="Arial" w:hAnsi="Arial" w:cs="Arial"/>
          <w:sz w:val="22"/>
          <w:szCs w:val="22"/>
        </w:rPr>
        <w:t xml:space="preserve"> mass spectrometer with a HESI ionization source, using negative ionization mode with a run time of 12 min. All samples were maintained at 4 °C in the autosampler. Data were acquired using reversed phase (RP) column in negative polarity in full scan mode with mass resolution of 60,000. A </w:t>
      </w:r>
      <w:proofErr w:type="spellStart"/>
      <w:r w:rsidRPr="007A2D17">
        <w:rPr>
          <w:rFonts w:ascii="Arial" w:hAnsi="Arial" w:cs="Arial"/>
          <w:sz w:val="22"/>
          <w:szCs w:val="22"/>
        </w:rPr>
        <w:t>Hypersil</w:t>
      </w:r>
      <w:proofErr w:type="spellEnd"/>
      <w:r w:rsidRPr="007A2D17">
        <w:rPr>
          <w:rFonts w:ascii="Arial" w:hAnsi="Arial" w:cs="Arial"/>
          <w:sz w:val="22"/>
          <w:szCs w:val="22"/>
        </w:rPr>
        <w:t xml:space="preserve"> GOLDTM RP column (3 </w:t>
      </w:r>
      <w:r w:rsidRPr="007A2D17">
        <w:rPr>
          <w:rFonts w:ascii="Arial" w:hAnsi="Arial" w:cs="Arial"/>
          <w:sz w:val="22"/>
          <w:szCs w:val="22"/>
        </w:rPr>
        <w:sym w:font="Symbol" w:char="F06D"/>
      </w:r>
      <w:r w:rsidRPr="007A2D17">
        <w:rPr>
          <w:rFonts w:ascii="Arial" w:hAnsi="Arial" w:cs="Arial"/>
          <w:sz w:val="22"/>
          <w:szCs w:val="22"/>
        </w:rPr>
        <w:t xml:space="preserve">m, 2.1 mm x 50 mm) maintained at 45 ºC was used for chromatographic separation. 10 mM ammonium acetate in 60:40 acetonitrile: water and 10 mM ammonium acetate in 90:10 2-propanol: acetonitrile </w:t>
      </w:r>
      <w:proofErr w:type="gramStart"/>
      <w:r w:rsidRPr="007A2D17">
        <w:rPr>
          <w:rFonts w:ascii="Arial" w:hAnsi="Arial" w:cs="Arial"/>
          <w:sz w:val="22"/>
          <w:szCs w:val="22"/>
        </w:rPr>
        <w:t>were</w:t>
      </w:r>
      <w:proofErr w:type="gramEnd"/>
      <w:r w:rsidRPr="007A2D17">
        <w:rPr>
          <w:rFonts w:ascii="Arial" w:hAnsi="Arial" w:cs="Arial"/>
          <w:sz w:val="22"/>
          <w:szCs w:val="22"/>
        </w:rPr>
        <w:t xml:space="preserve"> used as mobile phase A and B respectively for RP acquisition.</w:t>
      </w:r>
    </w:p>
    <w:p w14:paraId="442B2DF6" w14:textId="77777777" w:rsidR="007A2D17" w:rsidRPr="007A2D17" w:rsidRDefault="007A2D17" w:rsidP="007A2D17">
      <w:pPr>
        <w:autoSpaceDE w:val="0"/>
        <w:autoSpaceDN w:val="0"/>
        <w:adjustRightInd w:val="0"/>
        <w:jc w:val="both"/>
        <w:rPr>
          <w:rFonts w:ascii="Arial" w:hAnsi="Arial" w:cs="Arial"/>
          <w:sz w:val="22"/>
          <w:szCs w:val="22"/>
        </w:rPr>
      </w:pPr>
    </w:p>
    <w:p w14:paraId="478F1DB1" w14:textId="77777777" w:rsidR="007A2D17" w:rsidRPr="007A2D17" w:rsidRDefault="007A2D17" w:rsidP="007A2D17">
      <w:pPr>
        <w:jc w:val="both"/>
        <w:rPr>
          <w:rFonts w:ascii="Arial" w:hAnsi="Arial" w:cs="Arial"/>
          <w:sz w:val="22"/>
          <w:szCs w:val="22"/>
        </w:rPr>
      </w:pPr>
      <w:r w:rsidRPr="007A2D17">
        <w:rPr>
          <w:rFonts w:ascii="Arial" w:hAnsi="Arial" w:cs="Arial"/>
          <w:sz w:val="22"/>
          <w:szCs w:val="22"/>
        </w:rPr>
        <w:t xml:space="preserve">Mass spectrometry data were collected with the following MS settings: mass range, 400-1000 m/z; spray voltage, 2800 V (ESI-); sheath gas, 45 Arb; auxiliary gas, 20 Arb; sweep gas, 1 Arb; ion transfer tube temperature, 325 °C; vaporizer temperature, 325 °C; full scan mass resolution, 60,000 (MS1); normalized AGC target (%), 25; maximum injection time, 100 </w:t>
      </w:r>
      <w:proofErr w:type="spellStart"/>
      <w:r w:rsidRPr="007A2D17">
        <w:rPr>
          <w:rFonts w:ascii="Arial" w:hAnsi="Arial" w:cs="Arial"/>
          <w:sz w:val="22"/>
          <w:szCs w:val="22"/>
        </w:rPr>
        <w:t>ms.</w:t>
      </w:r>
      <w:proofErr w:type="spellEnd"/>
      <w:r w:rsidRPr="007A2D17">
        <w:rPr>
          <w:rFonts w:ascii="Arial" w:hAnsi="Arial" w:cs="Arial"/>
          <w:sz w:val="22"/>
          <w:szCs w:val="22"/>
        </w:rPr>
        <w:t xml:space="preserve"> Data dependent fragmentation (dd-MS/MS) parameters for each polarity as follows: isolation window (m/z), 1.2; stepped HCD collision energy (%), 20,40,80; dd-MS/MS resolution, 30,000; normalized AGC target (%), 20; maximum injection time (</w:t>
      </w:r>
      <w:proofErr w:type="spellStart"/>
      <w:r w:rsidRPr="007A2D17">
        <w:rPr>
          <w:rFonts w:ascii="Arial" w:hAnsi="Arial" w:cs="Arial"/>
          <w:sz w:val="22"/>
          <w:szCs w:val="22"/>
        </w:rPr>
        <w:t>ms</w:t>
      </w:r>
      <w:proofErr w:type="spellEnd"/>
      <w:r w:rsidRPr="007A2D17">
        <w:rPr>
          <w:rFonts w:ascii="Arial" w:hAnsi="Arial" w:cs="Arial"/>
          <w:sz w:val="22"/>
          <w:szCs w:val="22"/>
        </w:rPr>
        <w:t xml:space="preserve">), 54; micro scan, 1; cycle time (sec), 1.2. A full scan </w:t>
      </w:r>
      <w:proofErr w:type="gramStart"/>
      <w:r w:rsidRPr="007A2D17">
        <w:rPr>
          <w:rFonts w:ascii="Arial" w:hAnsi="Arial" w:cs="Arial"/>
          <w:sz w:val="22"/>
          <w:szCs w:val="22"/>
        </w:rPr>
        <w:t>data-dependent</w:t>
      </w:r>
      <w:proofErr w:type="gramEnd"/>
      <w:r w:rsidRPr="007A2D17">
        <w:rPr>
          <w:rFonts w:ascii="Arial" w:hAnsi="Arial" w:cs="Arial"/>
          <w:sz w:val="22"/>
          <w:szCs w:val="22"/>
        </w:rPr>
        <w:t xml:space="preserve"> MS2 (ddMS2) method was utilized to collect MS2 spectra for identification of compounds. </w:t>
      </w:r>
    </w:p>
    <w:p w14:paraId="00DB9EF2" w14:textId="77777777" w:rsidR="007A2D17" w:rsidRDefault="007A2D17" w:rsidP="007D3B56">
      <w:pPr>
        <w:jc w:val="both"/>
        <w:rPr>
          <w:rFonts w:ascii="Arial" w:hAnsi="Arial" w:cs="Arial"/>
          <w:sz w:val="22"/>
          <w:szCs w:val="22"/>
        </w:rPr>
      </w:pPr>
    </w:p>
    <w:p w14:paraId="490CEF61" w14:textId="77777777" w:rsidR="007A2D17" w:rsidRDefault="007A2D17" w:rsidP="007D3B56">
      <w:pPr>
        <w:jc w:val="both"/>
        <w:rPr>
          <w:rFonts w:ascii="Arial" w:hAnsi="Arial" w:cs="Arial"/>
          <w:sz w:val="22"/>
          <w:szCs w:val="22"/>
        </w:rPr>
      </w:pPr>
    </w:p>
    <w:p w14:paraId="3CFEF28F" w14:textId="77777777" w:rsidR="007A2D17" w:rsidRPr="009F5588" w:rsidRDefault="007A2D17" w:rsidP="007D3B56">
      <w:pPr>
        <w:jc w:val="both"/>
        <w:rPr>
          <w:rFonts w:ascii="Arial" w:hAnsi="Arial" w:cs="Arial"/>
          <w:b/>
          <w:bCs/>
          <w:sz w:val="22"/>
          <w:szCs w:val="22"/>
        </w:rPr>
      </w:pPr>
    </w:p>
    <w:p w14:paraId="1FB5E825" w14:textId="16B81A15" w:rsidR="009F5588" w:rsidRPr="009F5588" w:rsidRDefault="009F5588" w:rsidP="007D3B56">
      <w:pPr>
        <w:jc w:val="both"/>
        <w:rPr>
          <w:rFonts w:ascii="Arial" w:hAnsi="Arial" w:cs="Arial"/>
          <w:b/>
          <w:bCs/>
          <w:sz w:val="22"/>
          <w:szCs w:val="22"/>
        </w:rPr>
      </w:pPr>
      <w:r w:rsidRPr="009F5588">
        <w:rPr>
          <w:rFonts w:ascii="Arial" w:hAnsi="Arial" w:cs="Arial"/>
          <w:b/>
          <w:bCs/>
          <w:sz w:val="22"/>
          <w:szCs w:val="22"/>
        </w:rPr>
        <w:t>Data preprocessing</w:t>
      </w:r>
    </w:p>
    <w:p w14:paraId="73428B68" w14:textId="77777777" w:rsidR="009F5588" w:rsidRDefault="009F5588" w:rsidP="007D3B56">
      <w:pPr>
        <w:jc w:val="both"/>
        <w:rPr>
          <w:rFonts w:ascii="Arial" w:hAnsi="Arial" w:cs="Arial"/>
          <w:sz w:val="22"/>
          <w:szCs w:val="22"/>
        </w:rPr>
      </w:pPr>
    </w:p>
    <w:p w14:paraId="3FF75ECE" w14:textId="6C6C709A" w:rsidR="00395C97" w:rsidRDefault="00BA7222" w:rsidP="007D3B56">
      <w:pPr>
        <w:jc w:val="both"/>
        <w:rPr>
          <w:rFonts w:ascii="Arial" w:hAnsi="Arial" w:cs="Arial"/>
          <w:sz w:val="22"/>
          <w:szCs w:val="22"/>
        </w:rPr>
      </w:pPr>
      <w:r w:rsidRPr="00BA7222">
        <w:rPr>
          <w:rFonts w:ascii="Arial" w:hAnsi="Arial" w:cs="Arial"/>
          <w:sz w:val="22"/>
          <w:szCs w:val="22"/>
        </w:rPr>
        <w:t xml:space="preserve">Features from the pilot metabolomics and subsequent </w:t>
      </w:r>
      <w:proofErr w:type="spellStart"/>
      <w:r w:rsidRPr="00BA7222">
        <w:rPr>
          <w:rFonts w:ascii="Arial" w:hAnsi="Arial" w:cs="Arial"/>
          <w:sz w:val="22"/>
          <w:szCs w:val="22"/>
        </w:rPr>
        <w:t>lipidomics</w:t>
      </w:r>
      <w:proofErr w:type="spellEnd"/>
      <w:r w:rsidRPr="00BA7222">
        <w:rPr>
          <w:rFonts w:ascii="Arial" w:hAnsi="Arial" w:cs="Arial"/>
          <w:sz w:val="22"/>
          <w:szCs w:val="22"/>
        </w:rPr>
        <w:t xml:space="preserve"> datasets were extracted using Asari</w:t>
      </w:r>
      <w:r w:rsidR="00DD3B10">
        <w:rPr>
          <w:rFonts w:ascii="Arial" w:hAnsi="Arial" w:cs="Arial"/>
          <w:sz w:val="22"/>
          <w:szCs w:val="22"/>
        </w:rPr>
        <w:fldChar w:fldCharType="begin"/>
      </w:r>
      <w:r w:rsidR="00DD3B10">
        <w:rPr>
          <w:rFonts w:ascii="Arial" w:hAnsi="Arial" w:cs="Arial"/>
          <w:sz w:val="22"/>
          <w:szCs w:val="22"/>
        </w:rPr>
        <w:instrText xml:space="preserve"> ADDIN ZOTERO_ITEM CSL_CITATION {"citationID":"YATG6fzY","properties":{"formattedCitation":"\\super 2\\nosupersub{}","plainCitation":"2","noteIndex":0},"citationItems":[{"id":2473,"uris":["http://zotero.org/users/9692198/items/BPTW6RKL"],"itemData":{"id":2473,"type":"webpage","title":"Trackable and scalable LC-MS metabolomics data processing using asari | bioRxiv","URL":"https://www.biorxiv.org/content/10.1101/2022.06.10.495665v2.abstract","accessed":{"date-parts":[["2023",3,28]]}}}],"schema":"https://github.com/citation-style-language/schema/raw/master/csl-citation.json"} </w:instrText>
      </w:r>
      <w:r w:rsidR="00DD3B10">
        <w:rPr>
          <w:rFonts w:ascii="Arial" w:hAnsi="Arial" w:cs="Arial"/>
          <w:sz w:val="22"/>
          <w:szCs w:val="22"/>
        </w:rPr>
        <w:fldChar w:fldCharType="separate"/>
      </w:r>
      <w:r w:rsidR="00DD3B10" w:rsidRPr="00DD3B10">
        <w:rPr>
          <w:rFonts w:ascii="Arial" w:hAnsi="Arial" w:cs="Arial"/>
          <w:sz w:val="22"/>
          <w:vertAlign w:val="superscript"/>
        </w:rPr>
        <w:t>2</w:t>
      </w:r>
      <w:r w:rsidR="00DD3B10">
        <w:rPr>
          <w:rFonts w:ascii="Arial" w:hAnsi="Arial" w:cs="Arial"/>
          <w:sz w:val="22"/>
          <w:szCs w:val="22"/>
        </w:rPr>
        <w:fldChar w:fldCharType="end"/>
      </w:r>
      <w:r w:rsidRPr="00BA7222">
        <w:rPr>
          <w:rFonts w:ascii="Arial" w:hAnsi="Arial" w:cs="Arial"/>
          <w:sz w:val="22"/>
          <w:szCs w:val="22"/>
        </w:rPr>
        <w:t xml:space="preserve"> (v1.10.6), and subjected to mass accuracy, chromatographic consistency, and other QC steps using customized pyOpenMS</w:t>
      </w:r>
      <w:r w:rsidR="00810CE6">
        <w:rPr>
          <w:rFonts w:ascii="Arial" w:hAnsi="Arial" w:cs="Arial"/>
          <w:sz w:val="22"/>
          <w:szCs w:val="22"/>
        </w:rPr>
        <w:fldChar w:fldCharType="begin"/>
      </w:r>
      <w:r w:rsidR="00DD3B10">
        <w:rPr>
          <w:rFonts w:ascii="Arial" w:hAnsi="Arial" w:cs="Arial"/>
          <w:sz w:val="22"/>
          <w:szCs w:val="22"/>
        </w:rPr>
        <w:instrText xml:space="preserve"> ADDIN ZOTERO_ITEM CSL_CITATION {"citationID":"2X5R8IgY","properties":{"formattedCitation":"\\super 3\\nosupersub{}","plainCitation":"3","noteIndex":0},"citationItems":[{"id":2471,"uris":["http://zotero.org/users/9692198/items/4ZUQZX9X"],"itemData":{"id":</w:instrText>
      </w:r>
      <w:r w:rsidR="00DD3B10">
        <w:rPr>
          <w:rFonts w:ascii="Arial" w:hAnsi="Arial" w:cs="Arial" w:hint="eastAsia"/>
          <w:sz w:val="22"/>
          <w:szCs w:val="22"/>
        </w:rPr>
        <w:instrText>2471,"type":"webpage","title":"pyOpenMS: A Python</w:instrText>
      </w:r>
      <w:r w:rsidR="00DD3B10">
        <w:rPr>
          <w:rFonts w:ascii="Arial" w:hAnsi="Arial" w:cs="Arial" w:hint="eastAsia"/>
          <w:sz w:val="22"/>
          <w:szCs w:val="22"/>
        </w:rPr>
        <w:instrText>‐</w:instrText>
      </w:r>
      <w:r w:rsidR="00DD3B10">
        <w:rPr>
          <w:rFonts w:ascii="Arial" w:hAnsi="Arial" w:cs="Arial" w:hint="eastAsia"/>
          <w:sz w:val="22"/>
          <w:szCs w:val="22"/>
        </w:rPr>
        <w:instrText>based interface to the OpenMS mass</w:instrText>
      </w:r>
      <w:r w:rsidR="00DD3B10">
        <w:rPr>
          <w:rFonts w:ascii="Arial" w:hAnsi="Arial" w:cs="Arial" w:hint="eastAsia"/>
          <w:sz w:val="22"/>
          <w:szCs w:val="22"/>
        </w:rPr>
        <w:instrText>‐</w:instrText>
      </w:r>
      <w:r w:rsidR="00DD3B10">
        <w:rPr>
          <w:rFonts w:ascii="Arial" w:hAnsi="Arial" w:cs="Arial" w:hint="eastAsia"/>
          <w:sz w:val="22"/>
          <w:szCs w:val="22"/>
        </w:rPr>
        <w:instrText>spectrometry algorithm library - Röst - 2014 - PROTEOMICS - Wiley Online Library","URL":"https://analyticalsciencejournals.onlinelibrary.wiley.com/doi/abs/10.1002/pmic.20</w:instrText>
      </w:r>
      <w:r w:rsidR="00DD3B10">
        <w:rPr>
          <w:rFonts w:ascii="Arial" w:hAnsi="Arial" w:cs="Arial"/>
          <w:sz w:val="22"/>
          <w:szCs w:val="22"/>
        </w:rPr>
        <w:instrText xml:space="preserve">1300246","accessed":{"date-parts":[["2023",3,28]]}}}],"schema":"https://github.com/citation-style-language/schema/raw/master/csl-citation.json"} </w:instrText>
      </w:r>
      <w:r w:rsidR="00810CE6">
        <w:rPr>
          <w:rFonts w:ascii="Arial" w:hAnsi="Arial" w:cs="Arial"/>
          <w:sz w:val="22"/>
          <w:szCs w:val="22"/>
        </w:rPr>
        <w:fldChar w:fldCharType="separate"/>
      </w:r>
      <w:r w:rsidR="00DD3B10" w:rsidRPr="00DD3B10">
        <w:rPr>
          <w:rFonts w:ascii="Arial" w:hAnsi="Arial" w:cs="Arial"/>
          <w:sz w:val="22"/>
          <w:vertAlign w:val="superscript"/>
        </w:rPr>
        <w:t>3</w:t>
      </w:r>
      <w:r w:rsidR="00810CE6">
        <w:rPr>
          <w:rFonts w:ascii="Arial" w:hAnsi="Arial" w:cs="Arial"/>
          <w:sz w:val="22"/>
          <w:szCs w:val="22"/>
        </w:rPr>
        <w:fldChar w:fldCharType="end"/>
      </w:r>
      <w:r w:rsidRPr="00BA7222">
        <w:rPr>
          <w:rFonts w:ascii="Arial" w:hAnsi="Arial" w:cs="Arial"/>
          <w:sz w:val="22"/>
          <w:szCs w:val="22"/>
        </w:rPr>
        <w:t xml:space="preserve"> (v2.8.0) scripts. Blank-masking (highest intensity set to 3 times higher than blank samples), group-filtering (present in at least one group), and normalization by the mean of the top 1000 most abundant features were performed. Finally, imputation and log2-transformation were applied to the data.</w:t>
      </w:r>
    </w:p>
    <w:p w14:paraId="2419FC88" w14:textId="77777777" w:rsidR="00BA7222" w:rsidRDefault="00BA7222" w:rsidP="007D3B56">
      <w:pPr>
        <w:jc w:val="both"/>
        <w:rPr>
          <w:rFonts w:ascii="Arial" w:hAnsi="Arial" w:cs="Arial"/>
          <w:b/>
          <w:bCs/>
          <w:sz w:val="22"/>
          <w:szCs w:val="22"/>
        </w:rPr>
      </w:pPr>
    </w:p>
    <w:p w14:paraId="4EF42E2C" w14:textId="28A01310" w:rsidR="00453D39" w:rsidRDefault="00453D39" w:rsidP="007D3B56">
      <w:pPr>
        <w:jc w:val="both"/>
        <w:rPr>
          <w:rFonts w:ascii="Arial" w:hAnsi="Arial" w:cs="Arial"/>
          <w:b/>
          <w:bCs/>
          <w:sz w:val="22"/>
          <w:szCs w:val="22"/>
        </w:rPr>
      </w:pPr>
      <w:r>
        <w:rPr>
          <w:rFonts w:ascii="Arial" w:hAnsi="Arial" w:cs="Arial"/>
          <w:b/>
          <w:bCs/>
          <w:sz w:val="22"/>
          <w:szCs w:val="22"/>
        </w:rPr>
        <w:t xml:space="preserve">Identification of </w:t>
      </w:r>
      <w:r w:rsidR="00696950" w:rsidRPr="00696950">
        <w:rPr>
          <w:rFonts w:ascii="Arial" w:hAnsi="Arial" w:cs="Arial"/>
          <w:b/>
          <w:bCs/>
          <w:sz w:val="22"/>
          <w:szCs w:val="22"/>
        </w:rPr>
        <w:t xml:space="preserve">Phosphatidylserine </w:t>
      </w:r>
      <w:r w:rsidR="00696950">
        <w:rPr>
          <w:rFonts w:ascii="Arial" w:hAnsi="Arial" w:cs="Arial"/>
          <w:b/>
          <w:bCs/>
          <w:sz w:val="22"/>
          <w:szCs w:val="22"/>
        </w:rPr>
        <w:t xml:space="preserve">(PS) </w:t>
      </w:r>
      <w:r>
        <w:rPr>
          <w:rFonts w:ascii="Arial" w:hAnsi="Arial" w:cs="Arial"/>
          <w:b/>
          <w:bCs/>
          <w:sz w:val="22"/>
          <w:szCs w:val="22"/>
        </w:rPr>
        <w:t>species</w:t>
      </w:r>
    </w:p>
    <w:p w14:paraId="4C959B42" w14:textId="77777777" w:rsidR="00453D39" w:rsidRDefault="00453D39" w:rsidP="007D3B56">
      <w:pPr>
        <w:jc w:val="both"/>
        <w:rPr>
          <w:rFonts w:ascii="Arial" w:hAnsi="Arial" w:cs="Arial"/>
          <w:b/>
          <w:bCs/>
          <w:sz w:val="22"/>
          <w:szCs w:val="22"/>
        </w:rPr>
      </w:pPr>
    </w:p>
    <w:p w14:paraId="4B992701" w14:textId="204D5F94" w:rsidR="00453D39" w:rsidRDefault="00BA7222" w:rsidP="00453D39">
      <w:pPr>
        <w:jc w:val="both"/>
        <w:rPr>
          <w:rFonts w:ascii="Arial" w:hAnsi="Arial" w:cs="Arial"/>
          <w:sz w:val="22"/>
          <w:szCs w:val="22"/>
        </w:rPr>
      </w:pPr>
      <w:r w:rsidRPr="00BA7222">
        <w:rPr>
          <w:rFonts w:ascii="Arial" w:hAnsi="Arial" w:cs="Arial"/>
          <w:sz w:val="22"/>
          <w:szCs w:val="22"/>
        </w:rPr>
        <w:t xml:space="preserve">We downloaded the </w:t>
      </w:r>
      <w:proofErr w:type="spellStart"/>
      <w:r w:rsidRPr="00BA7222">
        <w:rPr>
          <w:rFonts w:ascii="Arial" w:hAnsi="Arial" w:cs="Arial"/>
          <w:sz w:val="22"/>
          <w:szCs w:val="22"/>
        </w:rPr>
        <w:t>Glycerophosphoserines</w:t>
      </w:r>
      <w:proofErr w:type="spellEnd"/>
      <w:r w:rsidRPr="00BA7222">
        <w:rPr>
          <w:rFonts w:ascii="Arial" w:hAnsi="Arial" w:cs="Arial"/>
          <w:sz w:val="22"/>
          <w:szCs w:val="22"/>
        </w:rPr>
        <w:t xml:space="preserve"> (GP03) LIPID MAPS® Structure Database (LMSD)</w:t>
      </w:r>
      <w:r w:rsidR="00DD3B10">
        <w:rPr>
          <w:rFonts w:ascii="Arial" w:hAnsi="Arial" w:cs="Arial"/>
          <w:sz w:val="22"/>
          <w:szCs w:val="22"/>
        </w:rPr>
        <w:fldChar w:fldCharType="begin"/>
      </w:r>
      <w:r w:rsidR="00DD3B10">
        <w:rPr>
          <w:rFonts w:ascii="Arial" w:hAnsi="Arial" w:cs="Arial"/>
          <w:sz w:val="22"/>
          <w:szCs w:val="22"/>
        </w:rPr>
        <w:instrText xml:space="preserve"> ADDIN ZOTERO_ITEM CSL_CITATION {"citationID":"oBZHPZ75","properties":{"formattedCitation":"\\super 4\\nosupersub{}","plainCitation":"4","noteIndex":0},"citationItems":[{"id":2475,"uris":["http://zotero.org/users/9692198/items/JLE8BWI9"],"itemData":{"id":2475,"type":"article-journal","abstract":"The LIPID MAPS consortium has developed a number of online tools for performing tasks such as drawing lipid structures and predicting possible structures from mass spectrometry (MS) data. A simple online interface has been developed to enable an end-user to rapidly generate a variety of lipid chemical structures, along with corresponding systematic names and ontological information. The structure-drawing tools are available for six categories of lipids: (i) fatty acyls, (ii) glycerolipids, (iii) glycerophospholipids, (iv) cardiolipins, (v) sphingolipids and (vi) sterols. Within each category, the structure-drawing tools support the specification of various parameters such as chain lengths at a specific sn position, head groups, double bond positions and stereochemistry to generate a specific lipid structure. The structure-drawing tools have also been integrated with a second set of online tools which predict possible lipid structures from precursor-ion and product-ion MS experimental data. The MS prediction tools are available for three categories of lipids: (i) mono/di/triacylglycerols, (ii) glycerophospholipids and (iii) cardiolipins. The LIPID MAPS online tools are publicly available at www.lipidmaps.org/tools/.","container-title":"Nucleic Acids Research","DOI":"10.1093/nar/gkm324","ISSN":"0305-1048","issue":"suppl_2","journalAbbreviation":"Nucleic Acids Research","page":"W606-W612","source":"Silverchair","title":"LIPID MAPS online tools for lipid research","volume":"35","author":[{"family":"Fahy","given":"Eoin"},{"family":"Sud","given":"Manish"},{"family":"Cotter","given":"Dawn"},{"family":"Subramaniam","given":"Shankar"}],"issued":{"date-parts":[["2007",7,1]]}}}],"schema":"https://github.com/citation-style-language/schema/raw/master/csl-citation.json"} </w:instrText>
      </w:r>
      <w:r w:rsidR="00DD3B10">
        <w:rPr>
          <w:rFonts w:ascii="Arial" w:hAnsi="Arial" w:cs="Arial"/>
          <w:sz w:val="22"/>
          <w:szCs w:val="22"/>
        </w:rPr>
        <w:fldChar w:fldCharType="separate"/>
      </w:r>
      <w:r w:rsidR="00DD3B10" w:rsidRPr="00DD3B10">
        <w:rPr>
          <w:rFonts w:ascii="Arial" w:hAnsi="Arial" w:cs="Arial"/>
          <w:sz w:val="22"/>
          <w:vertAlign w:val="superscript"/>
        </w:rPr>
        <w:t>4</w:t>
      </w:r>
      <w:r w:rsidR="00DD3B10">
        <w:rPr>
          <w:rFonts w:ascii="Arial" w:hAnsi="Arial" w:cs="Arial"/>
          <w:sz w:val="22"/>
          <w:szCs w:val="22"/>
        </w:rPr>
        <w:fldChar w:fldCharType="end"/>
      </w:r>
      <w:r w:rsidRPr="00BA7222">
        <w:rPr>
          <w:rFonts w:ascii="Arial" w:hAnsi="Arial" w:cs="Arial"/>
          <w:sz w:val="22"/>
          <w:szCs w:val="22"/>
        </w:rPr>
        <w:t>, computed the '[</w:t>
      </w:r>
      <w:proofErr w:type="spellStart"/>
      <w:r w:rsidRPr="00BA7222">
        <w:rPr>
          <w:rFonts w:ascii="Arial" w:hAnsi="Arial" w:cs="Arial"/>
          <w:sz w:val="22"/>
          <w:szCs w:val="22"/>
        </w:rPr>
        <w:t>M-H+e</w:t>
      </w:r>
      <w:proofErr w:type="spellEnd"/>
      <w:r w:rsidRPr="00BA7222">
        <w:rPr>
          <w:rFonts w:ascii="Arial" w:hAnsi="Arial" w:cs="Arial"/>
          <w:sz w:val="22"/>
          <w:szCs w:val="22"/>
        </w:rPr>
        <w:t xml:space="preserve">]' adduct masses, and tentatively identified biologically relevant </w:t>
      </w:r>
      <w:r w:rsidRPr="00BA7222">
        <w:rPr>
          <w:rFonts w:ascii="Arial" w:hAnsi="Arial" w:cs="Arial"/>
          <w:sz w:val="22"/>
          <w:szCs w:val="22"/>
        </w:rPr>
        <w:lastRenderedPageBreak/>
        <w:t>phosphatidylserine (PS) species in all features using JMS (0.5.1</w:t>
      </w:r>
      <w:r w:rsidR="00810CE6">
        <w:rPr>
          <w:rFonts w:ascii="Arial" w:hAnsi="Arial" w:cs="Arial"/>
          <w:sz w:val="22"/>
          <w:szCs w:val="22"/>
        </w:rPr>
        <w:t xml:space="preserve">, </w:t>
      </w:r>
      <w:hyperlink r:id="rId6" w:history="1">
        <w:r w:rsidR="00810CE6" w:rsidRPr="00810CE6">
          <w:rPr>
            <w:rStyle w:val="Hyperlink"/>
            <w:rFonts w:ascii="Arial" w:hAnsi="Arial" w:cs="Arial"/>
            <w:sz w:val="22"/>
            <w:szCs w:val="22"/>
          </w:rPr>
          <w:t>https://github.com/shuzhao-li/JMS</w:t>
        </w:r>
      </w:hyperlink>
      <w:r w:rsidRPr="00BA7222">
        <w:rPr>
          <w:rFonts w:ascii="Arial" w:hAnsi="Arial" w:cs="Arial"/>
          <w:sz w:val="22"/>
          <w:szCs w:val="22"/>
        </w:rPr>
        <w:t>)</w:t>
      </w:r>
      <w:r>
        <w:rPr>
          <w:rFonts w:ascii="Arial" w:hAnsi="Arial" w:cs="Arial"/>
          <w:sz w:val="22"/>
          <w:szCs w:val="22"/>
        </w:rPr>
        <w:t>.</w:t>
      </w:r>
    </w:p>
    <w:p w14:paraId="5510F599" w14:textId="77777777" w:rsidR="00BA7222" w:rsidRDefault="00BA7222" w:rsidP="00453D39">
      <w:pPr>
        <w:jc w:val="both"/>
        <w:rPr>
          <w:rFonts w:ascii="Arial" w:hAnsi="Arial" w:cs="Arial"/>
          <w:b/>
          <w:bCs/>
          <w:sz w:val="22"/>
          <w:szCs w:val="22"/>
        </w:rPr>
      </w:pPr>
    </w:p>
    <w:p w14:paraId="5C33BB5E" w14:textId="77777777" w:rsidR="00453D39" w:rsidRDefault="00297B46" w:rsidP="00453D39">
      <w:pPr>
        <w:jc w:val="both"/>
        <w:rPr>
          <w:rFonts w:ascii="Arial" w:hAnsi="Arial" w:cs="Arial"/>
          <w:sz w:val="22"/>
          <w:szCs w:val="22"/>
        </w:rPr>
      </w:pPr>
      <w:r w:rsidRPr="007D3B56">
        <w:rPr>
          <w:rFonts w:ascii="Arial" w:hAnsi="Arial" w:cs="Arial"/>
          <w:sz w:val="22"/>
          <w:szCs w:val="22"/>
        </w:rPr>
        <w:t>To compensate for the incompleteness of existing lipid databases, a computational approach was employed to generate a near-exhaustive set of chemically feasible phosphatidylserine lipids. As this list was to be used exclusively for MS</w:t>
      </w:r>
      <w:r w:rsidRPr="007D3B56">
        <w:rPr>
          <w:rFonts w:ascii="Arial" w:hAnsi="Arial" w:cs="Arial"/>
          <w:sz w:val="22"/>
          <w:szCs w:val="22"/>
          <w:vertAlign w:val="superscript"/>
        </w:rPr>
        <w:t>1</w:t>
      </w:r>
      <w:r w:rsidRPr="007D3B56">
        <w:rPr>
          <w:rFonts w:ascii="Arial" w:hAnsi="Arial" w:cs="Arial"/>
          <w:sz w:val="22"/>
          <w:szCs w:val="22"/>
        </w:rPr>
        <w:t>-based annotations our algorithm did not generate or consider in any way the structures of the generated lipids but instead generated only the molecular formula, their corresponding neutral masses, and the ‘[</w:t>
      </w:r>
      <w:proofErr w:type="spellStart"/>
      <w:r w:rsidRPr="007D3B56">
        <w:rPr>
          <w:rFonts w:ascii="Arial" w:hAnsi="Arial" w:cs="Arial"/>
          <w:sz w:val="22"/>
          <w:szCs w:val="22"/>
        </w:rPr>
        <w:t>M-H+e</w:t>
      </w:r>
      <w:proofErr w:type="spellEnd"/>
      <w:r w:rsidRPr="007D3B56">
        <w:rPr>
          <w:rFonts w:ascii="Arial" w:hAnsi="Arial" w:cs="Arial"/>
          <w:sz w:val="22"/>
          <w:szCs w:val="22"/>
        </w:rPr>
        <w:t xml:space="preserve">]’ adduct masses for every computationally generated lipid. </w:t>
      </w:r>
      <w:r w:rsidR="00A4639C" w:rsidRPr="007D3B56">
        <w:rPr>
          <w:rFonts w:ascii="Arial" w:hAnsi="Arial" w:cs="Arial"/>
          <w:sz w:val="22"/>
          <w:szCs w:val="22"/>
        </w:rPr>
        <w:t xml:space="preserve">For mass calculations every atom was assumed to be the most abundant stable isotope for that element and the masses were computed using the python </w:t>
      </w:r>
      <w:proofErr w:type="spellStart"/>
      <w:r w:rsidR="00A4639C" w:rsidRPr="007D3B56">
        <w:rPr>
          <w:rFonts w:ascii="Arial" w:hAnsi="Arial" w:cs="Arial"/>
          <w:sz w:val="22"/>
          <w:szCs w:val="22"/>
        </w:rPr>
        <w:t>mpmath</w:t>
      </w:r>
      <w:proofErr w:type="spellEnd"/>
      <w:r w:rsidR="00A4639C" w:rsidRPr="007D3B56">
        <w:rPr>
          <w:rFonts w:ascii="Arial" w:hAnsi="Arial" w:cs="Arial"/>
          <w:sz w:val="22"/>
          <w:szCs w:val="22"/>
        </w:rPr>
        <w:t xml:space="preserve"> library. Isotope masses and electron masses were taken from NIST. </w:t>
      </w:r>
    </w:p>
    <w:p w14:paraId="122A5328" w14:textId="77777777" w:rsidR="00453D39" w:rsidRDefault="00453D39" w:rsidP="00453D39">
      <w:pPr>
        <w:jc w:val="both"/>
        <w:rPr>
          <w:rFonts w:ascii="Arial" w:hAnsi="Arial" w:cs="Arial"/>
          <w:sz w:val="22"/>
          <w:szCs w:val="22"/>
        </w:rPr>
      </w:pPr>
    </w:p>
    <w:p w14:paraId="5B988A99" w14:textId="47A7F9E3" w:rsidR="00354C2D" w:rsidRPr="007D3B56" w:rsidRDefault="00297B46" w:rsidP="00453D39">
      <w:pPr>
        <w:jc w:val="both"/>
        <w:rPr>
          <w:rFonts w:ascii="Arial" w:hAnsi="Arial" w:cs="Arial"/>
          <w:sz w:val="22"/>
          <w:szCs w:val="22"/>
        </w:rPr>
      </w:pPr>
      <w:r w:rsidRPr="007D3B56">
        <w:rPr>
          <w:rFonts w:ascii="Arial" w:hAnsi="Arial" w:cs="Arial"/>
          <w:sz w:val="22"/>
          <w:szCs w:val="22"/>
        </w:rPr>
        <w:t xml:space="preserve">Our algorithm uses the molecular formula for the PS headgroup as a base and </w:t>
      </w:r>
      <w:r w:rsidR="00A4639C" w:rsidRPr="007D3B56">
        <w:rPr>
          <w:rFonts w:ascii="Arial" w:hAnsi="Arial" w:cs="Arial"/>
          <w:sz w:val="22"/>
          <w:szCs w:val="22"/>
        </w:rPr>
        <w:t>generates</w:t>
      </w:r>
      <w:r w:rsidRPr="007D3B56">
        <w:rPr>
          <w:rFonts w:ascii="Arial" w:hAnsi="Arial" w:cs="Arial"/>
          <w:sz w:val="22"/>
          <w:szCs w:val="22"/>
        </w:rPr>
        <w:t xml:space="preserve"> potential lipids by simulating the addition of -CH</w:t>
      </w:r>
      <w:r w:rsidRPr="007D3B56">
        <w:rPr>
          <w:rFonts w:ascii="Arial" w:hAnsi="Arial" w:cs="Arial"/>
          <w:sz w:val="22"/>
          <w:szCs w:val="22"/>
          <w:vertAlign w:val="subscript"/>
        </w:rPr>
        <w:t>2</w:t>
      </w:r>
      <w:r w:rsidRPr="007D3B56">
        <w:rPr>
          <w:rFonts w:ascii="Arial" w:hAnsi="Arial" w:cs="Arial"/>
          <w:sz w:val="22"/>
          <w:szCs w:val="22"/>
        </w:rPr>
        <w:t>- to the side chains as well as the removal of 2 H to form a double bond. The number of added -CH</w:t>
      </w:r>
      <w:r w:rsidRPr="007D3B56">
        <w:rPr>
          <w:rFonts w:ascii="Arial" w:hAnsi="Arial" w:cs="Arial"/>
          <w:sz w:val="22"/>
          <w:szCs w:val="22"/>
          <w:vertAlign w:val="subscript"/>
        </w:rPr>
        <w:t>2</w:t>
      </w:r>
      <w:r w:rsidRPr="007D3B56">
        <w:rPr>
          <w:rFonts w:ascii="Arial" w:hAnsi="Arial" w:cs="Arial"/>
          <w:sz w:val="22"/>
          <w:szCs w:val="22"/>
        </w:rPr>
        <w:t xml:space="preserve">- groups is bounded by the </w:t>
      </w:r>
      <w:r w:rsidRPr="007D3B56">
        <w:rPr>
          <w:rFonts w:ascii="Arial" w:hAnsi="Arial" w:cs="Arial"/>
          <w:i/>
          <w:iCs/>
          <w:sz w:val="22"/>
          <w:szCs w:val="22"/>
        </w:rPr>
        <w:t>m/z</w:t>
      </w:r>
      <w:r w:rsidRPr="007D3B56">
        <w:rPr>
          <w:rFonts w:ascii="Arial" w:hAnsi="Arial" w:cs="Arial"/>
          <w:sz w:val="22"/>
          <w:szCs w:val="22"/>
        </w:rPr>
        <w:t xml:space="preserve"> range of the MS</w:t>
      </w:r>
      <w:r w:rsidRPr="007D3B56">
        <w:rPr>
          <w:rFonts w:ascii="Arial" w:hAnsi="Arial" w:cs="Arial"/>
          <w:sz w:val="22"/>
          <w:szCs w:val="22"/>
          <w:vertAlign w:val="superscript"/>
        </w:rPr>
        <w:t>1</w:t>
      </w:r>
      <w:r w:rsidRPr="007D3B56">
        <w:rPr>
          <w:rFonts w:ascii="Arial" w:hAnsi="Arial" w:cs="Arial"/>
          <w:sz w:val="22"/>
          <w:szCs w:val="22"/>
        </w:rPr>
        <w:t xml:space="preserve"> acquisitions assuming a charge of z=</w:t>
      </w:r>
      <w:r w:rsidR="00A4639C" w:rsidRPr="007D3B56">
        <w:rPr>
          <w:rFonts w:ascii="Arial" w:hAnsi="Arial" w:cs="Arial"/>
          <w:sz w:val="22"/>
          <w:szCs w:val="22"/>
        </w:rPr>
        <w:t>-</w:t>
      </w:r>
      <w:r w:rsidRPr="007D3B56">
        <w:rPr>
          <w:rFonts w:ascii="Arial" w:hAnsi="Arial" w:cs="Arial"/>
          <w:sz w:val="22"/>
          <w:szCs w:val="22"/>
        </w:rPr>
        <w:t>1 (i.e., 1000 amu) while the number of double bonds possible is bounded by the number of added -CH</w:t>
      </w:r>
      <w:r w:rsidRPr="007D3B56">
        <w:rPr>
          <w:rFonts w:ascii="Arial" w:hAnsi="Arial" w:cs="Arial"/>
          <w:sz w:val="22"/>
          <w:szCs w:val="22"/>
          <w:vertAlign w:val="subscript"/>
        </w:rPr>
        <w:t>2</w:t>
      </w:r>
      <w:r w:rsidRPr="007D3B56">
        <w:rPr>
          <w:rFonts w:ascii="Arial" w:hAnsi="Arial" w:cs="Arial"/>
          <w:sz w:val="22"/>
          <w:szCs w:val="22"/>
        </w:rPr>
        <w:t xml:space="preserve">- groups. </w:t>
      </w:r>
      <w:r w:rsidR="00A4639C" w:rsidRPr="007D3B56">
        <w:rPr>
          <w:rFonts w:ascii="Arial" w:hAnsi="Arial" w:cs="Arial"/>
          <w:sz w:val="22"/>
          <w:szCs w:val="22"/>
        </w:rPr>
        <w:t xml:space="preserve">The headgroup formula was modified accordingly to generate LPS, PS O-, and LPS O- variants of the PS lipids. </w:t>
      </w:r>
      <w:r w:rsidR="00354C2D" w:rsidRPr="007D3B56">
        <w:rPr>
          <w:rFonts w:ascii="Arial" w:hAnsi="Arial" w:cs="Arial"/>
          <w:sz w:val="22"/>
          <w:szCs w:val="22"/>
        </w:rPr>
        <w:t xml:space="preserve">All generated formulas were compared against an in-lab target list of known PS lipids and variants to ensure the accuracy of our generated formulas. </w:t>
      </w:r>
    </w:p>
    <w:p w14:paraId="3C40E797" w14:textId="77777777" w:rsidR="00453D39" w:rsidRPr="007D3B56" w:rsidRDefault="00453D39" w:rsidP="007D3B56">
      <w:pPr>
        <w:jc w:val="both"/>
        <w:rPr>
          <w:rFonts w:ascii="Arial" w:hAnsi="Arial" w:cs="Arial"/>
          <w:b/>
          <w:bCs/>
          <w:sz w:val="22"/>
          <w:szCs w:val="22"/>
        </w:rPr>
      </w:pPr>
    </w:p>
    <w:p w14:paraId="153AACE8" w14:textId="29D30E39" w:rsidR="00AC1362" w:rsidRDefault="00951175" w:rsidP="007D3B56">
      <w:pPr>
        <w:jc w:val="both"/>
        <w:rPr>
          <w:rFonts w:ascii="Arial" w:hAnsi="Arial" w:cs="Arial"/>
          <w:sz w:val="22"/>
          <w:szCs w:val="22"/>
        </w:rPr>
      </w:pPr>
      <w:r w:rsidRPr="007D3B56">
        <w:rPr>
          <w:rFonts w:ascii="Arial" w:hAnsi="Arial" w:cs="Arial"/>
          <w:sz w:val="22"/>
          <w:szCs w:val="22"/>
        </w:rPr>
        <w:t>The full feature table was annotated using the computationally generated PS lipids as follows.</w:t>
      </w:r>
      <w:r w:rsidR="00354C2D" w:rsidRPr="007D3B56">
        <w:rPr>
          <w:rFonts w:ascii="Arial" w:hAnsi="Arial" w:cs="Arial"/>
          <w:sz w:val="22"/>
          <w:szCs w:val="22"/>
        </w:rPr>
        <w:t xml:space="preserve"> First, an </w:t>
      </w:r>
      <w:r w:rsidR="00354C2D" w:rsidRPr="007D3B56">
        <w:rPr>
          <w:rFonts w:ascii="Arial" w:hAnsi="Arial" w:cs="Arial"/>
          <w:i/>
          <w:iCs/>
          <w:sz w:val="22"/>
          <w:szCs w:val="22"/>
        </w:rPr>
        <w:t>m/z</w:t>
      </w:r>
      <w:r w:rsidR="00693803" w:rsidRPr="007D3B56">
        <w:rPr>
          <w:rFonts w:ascii="Arial" w:hAnsi="Arial" w:cs="Arial"/>
          <w:i/>
          <w:iCs/>
          <w:sz w:val="22"/>
          <w:szCs w:val="22"/>
        </w:rPr>
        <w:t>-</w:t>
      </w:r>
      <w:r w:rsidR="00354C2D" w:rsidRPr="007D3B56">
        <w:rPr>
          <w:rFonts w:ascii="Arial" w:hAnsi="Arial" w:cs="Arial"/>
          <w:sz w:val="22"/>
          <w:szCs w:val="22"/>
        </w:rPr>
        <w:t xml:space="preserve">only search is performed for the </w:t>
      </w:r>
      <w:proofErr w:type="spellStart"/>
      <w:r w:rsidR="00354C2D" w:rsidRPr="007D3B56">
        <w:rPr>
          <w:rFonts w:ascii="Arial" w:hAnsi="Arial" w:cs="Arial"/>
          <w:sz w:val="22"/>
          <w:szCs w:val="22"/>
        </w:rPr>
        <w:t>M-H+e</w:t>
      </w:r>
      <w:proofErr w:type="spellEnd"/>
      <w:r w:rsidR="00354C2D" w:rsidRPr="007D3B56">
        <w:rPr>
          <w:rFonts w:ascii="Arial" w:hAnsi="Arial" w:cs="Arial"/>
          <w:sz w:val="22"/>
          <w:szCs w:val="22"/>
        </w:rPr>
        <w:t xml:space="preserve"> </w:t>
      </w:r>
      <w:proofErr w:type="gramStart"/>
      <w:r w:rsidR="00354C2D" w:rsidRPr="007D3B56">
        <w:rPr>
          <w:rFonts w:ascii="Arial" w:hAnsi="Arial" w:cs="Arial"/>
          <w:sz w:val="22"/>
          <w:szCs w:val="22"/>
        </w:rPr>
        <w:t>adduct</w:t>
      </w:r>
      <w:proofErr w:type="gramEnd"/>
      <w:r w:rsidR="00354C2D" w:rsidRPr="007D3B56">
        <w:rPr>
          <w:rFonts w:ascii="Arial" w:hAnsi="Arial" w:cs="Arial"/>
          <w:sz w:val="22"/>
          <w:szCs w:val="22"/>
        </w:rPr>
        <w:t xml:space="preserve"> of every computationally generated lipid.</w:t>
      </w:r>
      <w:r w:rsidR="00693803" w:rsidRPr="007D3B56">
        <w:rPr>
          <w:rFonts w:ascii="Arial" w:hAnsi="Arial" w:cs="Arial"/>
          <w:sz w:val="22"/>
          <w:szCs w:val="22"/>
        </w:rPr>
        <w:t xml:space="preserve"> A 5-ppm cutoff is used for this search. Second,</w:t>
      </w:r>
      <w:r w:rsidR="00354C2D" w:rsidRPr="007D3B56">
        <w:rPr>
          <w:rFonts w:ascii="Arial" w:hAnsi="Arial" w:cs="Arial"/>
          <w:sz w:val="22"/>
          <w:szCs w:val="22"/>
        </w:rPr>
        <w:t xml:space="preserve"> </w:t>
      </w:r>
      <w:r w:rsidR="00693803" w:rsidRPr="007D3B56">
        <w:rPr>
          <w:rFonts w:ascii="Arial" w:hAnsi="Arial" w:cs="Arial"/>
          <w:sz w:val="22"/>
          <w:szCs w:val="22"/>
        </w:rPr>
        <w:t>if a match is found (hereafter referred to as the m+13C0 match</w:t>
      </w:r>
      <w:proofErr w:type="gramStart"/>
      <w:r w:rsidR="00693803" w:rsidRPr="007D3B56">
        <w:rPr>
          <w:rFonts w:ascii="Arial" w:hAnsi="Arial" w:cs="Arial"/>
          <w:sz w:val="22"/>
          <w:szCs w:val="22"/>
        </w:rPr>
        <w:t>) ,</w:t>
      </w:r>
      <w:proofErr w:type="gramEnd"/>
      <w:r w:rsidR="00693803" w:rsidRPr="007D3B56">
        <w:rPr>
          <w:rFonts w:ascii="Arial" w:hAnsi="Arial" w:cs="Arial"/>
          <w:sz w:val="22"/>
          <w:szCs w:val="22"/>
        </w:rPr>
        <w:t xml:space="preserve"> the m+13C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of this formula are then generated in increasing order of 13C count </w:t>
      </w:r>
      <w:r w:rsidR="006B2F44" w:rsidRPr="007D3B56">
        <w:rPr>
          <w:rFonts w:ascii="Arial" w:hAnsi="Arial" w:cs="Arial"/>
          <w:sz w:val="22"/>
          <w:szCs w:val="22"/>
        </w:rPr>
        <w:t>(e.g., m+</w:t>
      </w:r>
      <w:r w:rsidR="006B2F44" w:rsidRPr="007D3B56">
        <w:rPr>
          <w:rFonts w:ascii="Arial" w:hAnsi="Arial" w:cs="Arial"/>
          <w:sz w:val="22"/>
          <w:szCs w:val="22"/>
          <w:vertAlign w:val="superscript"/>
        </w:rPr>
        <w:t>13</w:t>
      </w:r>
      <w:r w:rsidR="006B2F44" w:rsidRPr="007D3B56">
        <w:rPr>
          <w:rFonts w:ascii="Arial" w:hAnsi="Arial" w:cs="Arial"/>
          <w:sz w:val="22"/>
          <w:szCs w:val="22"/>
        </w:rPr>
        <w:t>C</w:t>
      </w:r>
      <w:r w:rsidR="006B2F44" w:rsidRPr="007D3B56">
        <w:rPr>
          <w:rFonts w:ascii="Arial" w:hAnsi="Arial" w:cs="Arial"/>
          <w:sz w:val="22"/>
          <w:szCs w:val="22"/>
          <w:vertAlign w:val="subscript"/>
        </w:rPr>
        <w:t>1</w:t>
      </w:r>
      <w:r w:rsidR="006B2F44" w:rsidRPr="007D3B56">
        <w:rPr>
          <w:rFonts w:ascii="Arial" w:hAnsi="Arial" w:cs="Arial"/>
          <w:sz w:val="22"/>
          <w:szCs w:val="22"/>
        </w:rPr>
        <w:t xml:space="preserve"> then m+</w:t>
      </w:r>
      <w:r w:rsidR="006B2F44" w:rsidRPr="007D3B56">
        <w:rPr>
          <w:rFonts w:ascii="Arial" w:hAnsi="Arial" w:cs="Arial"/>
          <w:sz w:val="22"/>
          <w:szCs w:val="22"/>
          <w:vertAlign w:val="superscript"/>
        </w:rPr>
        <w:t>13</w:t>
      </w:r>
      <w:r w:rsidR="006B2F44" w:rsidRPr="007D3B56">
        <w:rPr>
          <w:rFonts w:ascii="Arial" w:hAnsi="Arial" w:cs="Arial"/>
          <w:sz w:val="22"/>
          <w:szCs w:val="22"/>
        </w:rPr>
        <w:t>C</w:t>
      </w:r>
      <w:r w:rsidR="006B2F44" w:rsidRPr="007D3B56">
        <w:rPr>
          <w:rFonts w:ascii="Arial" w:hAnsi="Arial" w:cs="Arial"/>
          <w:sz w:val="22"/>
          <w:szCs w:val="22"/>
          <w:vertAlign w:val="subscript"/>
        </w:rPr>
        <w:t>2</w:t>
      </w:r>
      <w:r w:rsidR="006B2F44" w:rsidRPr="007D3B56">
        <w:rPr>
          <w:rFonts w:ascii="Arial" w:hAnsi="Arial" w:cs="Arial"/>
          <w:sz w:val="22"/>
          <w:szCs w:val="22"/>
        </w:rPr>
        <w:t>, etc.).</w:t>
      </w:r>
      <w:r w:rsidR="00693803" w:rsidRPr="007D3B56">
        <w:rPr>
          <w:rFonts w:ascii="Arial" w:hAnsi="Arial" w:cs="Arial"/>
          <w:sz w:val="22"/>
          <w:szCs w:val="22"/>
        </w:rPr>
        <w:t xml:space="preserve"> These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are then searched against the feature list using their </w:t>
      </w:r>
      <w:r w:rsidR="00693803" w:rsidRPr="007D3B56">
        <w:rPr>
          <w:rFonts w:ascii="Arial" w:hAnsi="Arial" w:cs="Arial"/>
          <w:i/>
          <w:iCs/>
          <w:sz w:val="22"/>
          <w:szCs w:val="22"/>
        </w:rPr>
        <w:t xml:space="preserve">m/z </w:t>
      </w:r>
      <w:r w:rsidR="00693803" w:rsidRPr="007D3B56">
        <w:rPr>
          <w:rFonts w:ascii="Arial" w:hAnsi="Arial" w:cs="Arial"/>
          <w:sz w:val="22"/>
          <w:szCs w:val="22"/>
        </w:rPr>
        <w:t xml:space="preserve">values. Any possible matches are then further filtered to eliminate matches that did not co-elute with the m+13C0 feature. </w:t>
      </w:r>
      <w:r w:rsidR="00B820B2">
        <w:rPr>
          <w:rFonts w:ascii="Arial" w:hAnsi="Arial" w:cs="Arial"/>
          <w:sz w:val="22"/>
          <w:szCs w:val="22"/>
        </w:rPr>
        <w:t xml:space="preserve">Co-elution is determined by comparing that the </w:t>
      </w:r>
      <w:proofErr w:type="spellStart"/>
      <w:r w:rsidR="00B820B2">
        <w:rPr>
          <w:rFonts w:ascii="Arial" w:hAnsi="Arial" w:cs="Arial"/>
          <w:sz w:val="22"/>
          <w:szCs w:val="22"/>
        </w:rPr>
        <w:t>isotopologue</w:t>
      </w:r>
      <w:proofErr w:type="spellEnd"/>
      <w:r w:rsidR="00B820B2">
        <w:rPr>
          <w:rFonts w:ascii="Arial" w:hAnsi="Arial" w:cs="Arial"/>
          <w:sz w:val="22"/>
          <w:szCs w:val="22"/>
        </w:rPr>
        <w:t xml:space="preserve"> retention time is bounded by the </w:t>
      </w:r>
      <w:proofErr w:type="spellStart"/>
      <w:r w:rsidR="00B820B2">
        <w:rPr>
          <w:rFonts w:ascii="Arial" w:hAnsi="Arial" w:cs="Arial"/>
          <w:sz w:val="22"/>
          <w:szCs w:val="22"/>
        </w:rPr>
        <w:t>rtime_right_base</w:t>
      </w:r>
      <w:proofErr w:type="spellEnd"/>
      <w:r w:rsidR="00B820B2">
        <w:rPr>
          <w:rFonts w:ascii="Arial" w:hAnsi="Arial" w:cs="Arial"/>
          <w:sz w:val="22"/>
          <w:szCs w:val="22"/>
        </w:rPr>
        <w:t xml:space="preserve"> and </w:t>
      </w:r>
      <w:proofErr w:type="spellStart"/>
      <w:r w:rsidR="00B820B2">
        <w:rPr>
          <w:rFonts w:ascii="Arial" w:hAnsi="Arial" w:cs="Arial"/>
          <w:sz w:val="22"/>
          <w:szCs w:val="22"/>
        </w:rPr>
        <w:t>rtime_left_base</w:t>
      </w:r>
      <w:proofErr w:type="spellEnd"/>
      <w:r w:rsidR="00B820B2">
        <w:rPr>
          <w:rFonts w:ascii="Arial" w:hAnsi="Arial" w:cs="Arial"/>
          <w:sz w:val="22"/>
          <w:szCs w:val="22"/>
        </w:rPr>
        <w:t xml:space="preserve"> of the m+13C0 </w:t>
      </w:r>
      <w:proofErr w:type="spellStart"/>
      <w:r w:rsidR="00B820B2">
        <w:rPr>
          <w:rFonts w:ascii="Arial" w:hAnsi="Arial" w:cs="Arial"/>
          <w:sz w:val="22"/>
          <w:szCs w:val="22"/>
        </w:rPr>
        <w:t xml:space="preserve">feature. </w:t>
      </w:r>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are also checked to ensure that in at least 90% of samples, the more heavily </w:t>
      </w:r>
      <w:proofErr w:type="spellStart"/>
      <w:r w:rsidR="00693803" w:rsidRPr="007D3B56">
        <w:rPr>
          <w:rFonts w:ascii="Arial" w:hAnsi="Arial" w:cs="Arial"/>
          <w:sz w:val="22"/>
          <w:szCs w:val="22"/>
        </w:rPr>
        <w:t>isotoped</w:t>
      </w:r>
      <w:proofErr w:type="spellEnd"/>
      <w:r w:rsidR="00693803" w:rsidRPr="007D3B56">
        <w:rPr>
          <w:rFonts w:ascii="Arial" w:hAnsi="Arial" w:cs="Arial"/>
          <w:sz w:val="22"/>
          <w:szCs w:val="22"/>
        </w:rPr>
        <w:t xml:space="preserve"> </w:t>
      </w:r>
      <w:proofErr w:type="spellStart"/>
      <w:r w:rsidR="00693803" w:rsidRPr="007D3B56">
        <w:rPr>
          <w:rFonts w:ascii="Arial" w:hAnsi="Arial" w:cs="Arial"/>
          <w:sz w:val="22"/>
          <w:szCs w:val="22"/>
        </w:rPr>
        <w:t>isotopologue</w:t>
      </w:r>
      <w:proofErr w:type="spellEnd"/>
      <w:r w:rsidR="00693803" w:rsidRPr="007D3B56">
        <w:rPr>
          <w:rFonts w:ascii="Arial" w:hAnsi="Arial" w:cs="Arial"/>
          <w:sz w:val="22"/>
          <w:szCs w:val="22"/>
        </w:rPr>
        <w:t xml:space="preserve"> is less intense than the previously identified </w:t>
      </w:r>
      <w:proofErr w:type="spellStart"/>
      <w:r w:rsidR="00693803" w:rsidRPr="007D3B56">
        <w:rPr>
          <w:rFonts w:ascii="Arial" w:hAnsi="Arial" w:cs="Arial"/>
          <w:sz w:val="22"/>
          <w:szCs w:val="22"/>
        </w:rPr>
        <w:t>isotopologue</w:t>
      </w:r>
      <w:proofErr w:type="spellEnd"/>
      <w:r w:rsidR="00693803" w:rsidRPr="007D3B56">
        <w:rPr>
          <w:rFonts w:ascii="Arial" w:hAnsi="Arial" w:cs="Arial"/>
          <w:sz w:val="22"/>
          <w:szCs w:val="22"/>
        </w:rPr>
        <w:t xml:space="preserve"> (i.e., the intensity of m+13C2 must be less than m+13C1 in at least 90% of samples</w:t>
      </w:r>
      <w:r w:rsidR="009F4C63">
        <w:rPr>
          <w:rFonts w:ascii="Arial" w:hAnsi="Arial" w:cs="Arial"/>
          <w:sz w:val="22"/>
          <w:szCs w:val="22"/>
        </w:rPr>
        <w:t>, including pooled samples</w:t>
      </w:r>
      <w:r w:rsidR="00693803" w:rsidRPr="007D3B56">
        <w:rPr>
          <w:rFonts w:ascii="Arial" w:hAnsi="Arial" w:cs="Arial"/>
          <w:sz w:val="22"/>
          <w:szCs w:val="22"/>
        </w:rPr>
        <w:t xml:space="preserve">). This intensity check minimizes confusion between m+13Cn </w:t>
      </w:r>
      <w:proofErr w:type="spellStart"/>
      <w:r w:rsidR="00693803" w:rsidRPr="007D3B56">
        <w:rPr>
          <w:rFonts w:ascii="Arial" w:hAnsi="Arial" w:cs="Arial"/>
          <w:sz w:val="22"/>
          <w:szCs w:val="22"/>
        </w:rPr>
        <w:t>isotopologues</w:t>
      </w:r>
      <w:proofErr w:type="spellEnd"/>
      <w:r w:rsidR="00693803" w:rsidRPr="007D3B56">
        <w:rPr>
          <w:rFonts w:ascii="Arial" w:hAnsi="Arial" w:cs="Arial"/>
          <w:sz w:val="22"/>
          <w:szCs w:val="22"/>
        </w:rPr>
        <w:t xml:space="preserve"> and various degrees of unsaturation between lipids when n is even. </w:t>
      </w:r>
      <w:r w:rsidR="00EC3615" w:rsidRPr="007D3B56">
        <w:rPr>
          <w:rFonts w:ascii="Arial" w:hAnsi="Arial" w:cs="Arial"/>
          <w:sz w:val="22"/>
          <w:szCs w:val="22"/>
        </w:rPr>
        <w:t xml:space="preserve">This </w:t>
      </w:r>
      <w:proofErr w:type="spellStart"/>
      <w:r w:rsidR="00EC3615" w:rsidRPr="007D3B56">
        <w:rPr>
          <w:rFonts w:ascii="Arial" w:hAnsi="Arial" w:cs="Arial"/>
          <w:sz w:val="22"/>
          <w:szCs w:val="22"/>
        </w:rPr>
        <w:t>isotopologue</w:t>
      </w:r>
      <w:proofErr w:type="spellEnd"/>
      <w:r w:rsidR="00EC3615" w:rsidRPr="007D3B56">
        <w:rPr>
          <w:rFonts w:ascii="Arial" w:hAnsi="Arial" w:cs="Arial"/>
          <w:sz w:val="22"/>
          <w:szCs w:val="22"/>
        </w:rPr>
        <w:t xml:space="preserve"> search continues until </w:t>
      </w:r>
      <w:r w:rsidR="00AC1362" w:rsidRPr="007D3B56">
        <w:rPr>
          <w:rFonts w:ascii="Arial" w:hAnsi="Arial" w:cs="Arial"/>
          <w:sz w:val="22"/>
          <w:szCs w:val="22"/>
        </w:rPr>
        <w:t xml:space="preserve">no such match is found. Since less abundant lipids will have fewer detectable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using the number of observed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to measure the certainty of an assignment is not straightforward; however, this number of detected </w:t>
      </w:r>
      <w:proofErr w:type="spellStart"/>
      <w:r w:rsidR="00AC1362" w:rsidRPr="007D3B56">
        <w:rPr>
          <w:rFonts w:ascii="Arial" w:hAnsi="Arial" w:cs="Arial"/>
          <w:sz w:val="22"/>
          <w:szCs w:val="22"/>
        </w:rPr>
        <w:t>isotopologues</w:t>
      </w:r>
      <w:proofErr w:type="spellEnd"/>
      <w:r w:rsidR="00AC1362" w:rsidRPr="007D3B56">
        <w:rPr>
          <w:rFonts w:ascii="Arial" w:hAnsi="Arial" w:cs="Arial"/>
          <w:sz w:val="22"/>
          <w:szCs w:val="22"/>
        </w:rPr>
        <w:t xml:space="preserve"> provides subjective circumstantial evidence that an assignment is plausible. </w:t>
      </w:r>
    </w:p>
    <w:p w14:paraId="5BA9837B" w14:textId="77777777" w:rsidR="007D3B56" w:rsidRDefault="007D3B56" w:rsidP="007D3B56">
      <w:pPr>
        <w:jc w:val="both"/>
        <w:rPr>
          <w:rFonts w:ascii="Arial" w:hAnsi="Arial" w:cs="Arial"/>
          <w:b/>
          <w:bCs/>
          <w:sz w:val="22"/>
          <w:szCs w:val="22"/>
        </w:rPr>
      </w:pPr>
    </w:p>
    <w:p w14:paraId="524D5AC1" w14:textId="5AEB0DA4" w:rsidR="00453D39" w:rsidRPr="009F5588" w:rsidRDefault="009F5588" w:rsidP="009F5588">
      <w:pPr>
        <w:jc w:val="both"/>
        <w:rPr>
          <w:rFonts w:ascii="Arial" w:hAnsi="Arial" w:cs="Arial"/>
          <w:sz w:val="22"/>
          <w:szCs w:val="22"/>
        </w:rPr>
      </w:pPr>
      <w:r w:rsidRPr="009F5588">
        <w:rPr>
          <w:rFonts w:ascii="Arial" w:hAnsi="Arial" w:cs="Arial"/>
          <w:sz w:val="22"/>
          <w:szCs w:val="22"/>
        </w:rPr>
        <w:t>In addition to stepwise level 4 annotations, we performed level-2 annotations to identify biologically relevant phosphatidylserine (PS) species. We selected MS/MS spectra with precursor ions exhibiting PS-specific neutral loss in their product ions and searched for spectra with precursor m/z and estimated retention times (RT) that matched tentatively annotated PS features (ppm = 5; RT window = 30 seconds). We used the resulting spectra to identify PS-specific neutral loss (m/z diff. = 87.03124, ppm = 30). We acquired the source MS/MS spectra from pooled T cell samples using regular DDA and deep scan methods.</w:t>
      </w:r>
      <w:r>
        <w:rPr>
          <w:rFonts w:ascii="Arial" w:hAnsi="Arial" w:cs="Arial"/>
          <w:sz w:val="22"/>
          <w:szCs w:val="22"/>
        </w:rPr>
        <w:t xml:space="preserve"> Noticeably, we annotated PS 40:0 based on</w:t>
      </w:r>
      <w:r w:rsidRPr="009F5588">
        <w:rPr>
          <w:rFonts w:ascii="Arial" w:hAnsi="Arial" w:cs="Arial"/>
          <w:sz w:val="22"/>
          <w:szCs w:val="22"/>
        </w:rPr>
        <w:t xml:space="preserve"> MS/MS-validated PS feature</w:t>
      </w:r>
      <w:r>
        <w:rPr>
          <w:rFonts w:ascii="Arial" w:hAnsi="Arial" w:cs="Arial"/>
          <w:sz w:val="22"/>
          <w:szCs w:val="22"/>
        </w:rPr>
        <w:t>s</w:t>
      </w:r>
      <w:r w:rsidRPr="009F5588">
        <w:rPr>
          <w:rFonts w:ascii="Arial" w:hAnsi="Arial" w:cs="Arial"/>
          <w:sz w:val="22"/>
          <w:szCs w:val="22"/>
        </w:rPr>
        <w:t xml:space="preserve"> present in both pooled Klof1 iPSC cell and pooled T cell samples. </w:t>
      </w:r>
      <w:r>
        <w:rPr>
          <w:rFonts w:ascii="Arial" w:hAnsi="Arial" w:cs="Arial"/>
          <w:sz w:val="22"/>
          <w:szCs w:val="22"/>
        </w:rPr>
        <w:t>A</w:t>
      </w:r>
      <w:r w:rsidRPr="009F5588">
        <w:rPr>
          <w:rFonts w:ascii="Arial" w:hAnsi="Arial" w:cs="Arial"/>
          <w:sz w:val="22"/>
          <w:szCs w:val="22"/>
        </w:rPr>
        <w:t xml:space="preserve">nnotation details </w:t>
      </w:r>
      <w:r>
        <w:rPr>
          <w:rFonts w:ascii="Arial" w:hAnsi="Arial" w:cs="Arial"/>
          <w:sz w:val="22"/>
          <w:szCs w:val="22"/>
        </w:rPr>
        <w:t>were stored in</w:t>
      </w:r>
      <w:r w:rsidRPr="009F5588">
        <w:rPr>
          <w:rFonts w:ascii="Arial" w:hAnsi="Arial" w:cs="Arial"/>
          <w:sz w:val="22"/>
          <w:szCs w:val="22"/>
        </w:rPr>
        <w:t xml:space="preserve"> a JSON file. The final selected PS features were either </w:t>
      </w:r>
      <w:r w:rsidRPr="00BA7222">
        <w:rPr>
          <w:rFonts w:ascii="Arial" w:hAnsi="Arial" w:cs="Arial"/>
          <w:sz w:val="22"/>
          <w:szCs w:val="22"/>
        </w:rPr>
        <w:t>LMSD</w:t>
      </w:r>
      <w:r w:rsidRPr="009F5588">
        <w:rPr>
          <w:rFonts w:ascii="Arial" w:hAnsi="Arial" w:cs="Arial"/>
          <w:sz w:val="22"/>
          <w:szCs w:val="22"/>
        </w:rPr>
        <w:t xml:space="preserve">-matched PSs with at least one C13 isotope feature identified or had MS/MS spectra with PS-specific neutral loss. This allowed us to </w:t>
      </w:r>
      <w:r>
        <w:rPr>
          <w:rFonts w:ascii="Arial" w:hAnsi="Arial" w:cs="Arial"/>
          <w:sz w:val="22"/>
          <w:szCs w:val="22"/>
        </w:rPr>
        <w:t>report</w:t>
      </w:r>
      <w:r w:rsidRPr="009F5588">
        <w:rPr>
          <w:rFonts w:ascii="Arial" w:hAnsi="Arial" w:cs="Arial"/>
          <w:sz w:val="22"/>
          <w:szCs w:val="22"/>
        </w:rPr>
        <w:t xml:space="preserve"> biologically relevant PS species with a high degree of confidence.</w:t>
      </w:r>
      <w:r>
        <w:rPr>
          <w:rFonts w:ascii="Arial" w:hAnsi="Arial" w:cs="Arial"/>
          <w:sz w:val="22"/>
          <w:szCs w:val="22"/>
        </w:rPr>
        <w:t xml:space="preserve"> </w:t>
      </w:r>
    </w:p>
    <w:p w14:paraId="110CA222" w14:textId="77777777" w:rsidR="00453D39" w:rsidRDefault="00453D39" w:rsidP="007D3B56">
      <w:pPr>
        <w:jc w:val="both"/>
        <w:rPr>
          <w:rFonts w:ascii="Arial" w:hAnsi="Arial" w:cs="Arial"/>
          <w:b/>
          <w:bCs/>
          <w:sz w:val="22"/>
          <w:szCs w:val="22"/>
        </w:rPr>
      </w:pPr>
    </w:p>
    <w:p w14:paraId="3B2AACD7" w14:textId="00DE258A" w:rsidR="009F5588" w:rsidRDefault="009F5588" w:rsidP="009F5588">
      <w:pPr>
        <w:jc w:val="both"/>
        <w:rPr>
          <w:rFonts w:ascii="Arial" w:hAnsi="Arial" w:cs="Arial"/>
          <w:b/>
          <w:bCs/>
          <w:sz w:val="22"/>
          <w:szCs w:val="22"/>
        </w:rPr>
      </w:pPr>
      <w:r>
        <w:rPr>
          <w:rFonts w:ascii="Arial" w:hAnsi="Arial" w:cs="Arial"/>
          <w:b/>
          <w:bCs/>
          <w:sz w:val="22"/>
          <w:szCs w:val="22"/>
        </w:rPr>
        <w:t>Statistical analyses and visualization</w:t>
      </w:r>
    </w:p>
    <w:p w14:paraId="33BA2F9E" w14:textId="77777777" w:rsidR="009F5588" w:rsidRDefault="009F5588" w:rsidP="009F5588">
      <w:pPr>
        <w:jc w:val="both"/>
        <w:rPr>
          <w:rFonts w:ascii="Arial" w:hAnsi="Arial" w:cs="Arial"/>
          <w:b/>
          <w:bCs/>
          <w:sz w:val="22"/>
          <w:szCs w:val="22"/>
        </w:rPr>
      </w:pPr>
    </w:p>
    <w:p w14:paraId="023656A7" w14:textId="2E112982" w:rsidR="009F5588" w:rsidRPr="009F5588" w:rsidRDefault="009F5588" w:rsidP="009F5588">
      <w:pPr>
        <w:jc w:val="both"/>
        <w:rPr>
          <w:rFonts w:ascii="Arial" w:hAnsi="Arial" w:cs="Arial"/>
          <w:sz w:val="22"/>
          <w:szCs w:val="22"/>
        </w:rPr>
      </w:pPr>
      <w:r>
        <w:rPr>
          <w:rFonts w:ascii="Arial" w:hAnsi="Arial" w:cs="Arial"/>
          <w:sz w:val="22"/>
          <w:szCs w:val="22"/>
        </w:rPr>
        <w:t xml:space="preserve">In both </w:t>
      </w:r>
      <w:proofErr w:type="spellStart"/>
      <w:r>
        <w:rPr>
          <w:rFonts w:ascii="Arial" w:hAnsi="Arial" w:cs="Arial"/>
          <w:sz w:val="22"/>
          <w:szCs w:val="22"/>
        </w:rPr>
        <w:t>metabolomc</w:t>
      </w:r>
      <w:proofErr w:type="spellEnd"/>
      <w:r>
        <w:rPr>
          <w:rFonts w:ascii="Arial" w:hAnsi="Arial" w:cs="Arial"/>
          <w:sz w:val="22"/>
          <w:szCs w:val="22"/>
        </w:rPr>
        <w:t xml:space="preserve"> and lipidomic analyses, one-way ANOVA were performed across </w:t>
      </w:r>
      <w:r w:rsidR="001E38D1">
        <w:rPr>
          <w:rFonts w:ascii="Arial" w:hAnsi="Arial" w:cs="Arial"/>
          <w:sz w:val="22"/>
          <w:szCs w:val="22"/>
        </w:rPr>
        <w:t xml:space="preserve">groups and </w:t>
      </w:r>
      <w:r w:rsidR="001E38D1" w:rsidRPr="001E38D1">
        <w:rPr>
          <w:rFonts w:ascii="Arial" w:hAnsi="Arial" w:cs="Arial"/>
          <w:i/>
          <w:iCs/>
          <w:sz w:val="22"/>
          <w:szCs w:val="22"/>
        </w:rPr>
        <w:t>post-hoc</w:t>
      </w:r>
      <w:r w:rsidR="001E38D1">
        <w:rPr>
          <w:rFonts w:ascii="Arial" w:hAnsi="Arial" w:cs="Arial"/>
          <w:sz w:val="22"/>
          <w:szCs w:val="22"/>
        </w:rPr>
        <w:t xml:space="preserve"> Tukey tests were performed to identify pair-wise significant features (adjusted p-value &lt; 0.05). Principal component analysis, volcano plot, heatmap and box plots were performed in customized R scripts</w:t>
      </w:r>
      <w:r w:rsidR="00DD3B10">
        <w:rPr>
          <w:rFonts w:ascii="Arial" w:hAnsi="Arial" w:cs="Arial"/>
          <w:sz w:val="22"/>
          <w:szCs w:val="22"/>
        </w:rPr>
        <w:t xml:space="preserve"> (v4.2.3)</w:t>
      </w:r>
      <w:r w:rsidR="001E38D1">
        <w:rPr>
          <w:rFonts w:ascii="Arial" w:hAnsi="Arial" w:cs="Arial"/>
          <w:sz w:val="22"/>
          <w:szCs w:val="22"/>
        </w:rPr>
        <w:t xml:space="preserve">. The relevant analyses were stored in a GitHub repository </w:t>
      </w:r>
      <w:r w:rsidR="001E38D1" w:rsidRPr="001E38D1">
        <w:rPr>
          <w:rFonts w:ascii="Arial" w:hAnsi="Arial" w:cs="Arial"/>
          <w:sz w:val="22"/>
          <w:szCs w:val="22"/>
          <w:highlight w:val="lightGray"/>
        </w:rPr>
        <w:t>(</w:t>
      </w:r>
      <w:hyperlink r:id="rId7" w:history="1">
        <w:r w:rsidR="001E38D1" w:rsidRPr="001E38D1">
          <w:rPr>
            <w:rStyle w:val="Hyperlink"/>
            <w:rFonts w:ascii="Arial" w:hAnsi="Arial" w:cs="Arial"/>
            <w:sz w:val="22"/>
            <w:szCs w:val="22"/>
            <w:highlight w:val="lightGray"/>
          </w:rPr>
          <w:t>https://github.com/gmhhope/Rafi_Ahmed_exhaustedCD8Tcell</w:t>
        </w:r>
      </w:hyperlink>
      <w:r w:rsidR="001E38D1" w:rsidRPr="001E38D1">
        <w:rPr>
          <w:rFonts w:ascii="Arial" w:hAnsi="Arial" w:cs="Arial"/>
          <w:sz w:val="22"/>
          <w:szCs w:val="22"/>
          <w:highlight w:val="lightGray"/>
        </w:rPr>
        <w:t>, will make a cleaner one)</w:t>
      </w:r>
    </w:p>
    <w:p w14:paraId="0923B3A4" w14:textId="77777777" w:rsidR="007D3B56" w:rsidRDefault="007D3B56" w:rsidP="007D3B56">
      <w:pPr>
        <w:jc w:val="both"/>
        <w:rPr>
          <w:rFonts w:ascii="Arial" w:hAnsi="Arial" w:cs="Arial"/>
          <w:sz w:val="22"/>
          <w:szCs w:val="22"/>
        </w:rPr>
      </w:pPr>
    </w:p>
    <w:p w14:paraId="7721F0A6" w14:textId="77777777" w:rsidR="007D3B56" w:rsidRPr="007D3B56" w:rsidRDefault="007D3B56" w:rsidP="007D3B56">
      <w:pPr>
        <w:jc w:val="both"/>
        <w:rPr>
          <w:rFonts w:ascii="Arial" w:hAnsi="Arial" w:cs="Arial"/>
          <w:sz w:val="22"/>
          <w:szCs w:val="22"/>
        </w:rPr>
      </w:pPr>
    </w:p>
    <w:p w14:paraId="00230FE3" w14:textId="77777777" w:rsidR="007662E9" w:rsidRPr="007D3B56" w:rsidRDefault="007662E9" w:rsidP="007D3B56">
      <w:pPr>
        <w:jc w:val="both"/>
        <w:rPr>
          <w:rFonts w:ascii="Arial" w:hAnsi="Arial" w:cs="Arial"/>
          <w:sz w:val="22"/>
          <w:szCs w:val="22"/>
        </w:rPr>
      </w:pPr>
    </w:p>
    <w:p w14:paraId="1A62E06A" w14:textId="77777777" w:rsidR="007662E9" w:rsidRPr="007D3B56" w:rsidRDefault="007662E9" w:rsidP="007D3B56">
      <w:pPr>
        <w:jc w:val="both"/>
        <w:rPr>
          <w:rFonts w:ascii="Arial" w:hAnsi="Arial" w:cs="Arial"/>
          <w:sz w:val="22"/>
          <w:szCs w:val="22"/>
        </w:rPr>
      </w:pPr>
    </w:p>
    <w:p w14:paraId="0BFEFBD7" w14:textId="77777777" w:rsidR="007662E9" w:rsidRPr="007D3B56" w:rsidRDefault="007662E9" w:rsidP="007D3B56">
      <w:pPr>
        <w:jc w:val="both"/>
        <w:rPr>
          <w:rFonts w:ascii="Arial" w:hAnsi="Arial" w:cs="Arial"/>
          <w:sz w:val="22"/>
          <w:szCs w:val="22"/>
        </w:rPr>
      </w:pPr>
    </w:p>
    <w:sectPr w:rsidR="007662E9" w:rsidRPr="007D3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9C7F9" w14:textId="77777777" w:rsidR="001B44A8" w:rsidRDefault="001B44A8" w:rsidP="00297B46">
      <w:r>
        <w:separator/>
      </w:r>
    </w:p>
  </w:endnote>
  <w:endnote w:type="continuationSeparator" w:id="0">
    <w:p w14:paraId="197A9213" w14:textId="77777777" w:rsidR="001B44A8" w:rsidRDefault="001B44A8" w:rsidP="0029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8"/>
    <w:family w:val="auto"/>
    <w:pitch w:val="variable"/>
    <w:sig w:usb0="A00002BF" w:usb1="38CF7CFA" w:usb2="0000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8DFA4" w14:textId="77777777" w:rsidR="001B44A8" w:rsidRDefault="001B44A8" w:rsidP="00297B46">
      <w:r>
        <w:separator/>
      </w:r>
    </w:p>
  </w:footnote>
  <w:footnote w:type="continuationSeparator" w:id="0">
    <w:p w14:paraId="5E875AB9" w14:textId="77777777" w:rsidR="001B44A8" w:rsidRDefault="001B44A8" w:rsidP="00297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46"/>
    <w:rsid w:val="001B44A8"/>
    <w:rsid w:val="001E38D1"/>
    <w:rsid w:val="00297B46"/>
    <w:rsid w:val="002E3C3E"/>
    <w:rsid w:val="00354C2D"/>
    <w:rsid w:val="00395C97"/>
    <w:rsid w:val="003D365E"/>
    <w:rsid w:val="004112F7"/>
    <w:rsid w:val="00453D39"/>
    <w:rsid w:val="005E0EEB"/>
    <w:rsid w:val="00693803"/>
    <w:rsid w:val="00696950"/>
    <w:rsid w:val="006B2F44"/>
    <w:rsid w:val="00726640"/>
    <w:rsid w:val="007662E9"/>
    <w:rsid w:val="007669A5"/>
    <w:rsid w:val="00782447"/>
    <w:rsid w:val="00786F10"/>
    <w:rsid w:val="007A2D17"/>
    <w:rsid w:val="007D3B56"/>
    <w:rsid w:val="00810CE6"/>
    <w:rsid w:val="008123C0"/>
    <w:rsid w:val="008A02AA"/>
    <w:rsid w:val="009039FD"/>
    <w:rsid w:val="00951175"/>
    <w:rsid w:val="009776F3"/>
    <w:rsid w:val="009F4C63"/>
    <w:rsid w:val="009F5588"/>
    <w:rsid w:val="00A4639C"/>
    <w:rsid w:val="00AC1362"/>
    <w:rsid w:val="00B820B2"/>
    <w:rsid w:val="00BA7222"/>
    <w:rsid w:val="00C514CC"/>
    <w:rsid w:val="00DD3B10"/>
    <w:rsid w:val="00E47C55"/>
    <w:rsid w:val="00EC3615"/>
    <w:rsid w:val="00FB3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3085"/>
  <w15:chartTrackingRefBased/>
  <w15:docId w15:val="{FDC4CC19-159C-3A44-963D-C23A66F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B46"/>
    <w:pPr>
      <w:tabs>
        <w:tab w:val="center" w:pos="4680"/>
        <w:tab w:val="right" w:pos="9360"/>
      </w:tabs>
    </w:pPr>
  </w:style>
  <w:style w:type="character" w:customStyle="1" w:styleId="HeaderChar">
    <w:name w:val="Header Char"/>
    <w:basedOn w:val="DefaultParagraphFont"/>
    <w:link w:val="Header"/>
    <w:uiPriority w:val="99"/>
    <w:rsid w:val="00297B46"/>
  </w:style>
  <w:style w:type="paragraph" w:styleId="Footer">
    <w:name w:val="footer"/>
    <w:basedOn w:val="Normal"/>
    <w:link w:val="FooterChar"/>
    <w:uiPriority w:val="99"/>
    <w:unhideWhenUsed/>
    <w:rsid w:val="00297B46"/>
    <w:pPr>
      <w:tabs>
        <w:tab w:val="center" w:pos="4680"/>
        <w:tab w:val="right" w:pos="9360"/>
      </w:tabs>
    </w:pPr>
  </w:style>
  <w:style w:type="character" w:customStyle="1" w:styleId="FooterChar">
    <w:name w:val="Footer Char"/>
    <w:basedOn w:val="DefaultParagraphFont"/>
    <w:link w:val="Footer"/>
    <w:uiPriority w:val="99"/>
    <w:rsid w:val="00297B46"/>
  </w:style>
  <w:style w:type="character" w:customStyle="1" w:styleId="pl-c1">
    <w:name w:val="pl-c1"/>
    <w:basedOn w:val="DefaultParagraphFont"/>
    <w:rsid w:val="002E3C3E"/>
  </w:style>
  <w:style w:type="character" w:styleId="Hyperlink">
    <w:name w:val="Hyperlink"/>
    <w:basedOn w:val="DefaultParagraphFont"/>
    <w:uiPriority w:val="99"/>
    <w:unhideWhenUsed/>
    <w:rsid w:val="001E38D1"/>
    <w:rPr>
      <w:color w:val="0563C1" w:themeColor="hyperlink"/>
      <w:u w:val="single"/>
    </w:rPr>
  </w:style>
  <w:style w:type="character" w:styleId="UnresolvedMention">
    <w:name w:val="Unresolved Mention"/>
    <w:basedOn w:val="DefaultParagraphFont"/>
    <w:uiPriority w:val="99"/>
    <w:semiHidden/>
    <w:unhideWhenUsed/>
    <w:rsid w:val="001E3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61491">
      <w:bodyDiv w:val="1"/>
      <w:marLeft w:val="0"/>
      <w:marRight w:val="0"/>
      <w:marTop w:val="0"/>
      <w:marBottom w:val="0"/>
      <w:divBdr>
        <w:top w:val="none" w:sz="0" w:space="0" w:color="auto"/>
        <w:left w:val="none" w:sz="0" w:space="0" w:color="auto"/>
        <w:bottom w:val="none" w:sz="0" w:space="0" w:color="auto"/>
        <w:right w:val="none" w:sz="0" w:space="0" w:color="auto"/>
      </w:divBdr>
      <w:divsChild>
        <w:div w:id="128518231">
          <w:marLeft w:val="0"/>
          <w:marRight w:val="0"/>
          <w:marTop w:val="0"/>
          <w:marBottom w:val="0"/>
          <w:divBdr>
            <w:top w:val="none" w:sz="0" w:space="0" w:color="auto"/>
            <w:left w:val="none" w:sz="0" w:space="0" w:color="auto"/>
            <w:bottom w:val="none" w:sz="0" w:space="0" w:color="auto"/>
            <w:right w:val="none" w:sz="0" w:space="0" w:color="auto"/>
          </w:divBdr>
          <w:divsChild>
            <w:div w:id="153843006">
              <w:marLeft w:val="0"/>
              <w:marRight w:val="0"/>
              <w:marTop w:val="0"/>
              <w:marBottom w:val="0"/>
              <w:divBdr>
                <w:top w:val="none" w:sz="0" w:space="0" w:color="auto"/>
                <w:left w:val="none" w:sz="0" w:space="0" w:color="auto"/>
                <w:bottom w:val="none" w:sz="0" w:space="0" w:color="auto"/>
                <w:right w:val="none" w:sz="0" w:space="0" w:color="auto"/>
              </w:divBdr>
            </w:div>
            <w:div w:id="1669017418">
              <w:marLeft w:val="0"/>
              <w:marRight w:val="0"/>
              <w:marTop w:val="0"/>
              <w:marBottom w:val="0"/>
              <w:divBdr>
                <w:top w:val="none" w:sz="0" w:space="0" w:color="auto"/>
                <w:left w:val="none" w:sz="0" w:space="0" w:color="auto"/>
                <w:bottom w:val="none" w:sz="0" w:space="0" w:color="auto"/>
                <w:right w:val="none" w:sz="0" w:space="0" w:color="auto"/>
              </w:divBdr>
            </w:div>
            <w:div w:id="1160927185">
              <w:marLeft w:val="0"/>
              <w:marRight w:val="0"/>
              <w:marTop w:val="0"/>
              <w:marBottom w:val="0"/>
              <w:divBdr>
                <w:top w:val="none" w:sz="0" w:space="0" w:color="auto"/>
                <w:left w:val="none" w:sz="0" w:space="0" w:color="auto"/>
                <w:bottom w:val="none" w:sz="0" w:space="0" w:color="auto"/>
                <w:right w:val="none" w:sz="0" w:space="0" w:color="auto"/>
              </w:divBdr>
            </w:div>
            <w:div w:id="484207420">
              <w:marLeft w:val="0"/>
              <w:marRight w:val="0"/>
              <w:marTop w:val="0"/>
              <w:marBottom w:val="0"/>
              <w:divBdr>
                <w:top w:val="none" w:sz="0" w:space="0" w:color="auto"/>
                <w:left w:val="none" w:sz="0" w:space="0" w:color="auto"/>
                <w:bottom w:val="none" w:sz="0" w:space="0" w:color="auto"/>
                <w:right w:val="none" w:sz="0" w:space="0" w:color="auto"/>
              </w:divBdr>
            </w:div>
            <w:div w:id="394471511">
              <w:marLeft w:val="0"/>
              <w:marRight w:val="0"/>
              <w:marTop w:val="0"/>
              <w:marBottom w:val="0"/>
              <w:divBdr>
                <w:top w:val="none" w:sz="0" w:space="0" w:color="auto"/>
                <w:left w:val="none" w:sz="0" w:space="0" w:color="auto"/>
                <w:bottom w:val="none" w:sz="0" w:space="0" w:color="auto"/>
                <w:right w:val="none" w:sz="0" w:space="0" w:color="auto"/>
              </w:divBdr>
            </w:div>
            <w:div w:id="793673604">
              <w:marLeft w:val="0"/>
              <w:marRight w:val="0"/>
              <w:marTop w:val="0"/>
              <w:marBottom w:val="0"/>
              <w:divBdr>
                <w:top w:val="none" w:sz="0" w:space="0" w:color="auto"/>
                <w:left w:val="none" w:sz="0" w:space="0" w:color="auto"/>
                <w:bottom w:val="none" w:sz="0" w:space="0" w:color="auto"/>
                <w:right w:val="none" w:sz="0" w:space="0" w:color="auto"/>
              </w:divBdr>
            </w:div>
            <w:div w:id="437019832">
              <w:marLeft w:val="0"/>
              <w:marRight w:val="0"/>
              <w:marTop w:val="0"/>
              <w:marBottom w:val="0"/>
              <w:divBdr>
                <w:top w:val="none" w:sz="0" w:space="0" w:color="auto"/>
                <w:left w:val="none" w:sz="0" w:space="0" w:color="auto"/>
                <w:bottom w:val="none" w:sz="0" w:space="0" w:color="auto"/>
                <w:right w:val="none" w:sz="0" w:space="0" w:color="auto"/>
              </w:divBdr>
            </w:div>
            <w:div w:id="287321452">
              <w:marLeft w:val="0"/>
              <w:marRight w:val="0"/>
              <w:marTop w:val="0"/>
              <w:marBottom w:val="0"/>
              <w:divBdr>
                <w:top w:val="none" w:sz="0" w:space="0" w:color="auto"/>
                <w:left w:val="none" w:sz="0" w:space="0" w:color="auto"/>
                <w:bottom w:val="none" w:sz="0" w:space="0" w:color="auto"/>
                <w:right w:val="none" w:sz="0" w:space="0" w:color="auto"/>
              </w:divBdr>
            </w:div>
            <w:div w:id="542910790">
              <w:marLeft w:val="0"/>
              <w:marRight w:val="0"/>
              <w:marTop w:val="0"/>
              <w:marBottom w:val="0"/>
              <w:divBdr>
                <w:top w:val="none" w:sz="0" w:space="0" w:color="auto"/>
                <w:left w:val="none" w:sz="0" w:space="0" w:color="auto"/>
                <w:bottom w:val="none" w:sz="0" w:space="0" w:color="auto"/>
                <w:right w:val="none" w:sz="0" w:space="0" w:color="auto"/>
              </w:divBdr>
            </w:div>
            <w:div w:id="1849446384">
              <w:marLeft w:val="0"/>
              <w:marRight w:val="0"/>
              <w:marTop w:val="0"/>
              <w:marBottom w:val="0"/>
              <w:divBdr>
                <w:top w:val="none" w:sz="0" w:space="0" w:color="auto"/>
                <w:left w:val="none" w:sz="0" w:space="0" w:color="auto"/>
                <w:bottom w:val="none" w:sz="0" w:space="0" w:color="auto"/>
                <w:right w:val="none" w:sz="0" w:space="0" w:color="auto"/>
              </w:divBdr>
            </w:div>
            <w:div w:id="1077365764">
              <w:marLeft w:val="0"/>
              <w:marRight w:val="0"/>
              <w:marTop w:val="0"/>
              <w:marBottom w:val="0"/>
              <w:divBdr>
                <w:top w:val="none" w:sz="0" w:space="0" w:color="auto"/>
                <w:left w:val="none" w:sz="0" w:space="0" w:color="auto"/>
                <w:bottom w:val="none" w:sz="0" w:space="0" w:color="auto"/>
                <w:right w:val="none" w:sz="0" w:space="0" w:color="auto"/>
              </w:divBdr>
            </w:div>
            <w:div w:id="1478648618">
              <w:marLeft w:val="0"/>
              <w:marRight w:val="0"/>
              <w:marTop w:val="0"/>
              <w:marBottom w:val="0"/>
              <w:divBdr>
                <w:top w:val="none" w:sz="0" w:space="0" w:color="auto"/>
                <w:left w:val="none" w:sz="0" w:space="0" w:color="auto"/>
                <w:bottom w:val="none" w:sz="0" w:space="0" w:color="auto"/>
                <w:right w:val="none" w:sz="0" w:space="0" w:color="auto"/>
              </w:divBdr>
            </w:div>
            <w:div w:id="1716809593">
              <w:marLeft w:val="0"/>
              <w:marRight w:val="0"/>
              <w:marTop w:val="0"/>
              <w:marBottom w:val="0"/>
              <w:divBdr>
                <w:top w:val="none" w:sz="0" w:space="0" w:color="auto"/>
                <w:left w:val="none" w:sz="0" w:space="0" w:color="auto"/>
                <w:bottom w:val="none" w:sz="0" w:space="0" w:color="auto"/>
                <w:right w:val="none" w:sz="0" w:space="0" w:color="auto"/>
              </w:divBdr>
            </w:div>
            <w:div w:id="194122080">
              <w:marLeft w:val="0"/>
              <w:marRight w:val="0"/>
              <w:marTop w:val="0"/>
              <w:marBottom w:val="0"/>
              <w:divBdr>
                <w:top w:val="none" w:sz="0" w:space="0" w:color="auto"/>
                <w:left w:val="none" w:sz="0" w:space="0" w:color="auto"/>
                <w:bottom w:val="none" w:sz="0" w:space="0" w:color="auto"/>
                <w:right w:val="none" w:sz="0" w:space="0" w:color="auto"/>
              </w:divBdr>
            </w:div>
            <w:div w:id="617956352">
              <w:marLeft w:val="0"/>
              <w:marRight w:val="0"/>
              <w:marTop w:val="0"/>
              <w:marBottom w:val="0"/>
              <w:divBdr>
                <w:top w:val="none" w:sz="0" w:space="0" w:color="auto"/>
                <w:left w:val="none" w:sz="0" w:space="0" w:color="auto"/>
                <w:bottom w:val="none" w:sz="0" w:space="0" w:color="auto"/>
                <w:right w:val="none" w:sz="0" w:space="0" w:color="auto"/>
              </w:divBdr>
            </w:div>
            <w:div w:id="1274903527">
              <w:marLeft w:val="0"/>
              <w:marRight w:val="0"/>
              <w:marTop w:val="0"/>
              <w:marBottom w:val="0"/>
              <w:divBdr>
                <w:top w:val="none" w:sz="0" w:space="0" w:color="auto"/>
                <w:left w:val="none" w:sz="0" w:space="0" w:color="auto"/>
                <w:bottom w:val="none" w:sz="0" w:space="0" w:color="auto"/>
                <w:right w:val="none" w:sz="0" w:space="0" w:color="auto"/>
              </w:divBdr>
            </w:div>
            <w:div w:id="16002066">
              <w:marLeft w:val="0"/>
              <w:marRight w:val="0"/>
              <w:marTop w:val="0"/>
              <w:marBottom w:val="0"/>
              <w:divBdr>
                <w:top w:val="none" w:sz="0" w:space="0" w:color="auto"/>
                <w:left w:val="none" w:sz="0" w:space="0" w:color="auto"/>
                <w:bottom w:val="none" w:sz="0" w:space="0" w:color="auto"/>
                <w:right w:val="none" w:sz="0" w:space="0" w:color="auto"/>
              </w:divBdr>
            </w:div>
            <w:div w:id="1398935155">
              <w:marLeft w:val="0"/>
              <w:marRight w:val="0"/>
              <w:marTop w:val="0"/>
              <w:marBottom w:val="0"/>
              <w:divBdr>
                <w:top w:val="none" w:sz="0" w:space="0" w:color="auto"/>
                <w:left w:val="none" w:sz="0" w:space="0" w:color="auto"/>
                <w:bottom w:val="none" w:sz="0" w:space="0" w:color="auto"/>
                <w:right w:val="none" w:sz="0" w:space="0" w:color="auto"/>
              </w:divBdr>
            </w:div>
            <w:div w:id="1772319130">
              <w:marLeft w:val="0"/>
              <w:marRight w:val="0"/>
              <w:marTop w:val="0"/>
              <w:marBottom w:val="0"/>
              <w:divBdr>
                <w:top w:val="none" w:sz="0" w:space="0" w:color="auto"/>
                <w:left w:val="none" w:sz="0" w:space="0" w:color="auto"/>
                <w:bottom w:val="none" w:sz="0" w:space="0" w:color="auto"/>
                <w:right w:val="none" w:sz="0" w:space="0" w:color="auto"/>
              </w:divBdr>
            </w:div>
            <w:div w:id="1361470468">
              <w:marLeft w:val="0"/>
              <w:marRight w:val="0"/>
              <w:marTop w:val="0"/>
              <w:marBottom w:val="0"/>
              <w:divBdr>
                <w:top w:val="none" w:sz="0" w:space="0" w:color="auto"/>
                <w:left w:val="none" w:sz="0" w:space="0" w:color="auto"/>
                <w:bottom w:val="none" w:sz="0" w:space="0" w:color="auto"/>
                <w:right w:val="none" w:sz="0" w:space="0" w:color="auto"/>
              </w:divBdr>
            </w:div>
            <w:div w:id="192229003">
              <w:marLeft w:val="0"/>
              <w:marRight w:val="0"/>
              <w:marTop w:val="0"/>
              <w:marBottom w:val="0"/>
              <w:divBdr>
                <w:top w:val="none" w:sz="0" w:space="0" w:color="auto"/>
                <w:left w:val="none" w:sz="0" w:space="0" w:color="auto"/>
                <w:bottom w:val="none" w:sz="0" w:space="0" w:color="auto"/>
                <w:right w:val="none" w:sz="0" w:space="0" w:color="auto"/>
              </w:divBdr>
            </w:div>
            <w:div w:id="852575354">
              <w:marLeft w:val="0"/>
              <w:marRight w:val="0"/>
              <w:marTop w:val="0"/>
              <w:marBottom w:val="0"/>
              <w:divBdr>
                <w:top w:val="none" w:sz="0" w:space="0" w:color="auto"/>
                <w:left w:val="none" w:sz="0" w:space="0" w:color="auto"/>
                <w:bottom w:val="none" w:sz="0" w:space="0" w:color="auto"/>
                <w:right w:val="none" w:sz="0" w:space="0" w:color="auto"/>
              </w:divBdr>
            </w:div>
            <w:div w:id="543102670">
              <w:marLeft w:val="0"/>
              <w:marRight w:val="0"/>
              <w:marTop w:val="0"/>
              <w:marBottom w:val="0"/>
              <w:divBdr>
                <w:top w:val="none" w:sz="0" w:space="0" w:color="auto"/>
                <w:left w:val="none" w:sz="0" w:space="0" w:color="auto"/>
                <w:bottom w:val="none" w:sz="0" w:space="0" w:color="auto"/>
                <w:right w:val="none" w:sz="0" w:space="0" w:color="auto"/>
              </w:divBdr>
            </w:div>
            <w:div w:id="2100789218">
              <w:marLeft w:val="0"/>
              <w:marRight w:val="0"/>
              <w:marTop w:val="0"/>
              <w:marBottom w:val="0"/>
              <w:divBdr>
                <w:top w:val="none" w:sz="0" w:space="0" w:color="auto"/>
                <w:left w:val="none" w:sz="0" w:space="0" w:color="auto"/>
                <w:bottom w:val="none" w:sz="0" w:space="0" w:color="auto"/>
                <w:right w:val="none" w:sz="0" w:space="0" w:color="auto"/>
              </w:divBdr>
            </w:div>
            <w:div w:id="1082025422">
              <w:marLeft w:val="0"/>
              <w:marRight w:val="0"/>
              <w:marTop w:val="0"/>
              <w:marBottom w:val="0"/>
              <w:divBdr>
                <w:top w:val="none" w:sz="0" w:space="0" w:color="auto"/>
                <w:left w:val="none" w:sz="0" w:space="0" w:color="auto"/>
                <w:bottom w:val="none" w:sz="0" w:space="0" w:color="auto"/>
                <w:right w:val="none" w:sz="0" w:space="0" w:color="auto"/>
              </w:divBdr>
            </w:div>
            <w:div w:id="613293123">
              <w:marLeft w:val="0"/>
              <w:marRight w:val="0"/>
              <w:marTop w:val="0"/>
              <w:marBottom w:val="0"/>
              <w:divBdr>
                <w:top w:val="none" w:sz="0" w:space="0" w:color="auto"/>
                <w:left w:val="none" w:sz="0" w:space="0" w:color="auto"/>
                <w:bottom w:val="none" w:sz="0" w:space="0" w:color="auto"/>
                <w:right w:val="none" w:sz="0" w:space="0" w:color="auto"/>
              </w:divBdr>
            </w:div>
            <w:div w:id="1290477418">
              <w:marLeft w:val="0"/>
              <w:marRight w:val="0"/>
              <w:marTop w:val="0"/>
              <w:marBottom w:val="0"/>
              <w:divBdr>
                <w:top w:val="none" w:sz="0" w:space="0" w:color="auto"/>
                <w:left w:val="none" w:sz="0" w:space="0" w:color="auto"/>
                <w:bottom w:val="none" w:sz="0" w:space="0" w:color="auto"/>
                <w:right w:val="none" w:sz="0" w:space="0" w:color="auto"/>
              </w:divBdr>
            </w:div>
            <w:div w:id="792406599">
              <w:marLeft w:val="0"/>
              <w:marRight w:val="0"/>
              <w:marTop w:val="0"/>
              <w:marBottom w:val="0"/>
              <w:divBdr>
                <w:top w:val="none" w:sz="0" w:space="0" w:color="auto"/>
                <w:left w:val="none" w:sz="0" w:space="0" w:color="auto"/>
                <w:bottom w:val="none" w:sz="0" w:space="0" w:color="auto"/>
                <w:right w:val="none" w:sz="0" w:space="0" w:color="auto"/>
              </w:divBdr>
            </w:div>
            <w:div w:id="77092856">
              <w:marLeft w:val="0"/>
              <w:marRight w:val="0"/>
              <w:marTop w:val="0"/>
              <w:marBottom w:val="0"/>
              <w:divBdr>
                <w:top w:val="none" w:sz="0" w:space="0" w:color="auto"/>
                <w:left w:val="none" w:sz="0" w:space="0" w:color="auto"/>
                <w:bottom w:val="none" w:sz="0" w:space="0" w:color="auto"/>
                <w:right w:val="none" w:sz="0" w:space="0" w:color="auto"/>
              </w:divBdr>
            </w:div>
            <w:div w:id="1584607695">
              <w:marLeft w:val="0"/>
              <w:marRight w:val="0"/>
              <w:marTop w:val="0"/>
              <w:marBottom w:val="0"/>
              <w:divBdr>
                <w:top w:val="none" w:sz="0" w:space="0" w:color="auto"/>
                <w:left w:val="none" w:sz="0" w:space="0" w:color="auto"/>
                <w:bottom w:val="none" w:sz="0" w:space="0" w:color="auto"/>
                <w:right w:val="none" w:sz="0" w:space="0" w:color="auto"/>
              </w:divBdr>
            </w:div>
            <w:div w:id="1470051933">
              <w:marLeft w:val="0"/>
              <w:marRight w:val="0"/>
              <w:marTop w:val="0"/>
              <w:marBottom w:val="0"/>
              <w:divBdr>
                <w:top w:val="none" w:sz="0" w:space="0" w:color="auto"/>
                <w:left w:val="none" w:sz="0" w:space="0" w:color="auto"/>
                <w:bottom w:val="none" w:sz="0" w:space="0" w:color="auto"/>
                <w:right w:val="none" w:sz="0" w:space="0" w:color="auto"/>
              </w:divBdr>
            </w:div>
            <w:div w:id="890730501">
              <w:marLeft w:val="0"/>
              <w:marRight w:val="0"/>
              <w:marTop w:val="0"/>
              <w:marBottom w:val="0"/>
              <w:divBdr>
                <w:top w:val="none" w:sz="0" w:space="0" w:color="auto"/>
                <w:left w:val="none" w:sz="0" w:space="0" w:color="auto"/>
                <w:bottom w:val="none" w:sz="0" w:space="0" w:color="auto"/>
                <w:right w:val="none" w:sz="0" w:space="0" w:color="auto"/>
              </w:divBdr>
            </w:div>
            <w:div w:id="370616366">
              <w:marLeft w:val="0"/>
              <w:marRight w:val="0"/>
              <w:marTop w:val="0"/>
              <w:marBottom w:val="0"/>
              <w:divBdr>
                <w:top w:val="none" w:sz="0" w:space="0" w:color="auto"/>
                <w:left w:val="none" w:sz="0" w:space="0" w:color="auto"/>
                <w:bottom w:val="none" w:sz="0" w:space="0" w:color="auto"/>
                <w:right w:val="none" w:sz="0" w:space="0" w:color="auto"/>
              </w:divBdr>
            </w:div>
            <w:div w:id="1887374307">
              <w:marLeft w:val="0"/>
              <w:marRight w:val="0"/>
              <w:marTop w:val="0"/>
              <w:marBottom w:val="0"/>
              <w:divBdr>
                <w:top w:val="none" w:sz="0" w:space="0" w:color="auto"/>
                <w:left w:val="none" w:sz="0" w:space="0" w:color="auto"/>
                <w:bottom w:val="none" w:sz="0" w:space="0" w:color="auto"/>
                <w:right w:val="none" w:sz="0" w:space="0" w:color="auto"/>
              </w:divBdr>
            </w:div>
            <w:div w:id="6832132">
              <w:marLeft w:val="0"/>
              <w:marRight w:val="0"/>
              <w:marTop w:val="0"/>
              <w:marBottom w:val="0"/>
              <w:divBdr>
                <w:top w:val="none" w:sz="0" w:space="0" w:color="auto"/>
                <w:left w:val="none" w:sz="0" w:space="0" w:color="auto"/>
                <w:bottom w:val="none" w:sz="0" w:space="0" w:color="auto"/>
                <w:right w:val="none" w:sz="0" w:space="0" w:color="auto"/>
              </w:divBdr>
            </w:div>
            <w:div w:id="1730348002">
              <w:marLeft w:val="0"/>
              <w:marRight w:val="0"/>
              <w:marTop w:val="0"/>
              <w:marBottom w:val="0"/>
              <w:divBdr>
                <w:top w:val="none" w:sz="0" w:space="0" w:color="auto"/>
                <w:left w:val="none" w:sz="0" w:space="0" w:color="auto"/>
                <w:bottom w:val="none" w:sz="0" w:space="0" w:color="auto"/>
                <w:right w:val="none" w:sz="0" w:space="0" w:color="auto"/>
              </w:divBdr>
            </w:div>
            <w:div w:id="68504975">
              <w:marLeft w:val="0"/>
              <w:marRight w:val="0"/>
              <w:marTop w:val="0"/>
              <w:marBottom w:val="0"/>
              <w:divBdr>
                <w:top w:val="none" w:sz="0" w:space="0" w:color="auto"/>
                <w:left w:val="none" w:sz="0" w:space="0" w:color="auto"/>
                <w:bottom w:val="none" w:sz="0" w:space="0" w:color="auto"/>
                <w:right w:val="none" w:sz="0" w:space="0" w:color="auto"/>
              </w:divBdr>
            </w:div>
            <w:div w:id="77988534">
              <w:marLeft w:val="0"/>
              <w:marRight w:val="0"/>
              <w:marTop w:val="0"/>
              <w:marBottom w:val="0"/>
              <w:divBdr>
                <w:top w:val="none" w:sz="0" w:space="0" w:color="auto"/>
                <w:left w:val="none" w:sz="0" w:space="0" w:color="auto"/>
                <w:bottom w:val="none" w:sz="0" w:space="0" w:color="auto"/>
                <w:right w:val="none" w:sz="0" w:space="0" w:color="auto"/>
              </w:divBdr>
            </w:div>
            <w:div w:id="145096876">
              <w:marLeft w:val="0"/>
              <w:marRight w:val="0"/>
              <w:marTop w:val="0"/>
              <w:marBottom w:val="0"/>
              <w:divBdr>
                <w:top w:val="none" w:sz="0" w:space="0" w:color="auto"/>
                <w:left w:val="none" w:sz="0" w:space="0" w:color="auto"/>
                <w:bottom w:val="none" w:sz="0" w:space="0" w:color="auto"/>
                <w:right w:val="none" w:sz="0" w:space="0" w:color="auto"/>
              </w:divBdr>
            </w:div>
            <w:div w:id="1628393779">
              <w:marLeft w:val="0"/>
              <w:marRight w:val="0"/>
              <w:marTop w:val="0"/>
              <w:marBottom w:val="0"/>
              <w:divBdr>
                <w:top w:val="none" w:sz="0" w:space="0" w:color="auto"/>
                <w:left w:val="none" w:sz="0" w:space="0" w:color="auto"/>
                <w:bottom w:val="none" w:sz="0" w:space="0" w:color="auto"/>
                <w:right w:val="none" w:sz="0" w:space="0" w:color="auto"/>
              </w:divBdr>
            </w:div>
            <w:div w:id="975647535">
              <w:marLeft w:val="0"/>
              <w:marRight w:val="0"/>
              <w:marTop w:val="0"/>
              <w:marBottom w:val="0"/>
              <w:divBdr>
                <w:top w:val="none" w:sz="0" w:space="0" w:color="auto"/>
                <w:left w:val="none" w:sz="0" w:space="0" w:color="auto"/>
                <w:bottom w:val="none" w:sz="0" w:space="0" w:color="auto"/>
                <w:right w:val="none" w:sz="0" w:space="0" w:color="auto"/>
              </w:divBdr>
            </w:div>
            <w:div w:id="490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8918">
      <w:bodyDiv w:val="1"/>
      <w:marLeft w:val="0"/>
      <w:marRight w:val="0"/>
      <w:marTop w:val="0"/>
      <w:marBottom w:val="0"/>
      <w:divBdr>
        <w:top w:val="none" w:sz="0" w:space="0" w:color="auto"/>
        <w:left w:val="none" w:sz="0" w:space="0" w:color="auto"/>
        <w:bottom w:val="none" w:sz="0" w:space="0" w:color="auto"/>
        <w:right w:val="none" w:sz="0" w:space="0" w:color="auto"/>
      </w:divBdr>
    </w:div>
    <w:div w:id="17960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mhhope/Rafi_Ahmed_exhaustedCD8Tc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uzhao-li/JM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Mitchell</dc:creator>
  <cp:keywords/>
  <dc:description/>
  <cp:lastModifiedBy>Joshua Mitchell</cp:lastModifiedBy>
  <cp:revision>3</cp:revision>
  <dcterms:created xsi:type="dcterms:W3CDTF">2023-06-14T14:36:00Z</dcterms:created>
  <dcterms:modified xsi:type="dcterms:W3CDTF">2023-06-14T14:39:00Z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id="JpeYcKnL"/&gt;&lt;style id="http://www.zotero.org/styles/nature" hasBibliography="1" bibliographyStyleHasBeenSet="0"/&gt;&lt;prefs&gt;&lt;pref name="fieldType" value="Field"/&gt;&lt;/prefs&gt;&lt;/data&gt;</vt:lpwstr>
  </property>
</Properties>
</file>