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請將 test.vcf.gz 以 Transcript 為單位轉成 TSV 格式(tab 分隔)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VCF 格式中，會以 ; 作為註解的分隔號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CSQ 註解中會以 , 作為 Transcript 的分隔號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CSQ 註解中會以 | 作為 每個欄位的分隔號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CSQ 欄位的標頭可從 VCF header 中，CSQ 描述中取得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略過沒有 CSQ 註解的部分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輸出欄位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CHROM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REF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Consequence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SYMBOL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HGVSc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HGVSp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請根據 reference.csv.gz 的 probe 資訊，計算 input.tped 中，每個 probe 的統計結果，輸出成 TXT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reference.csv.gz 中，Probe Set ID 欄位代表 Probe_id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reference.csv.gz 中，Alt Allele 有多種可能時，會以 "/" 當分隔號表示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input.tped 格式中，第2欄為 probe_id，第5欄開始為 sample call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input.tped 中，sample call 如果為 "0 0" 代表 No-call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輸出欄位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probe_id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轉大寫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call_rate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 No call 的樣本數 佔多少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allele_count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 No call 的樣本數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allele_frequency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 allele 佔多少 %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heterogeneity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 allele == 1 的有多少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homogeneity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 allele == 2 的有多少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請將上一步的程式寫成dockerfile, 輸入的變數為reference.csv.gz, input.tped, 輸出的變數則為TXT檔,  輸入及輸出需要以掛載的方式進行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請從A_gen.fasta檔案中分別輸出HLA:HLA25681 HLA:HLA05443 HLA:HLA26560 HLA:HLA26769 HLA:HLA26076中第251-270之間的序列 </w:t>
        <w:br w:type="textWrapping"/>
        <w:t xml:space="preserve">並請以任意工具以柱狀圖比較5條序列中ACGT的個數</w:t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附檔中的bed檔為library prep kit的bed檔(hg38), 請找出clinical_ann_metadata.tsv 欄位Location為rsid的位點, 是否為在bed檔的含蓋範圍, 並以Level of Evidence 分別繪出各個bed檔含蓋的位點數(POS), 基因數(Gene), 藥物數(Related chamicals), 如下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請閱讀附檔中的文獻並回答以下問題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這篇文獻主要是在評比什麼樣的工具, 為什麼會需要用到這類工具.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這篇文獻評比的結論是什麼, 為什麼評比結果較好的工具能夠有比較好的表現?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如果我們要做一個類似的工具, 會需要用到哪些素材來建立一個類似的工具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附檔中的樣本患某種遺傳疾病, 目前已知相關的表徵為Nystagmus, Visual impairment, Global developmental delay, Optic atrophy,Retinitis pigmentosa inversa.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請從位點清單中, 找出可能的致病位點, 及推斷出其疾病名稱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或是描述出可能可以找到致病位點或疾病的方法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