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8.png" ContentType="image/png"/>
  <Override PartName="/word/media/rId46.png" ContentType="image/png"/>
  <Override PartName="/word/media/rId50.png" ContentType="image/png"/>
  <Override PartName="/word/media/rId54.png" ContentType="image/png"/>
  <Override PartName="/word/media/rId34.png" ContentType="image/png"/>
  <Override PartName="/word/media/rId42.png" ContentType="image/png"/>
  <Override PartName="/word/media/rId61.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p>
      <w:pPr>
        <w:pStyle w:val="Heading1"/>
        <w:jc w:val="center"/>
        <w:spacing w:before="0" w:after="0"/>
        <w:ind w:left="0" w:right="0" w:firstLine="0"/>
      </w:pPr>
      <w:r>
        <w:rPr>
          <w:b/>
        </w:rPr>
        <w:t>ВВЕДЕНИЕ</w:t>
      </w:r>
    </w:p>
    <w:p>
      <w:pPr>
        <w:pStyle w:val="FirstParagraph"/>
      </w:pPr>
      <w:r>
        <w:t xml:space="preserve">В условиях активной цифровизации организаций и постоянного роста числа распределенных вычислительных сред возрастает значение платформ удаленного развертывания и сопровождения программного обеспечения. Такие платформы позволяют централизованно управлять приложениями, конфигурациями и вычислительными ресурсами на большом количестве конечных устройств. Однако по мере увеличения числа управляемых узлов усложняется не только задача развертывания программного обеспечения, но и задача обеспечения устойчивого, безопасного и наблюдаемого управления программными агентами, установленными на этих устройствах.</w:t>
      </w:r>
    </w:p>
    <w:p>
      <w:pPr>
        <w:pStyle w:val="BodyText"/>
      </w:pPr>
      <w:r>
        <w:t xml:space="preserve">Программный агент в подобной инфраструктуре выступает как исполнительный компонент, обеспечивающий взаимодействие между серверной частью платформы и конечным устройством. Через агента выполняется получение управляющих задач, установка и удаление программных компонентов, обновление самого агентского программного обеспечения, передача статусов выполнения операций и сбор служебной информации о состоянии устройства. Таким образом, агент является критически важным элементом архитектуры платформы: от его корректной работы зависит надежность доставки команд, полнота контроля исполнения и возможность централизованного администрирования распределенной среды.</w:t>
      </w:r>
    </w:p>
    <w:p>
      <w:pPr>
        <w:pStyle w:val="BodyText"/>
      </w:pPr>
      <w:r>
        <w:t xml:space="preserve">По мере расширения инфраструктуры задача управления агентами приобретает самостоятельное значение. Возникает необходимость в разработке специализированной подсистемы, которая должна обеспечивать учет агентов, хранение и публикацию их бинарных файлов, создание и доставку задач, контроль состояний, ведение журналов и обработку отказов. При этом такая подсистема должна охватывать полный жизненный цикл агентских операций, включая установку, обновление и удаление, а также обеспечивать согласованное взаимодействие между серверными компонентами, каналами доставки задач и внешними средствами оркестрации.</w:t>
      </w:r>
    </w:p>
    <w:p>
      <w:pPr>
        <w:pStyle w:val="BodyText"/>
      </w:pPr>
      <w:r>
        <w:t xml:space="preserve">Сценарии установки, обновления и удаления программных компонентов через агентский контур являются базовыми с точки зрения эксплуатации платформы. Установка обеспечивает первичное разворачивание необходимого программного обеспечения на конечных устройствах, удаление позволяет централизованно выводить компоненты из эксплуатации и поддерживать актуальное состояние рабочей среды, а обновление обеспечивает сопровождение системы в течение жизненного цикла. В совокупности именно эти операции формируют практический контур управления агентами. Поэтому при разработке подсистемы важно учитывать не только доставку команд, но и полную цепочку их исполнения, контроль статусов, обработку ошибок и возможность повторного запуска операций.</w:t>
      </w:r>
    </w:p>
    <w:p>
      <w:pPr>
        <w:pStyle w:val="BodyText"/>
      </w:pPr>
      <w:r>
        <w:t xml:space="preserve">Особое место среди всех операций управления агентами занимает обновление. В отличие от одиночных действий по установке или удалению прикладного компонента, обновление агента затрагивает сам исполняющий управляющий контур системы. Ошибка в процессе обновления может привести не только к сбою отдельной операции, но и к потере управляемости устройством, временному выходу агента из эксплуатации, рассинхронизации версий в инфраструктуре и усложнению последующего сопровождения. По этой причине массовое обновление агентов должно рассматриваться как один из наиболее критичных сценариев работы подсистемы управления агентами.</w:t>
      </w:r>
    </w:p>
    <w:p>
      <w:pPr>
        <w:pStyle w:val="BodyText"/>
      </w:pPr>
      <w:r>
        <w:t xml:space="preserve">Сложность массового обновления определяется рядом факторов. Во-первых, в реальной инфраструктуре часть агентов может быть временно недоступна или нестабильна по каналу связи. Во-вторых, одновременный запуск обновления на большом количестве устройств создает дополнительную нагрузку на серверные компоненты, очереди, хранилище состояния и внешний оркестратор. В-третьих, при отсутствии механизма волнового обновления и контроля ошибок локальная проблема может масштабироваться на значительную часть инфраструктуры. В-четвертых, требуется согласованная обработка переходов состояний задач, повторных попыток доставки, повторных попыток обновления и фиксации результатов выполнения. Следовательно, задача безопасного обновления агентов не сводится к простой передаче новой версии на устройство, а требует комплексной архитектурной организации процесса.</w:t>
      </w:r>
    </w:p>
    <w:p>
      <w:pPr>
        <w:pStyle w:val="BodyText"/>
      </w:pPr>
      <w:r>
        <w:t xml:space="preserve">В этих условиях недостаточно реализовать только базовую возможность отправки команды агенту. Необходима полноценная подсистема управления агентами, способная поддерживать очередь задач, контролировать готовность агентов к обновлению, формировать пакеты обновления, запускать их через внешний оркестратор и анализировать результаты выполнения. Такой подход позволяет не только снизить риск массового отказа, но и создать основу для управляемого жизненного цикла агентской инфраструктуры в целом.</w:t>
      </w:r>
    </w:p>
    <w:p>
      <w:pPr>
        <w:pStyle w:val="BodyText"/>
      </w:pPr>
      <w:r>
        <w:t xml:space="preserve">Дополнительную актуальность теме придает необходимость обеспечения наблюдаемости и отказоустойчивости. Подсистема управления агентами должна не просто выполнять команды, но и предоставлять администратору прозрачную картину происходящего: какие агенты зарегистрированы, какие задачи были доставлены, какие операции завершились успешно, где возникли ошибки и как система отреагировала на отказные сценарии. В современных распределенных системах именно наблюдаемость, журналирование и возможность восстановления после сбоя становятся обязательными свойствами эксплуатационно зрелого решения.</w:t>
      </w:r>
    </w:p>
    <w:p>
      <w:pPr>
        <w:pStyle w:val="BodyText"/>
      </w:pPr>
      <w:r>
        <w:t xml:space="preserve">Практическая значимость рассматриваемой задачи связана с тем, что подсистема управления агентами является необходимым элементом платформы удаленного развертывания приложений. Без нее затрудняется централизованная доставка задач, усложняется сопровождение агентской инфраструктуры, повышаются риски при обновлении и возрастает нагрузка на администраторов. Разработка такой подсистемы позволяет формализовать процессы управления агентами, снизить вероятность ошибок и создать основу для дальнейшего масштабирования платформы.</w:t>
      </w:r>
    </w:p>
    <w:p>
      <w:pPr>
        <w:pStyle w:val="BodyText"/>
      </w:pPr>
      <w:r>
        <w:t xml:space="preserve">В рамках данной работы подсистема управления агентами рассматривается не только как средство выполнения отдельных операций, но и как самостоятельный программный контур, обеспечивающий учет агентов, хранение бинарных файлов, доставку задач, выполнение базовых операций управления и поддержку наиболее сложного сценария - массового безопасного обновления агентов. При этом именно сценарий массового обновления выбран в качестве ключевого исследовательского направления, поскольку он наиболее полно демонстрирует требования к надежности, масштабируемости и управляемости системы.</w:t>
      </w:r>
    </w:p>
    <w:p>
      <w:pPr>
        <w:pStyle w:val="BodyText"/>
      </w:pPr>
      <w:r>
        <w:t xml:space="preserve">Объектом исследования является платформа удаленного развертывания приложений, использующая агентский подход для управления конечными устройствами.</w:t>
      </w:r>
    </w:p>
    <w:p>
      <w:pPr>
        <w:pStyle w:val="BodyText"/>
      </w:pPr>
      <w:r>
        <w:t xml:space="preserve">Предметом исследования является подсистема управления агентами, обеспечивающая хранение бинарных файлов агентов, создание и доставку задач, выполнение операций установки, обновления и удаления, а также массовое безопасное обновление агентов с использованием волновой пакетной обработки.</w:t>
      </w:r>
    </w:p>
    <w:p>
      <w:pPr>
        <w:pStyle w:val="BodyText"/>
      </w:pPr>
      <w:r>
        <w:t xml:space="preserve">Целью дипломной работы является разработка подсистемы управления агентами для платформы удаленного развертывания приложений, обеспечивающей централизованное управление агентами, доставку задач, контроль их выполнения и безопасное массовое обновление, а также исследование влияния параметра</w:t>
      </w:r>
      <w:r>
        <w:t xml:space="preserve"> </w:t>
      </w:r>
      <w:r>
        <w:rPr>
          <w:rStyle w:val="VerbatimChar"/>
        </w:rPr>
        <w:t xml:space="preserve">batch_size</w:t>
      </w:r>
      <w:r>
        <w:t xml:space="preserve"> </w:t>
      </w:r>
      <w:r>
        <w:t xml:space="preserve">на характеристики работы подсистемы.</w:t>
      </w:r>
    </w:p>
    <w:p>
      <w:pPr>
        <w:pStyle w:val="BodyText"/>
      </w:pPr>
      <w:r>
        <w:t xml:space="preserve">Для достижения поставленной цели необходимо решить следующие задачи:</w:t>
      </w:r>
    </w:p>
    <w:p>
      <w:pPr>
        <w:pStyle w:val="Compact"/>
        <w:numPr>
          <w:ilvl w:val="0"/>
          <w:numId w:val="1001"/>
        </w:numPr>
        <w:ind w:left="0" w:right="0" w:firstLine="709"/>
      </w:pPr>
      <w:r>
        <w:t xml:space="preserve">Проанализировать предметную область управления агентами в платформах удаленного развертывания приложений.</w:t>
      </w:r>
    </w:p>
    <w:p>
      <w:pPr>
        <w:pStyle w:val="Compact"/>
        <w:numPr>
          <w:ilvl w:val="0"/>
          <w:numId w:val="1001"/>
        </w:numPr>
        <w:ind w:left="0" w:right="0" w:firstLine="709"/>
      </w:pPr>
      <w:r>
        <w:t xml:space="preserve">Рассмотреть существующие подходы к доставке задач, управлению агентами и массовому обновлению.</w:t>
      </w:r>
    </w:p>
    <w:p>
      <w:pPr>
        <w:pStyle w:val="Compact"/>
        <w:numPr>
          <w:ilvl w:val="0"/>
          <w:numId w:val="1001"/>
        </w:numPr>
        <w:ind w:left="0" w:right="0" w:firstLine="709"/>
      </w:pPr>
      <w:r>
        <w:t xml:space="preserve">Сформировать требования к подсистеме управления агентами.</w:t>
      </w:r>
    </w:p>
    <w:p>
      <w:pPr>
        <w:pStyle w:val="Compact"/>
        <w:numPr>
          <w:ilvl w:val="0"/>
          <w:numId w:val="1001"/>
        </w:numPr>
        <w:ind w:left="0" w:right="0" w:firstLine="709"/>
      </w:pPr>
      <w:r>
        <w:t xml:space="preserve">Спроектировать архитектуру подсистемы, модель сущностей и потоков взаимодействия.</w:t>
      </w:r>
    </w:p>
    <w:p>
      <w:pPr>
        <w:pStyle w:val="Compact"/>
        <w:numPr>
          <w:ilvl w:val="0"/>
          <w:numId w:val="1001"/>
        </w:numPr>
        <w:ind w:left="0" w:right="0" w:firstLine="709"/>
      </w:pPr>
      <w:r>
        <w:t xml:space="preserve">Реализовать механизмы хранения бинарных файлов агентов, определения их версий, создания и доставки задач.</w:t>
      </w:r>
    </w:p>
    <w:p>
      <w:pPr>
        <w:pStyle w:val="Compact"/>
        <w:numPr>
          <w:ilvl w:val="0"/>
          <w:numId w:val="1001"/>
        </w:numPr>
        <w:ind w:left="0" w:right="0" w:firstLine="709"/>
      </w:pPr>
      <w:r>
        <w:t xml:space="preserve">Реализовать сценарии установки, обновления и удаления, а также механизм волнового массового обновления агентов.</w:t>
      </w:r>
    </w:p>
    <w:p>
      <w:pPr>
        <w:pStyle w:val="Compact"/>
        <w:numPr>
          <w:ilvl w:val="0"/>
          <w:numId w:val="1001"/>
        </w:numPr>
        <w:ind w:left="0" w:right="0" w:firstLine="709"/>
      </w:pPr>
      <w:r>
        <w:t xml:space="preserve">Реализовать взаимодействие с внешним оркестратором и средствами наблюдаемости.</w:t>
      </w:r>
    </w:p>
    <w:p>
      <w:pPr>
        <w:pStyle w:val="Compact"/>
        <w:numPr>
          <w:ilvl w:val="0"/>
          <w:numId w:val="1001"/>
        </w:numPr>
        <w:ind w:left="0" w:right="0" w:firstLine="709"/>
      </w:pPr>
      <w:r>
        <w:t xml:space="preserve">Провести экспериментальное исследование влияния параметра</w:t>
      </w:r>
      <w:r>
        <w:t xml:space="preserve"> </w:t>
      </w:r>
      <w:r>
        <w:rPr>
          <w:rStyle w:val="VerbatimChar"/>
        </w:rPr>
        <w:t xml:space="preserve">batch_size</w:t>
      </w:r>
      <w:r>
        <w:t xml:space="preserve"> </w:t>
      </w:r>
      <w:r>
        <w:t xml:space="preserve">на скорость обновления, количество ошибок и нагрузку на систему.</w:t>
      </w:r>
    </w:p>
    <w:p>
      <w:pPr>
        <w:pStyle w:val="Compact"/>
        <w:numPr>
          <w:ilvl w:val="0"/>
          <w:numId w:val="1001"/>
        </w:numPr>
        <w:ind w:left="0" w:right="0" w:firstLine="709"/>
      </w:pPr>
      <w:r>
        <w:t xml:space="preserve">Проанализировать результаты эксперимента и сформулировать практические рекомендации.</w:t>
      </w:r>
    </w:p>
    <w:p>
      <w:pPr>
        <w:pStyle w:val="FirstParagraph"/>
      </w:pPr>
      <w:r>
        <w:t xml:space="preserve">В работе используются методы системного анализа, архитектурного проектирования программных систем, моделирования состояний и потоков взаимодействия, экспериментального исследования и сравнительного анализа результатов.</w:t>
      </w:r>
    </w:p>
    <w:p>
      <w:pPr>
        <w:pStyle w:val="BodyText"/>
      </w:pPr>
      <w:r>
        <w:t xml:space="preserve">Элементы исследовательской новизны работы состоят в том, что подсистема управления агентами рассматривается как единый контур, объединяющий учет агентов, хранение бинарных файлов, доставку задач и выполнение операций установки, обновления и удаления, а сценарий массового обновления анализируется как отдельный объект экспериментального исследования. В рамках работы дополнительно оценивается влияние параметра</w:t>
      </w:r>
      <w:r>
        <w:t xml:space="preserve"> </w:t>
      </w:r>
      <w:r>
        <w:rPr>
          <w:rStyle w:val="VerbatimChar"/>
        </w:rPr>
        <w:t xml:space="preserve">batch_size</w:t>
      </w:r>
      <w:r>
        <w:t xml:space="preserve"> </w:t>
      </w:r>
      <w:r>
        <w:t xml:space="preserve">на скорость обновления, количество ошибок и нагрузку на инфраструктуру, что позволяет получить практические рекомендации по настройке подсистемы.</w:t>
      </w:r>
    </w:p>
    <w:p>
      <w:pPr>
        <w:pStyle w:val="BodyText"/>
      </w:pPr>
      <w:r>
        <w:t xml:space="preserve">Практическая значимость работы заключается в разработке подсистемы управления агентами, которая может быть использована в платформе удаленного развертывания приложений для централизованного учета агентов, доставки управляющих задач, выполнения операций установки, обновления и удаления, а также для безопасного массового обновления агентов с ограничением риска массовых сбоев. Отдельную практическую ценность представляет исследование влияния параметра</w:t>
      </w:r>
      <w:r>
        <w:t xml:space="preserve"> </w:t>
      </w:r>
      <w:r>
        <w:rPr>
          <w:rStyle w:val="VerbatimChar"/>
        </w:rPr>
        <w:t xml:space="preserve">batch_size</w:t>
      </w:r>
      <w:r>
        <w:t xml:space="preserve"> </w:t>
      </w:r>
      <w:r>
        <w:t xml:space="preserve">на эффективность и устойчивость работы подсистемы, позволяющее обоснованно выбирать параметры эксплуатации.</w:t>
      </w:r>
    </w:p>
    <w:p>
      <w:pPr>
        <w:pStyle w:val="BodyText"/>
      </w:pPr>
      <w:r>
        <w:t xml:space="preserve">Структурно дипломная работа состоит из введения, теоретической части, практической части, заключения и приложений. В теоретической части рассматриваются основы управления агентами, существующие подходы и формируются требования к подсистеме. В практической части описываются проектирование и реализация подсистемы управления агентами, включая сценарии доставки задач, установки, обновления и удаления, а также приводятся результаты исследования влияния параметра</w:t>
      </w:r>
      <w:r>
        <w:t xml:space="preserve"> </w:t>
      </w:r>
      <w:r>
        <w:rPr>
          <w:rStyle w:val="VerbatimChar"/>
        </w:rPr>
        <w:t xml:space="preserve">batch_size</w:t>
      </w:r>
      <w:r>
        <w:t xml:space="preserve"> </w:t>
      </w:r>
      <w:r>
        <w:t xml:space="preserve">на характеристики массового обновления агентов. В заключении формулируются основные результаты работы и направления дальнейшего развития подсистемы.</w:t>
      </w:r>
    </w:p>
    <w:p>
      <w:r>
        <w:br w:type="page"/>
      </w:r>
    </w:p>
    <w:p>
      <w:pPr>
        <w:pStyle w:val="Heading1"/>
        <w:jc w:val="center"/>
        <w:spacing w:before="0" w:after="0"/>
        <w:ind w:left="0" w:right="0" w:firstLine="0"/>
      </w:pPr>
      <w:r>
        <w:rPr>
          <w:b/>
        </w:rPr>
        <w:t>ТЕОРЕТИЧЕСКАЯ ЧАСТЬ</w:t>
      </w:r>
    </w:p>
    <w:bookmarkStart w:id="14" w:name="X727f89a5e80afdc13a2167fe39e77d01667347e"/>
    <w:p>
      <w:pPr>
        <w:pStyle w:val="11"/>
      </w:pPr>
      <w:r>
        <w:t xml:space="preserve">1 Теоретические основы управления агентами в платформах удаленного развертывания приложений</w:t>
      </w:r>
    </w:p>
    <w:p>
      <w:pPr>
        <w:pStyle w:val="FirstParagraph"/>
      </w:pPr>
      <w:r>
        <w:t xml:space="preserve">В первой главе рассматриваются теоретические основы управления агентами в распределенных платформах удаленного развертывания приложений. Основное внимание уделяется сущности программного агента, его месту в архитектуре платформы, жизненному циклу, базовым эксплуатационным сценариям, механизмам доставки задач и ключевым рискам централизованного управления в корпоративной среде. Рассмотрение этих вопросов необходимо для последующего анализа существующих подходов, формулирования требований к подсистеме управления агентами и обоснования выбранных проектных решений.</w:t>
      </w:r>
    </w:p>
    <w:bookmarkStart w:id="9" w:name="X8dcc51c8f671f8002112eafb8a22babbf9dea71"/>
    <w:p>
      <w:pPr>
        <w:pStyle w:val="20"/>
      </w:pPr>
      <w:r>
        <w:t xml:space="preserve">1.1 Понятие программного агента и его роль в распределенной платформе</w:t>
      </w:r>
    </w:p>
    <w:p>
      <w:pPr>
        <w:pStyle w:val="FirstParagraph"/>
      </w:pPr>
      <w:r>
        <w:t xml:space="preserve">В условиях распределенной вычислительной инфраструктуры централизованное управление конечными устройствами требует наличия специального программного компонента, способного исполнять команды платформы непосредственно на управляемом узле. Таким компонентом выступает программный агент. В рамках данной работы под программным агентом понимается специализированное программное обеспечение, установленное на конечном устройстве и обеспечивающее взаимодействие между серверной частью платформы и локальной средой исполнения. Агент принимает задачи, инициирует локальные операции, передает статусы и возвращает служебную информацию в платформу.</w:t>
      </w:r>
    </w:p>
    <w:p>
      <w:pPr>
        <w:pStyle w:val="BodyText"/>
      </w:pPr>
      <w:r>
        <w:t xml:space="preserve">В отличие от обычного пользовательского приложения агент не ориентирован на непосредственное взаимодействие с конечным пользователем и не решает изолированную локальную задачу. В отличие от фоновой службы общего назначения его поведение определяется не только локальной конфигурацией узла, но и внешним управляющим контуром. Архитектурно агент занимает промежуточное положение между платформой и устройством: серверная часть формирует задачи и накапливает результаты, а агент преобразует высокоуровневые команды в конкретные действия на узле, имея доступ к локальным ресурсам, системным службам и установленным приложениям.</w:t>
      </w:r>
    </w:p>
    <w:p>
      <w:pPr>
        <w:pStyle w:val="BodyText"/>
      </w:pPr>
      <w:r>
        <w:t xml:space="preserve">Функционально агент обеспечивает получение задач, подтверждение их принятия, локальное выполнение операций, передачу результатов и собственное сопровождение. В корпоративной распределенной среде это делает его ключевым элементом централизованного управления, поскольку именно через агент платформа получает возможность единообразно взаимодействовать с большим числом устройств. Следовательно, программный агент следует рассматривать как критически важный архитектурный компонент, а подсистему управления агентами - как самостоятельный объект проектирования и исследования.</w:t>
      </w:r>
    </w:p>
    <w:bookmarkEnd w:id="9"/>
    <w:bookmarkStart w:id="10" w:name="Xdcdf9d906508ad02549490b953236f6a459507c"/>
    <w:p>
      <w:pPr>
        <w:pStyle w:val="20"/>
      </w:pPr>
      <w:r>
        <w:t xml:space="preserve">1.2 Жизненный цикл агента и основные управляющие операции</w:t>
      </w:r>
    </w:p>
    <w:p>
      <w:pPr>
        <w:pStyle w:val="FirstParagraph"/>
      </w:pPr>
      <w:r>
        <w:t xml:space="preserve">В теории программных систем жизненный цикл понимается как последовательность состояний и этапов, которые проходит программный объект от появления до вывода из эксплуатации. Для программного агента такой подход особенно важен, поскольку агент существует внутри распределенной инфраструктуры и постоянно взаимодействует с управляющей платформой. Следовательно, агент следует рассматривать не как статический исполняемый файл, а как управляемый объект, состояние которого меняется во времени и должно быть доступно для наблюдения и контроля.</w:t>
      </w:r>
    </w:p>
    <w:p>
      <w:pPr>
        <w:pStyle w:val="BodyText"/>
      </w:pPr>
      <w:r>
        <w:t xml:space="preserve">Жизненный цикл агента можно рассматривать как частный случай жизненного цикла программного обеспечения, но с акцентом не только на выпуск версии, а и на существование конкретного экземпляра на устройстве. С теоретической точки зрения здесь целесообразно различать три уровня. Первый уровень связан с жизненным циклом версии агента: создание, выпуск, распространение, поддержка и замена новой версией. Второй уровень относится к жизненному циклу экземпляра агента на конечном устройстве: установка, регистрация, штатная эксплуатация, сопровождение, обновление, деактивация и удаление. Третий уровень описывает жизненный цикл агента как управляемого объекта внутри инфраструктуры: включение в контур централизованного администрирования, участие в выполнении задач, изменение доступности и исключение из обслуживания.</w:t>
      </w:r>
    </w:p>
    <w:p>
      <w:pPr>
        <w:pStyle w:val="BodyText"/>
      </w:pPr>
      <w:r>
        <w:t xml:space="preserve">На уровне экземпляра типовой жизненный цикл начинается с появления агента в управляемой среде, после чего следуют регистрация, штатная эксплуатация, сопровождение и завершение работы. Регистрация важна потому, что именно после нее агент становится наблюдаемым объектом централизованного управления. Эксплуатация, в свою очередь, не является однородной стадией: агент может находиться в режиме ожидания задач, активного выполнения операций, временной недоступности или подготовки к изменению конфигурации. Сопровождение представляет собой непрерывный процесс поддержания работоспособности агентского контура и включает изменение конфигурации, диагностику, исправление ошибок и обновление версии.</w:t>
      </w:r>
    </w:p>
    <w:p>
      <w:pPr>
        <w:pStyle w:val="BodyText"/>
      </w:pPr>
      <w:r>
        <w:t xml:space="preserve">Завершающими стадиями жизненного цикла являются деактивация и удаление. Деактивация означает исключение агента из активного контура управления без обязательного немедленного удаления его программных компонентов, тогда как удаление означает фактическое прекращение существования экземпляра на устройстве. Такое различие существенно для распределенной платформы, где агент может быть временно выведен из обслуживания, переведен в архивное состояние или окончательно исключен из инфраструктуры.</w:t>
      </w:r>
    </w:p>
    <w:p>
      <w:pPr>
        <w:pStyle w:val="BodyText"/>
      </w:pPr>
      <w:r>
        <w:t xml:space="preserve">Теоретическая ценность модели жизненного цикла состоит также в различении управляемых и неуправляемых переходов. Установка, перевод в режим обновления или удаление могут инициироваться системой сознательно, тогда как потеря связи, временная недоступность или частичное нарушение работоспособности возникают под воздействием внешних факторов. Следовательно, зрелая подсистема управления агентами должна учитывать оба типа переходов и поддерживать согласованную модель состояния. Таким образом, жизненный цикл агента представляет собой многослойную модель существования версии, экземпляра и управляемого объекта внутри инфраструктуры, а его теоретическое рассмотрение подводит к анализу базовых эксплуатационных сценариев управления.</w:t>
      </w:r>
    </w:p>
    <w:bookmarkEnd w:id="10"/>
    <w:bookmarkStart w:id="11" w:name="X46f3befdbc322c3c2288f6b18a5c32da113b7a1"/>
    <w:p>
      <w:pPr>
        <w:pStyle w:val="20"/>
      </w:pPr>
      <w:r>
        <w:t xml:space="preserve">1.3 Установка, обновление и удаление как базовые сценарии управления агентами</w:t>
      </w:r>
    </w:p>
    <w:p>
      <w:pPr>
        <w:pStyle w:val="FirstParagraph"/>
      </w:pPr>
      <w:r>
        <w:t xml:space="preserve">Если жизненный цикл агента описывает общую последовательность его состояний, то с практической точки зрения этот цикл реализуется через конкретные эксплуатационные сценарии. К базовым сценариям управления относятся установка, обновление и удаление. Именно они определяют возможность ввода нового узла в управляемую инфраструктуру, сопровождения действующего агентского контура и корректного вывода устройства или программного компонента из эксплуатации.</w:t>
      </w:r>
    </w:p>
    <w:p>
      <w:pPr>
        <w:pStyle w:val="BodyText"/>
      </w:pPr>
      <w:r>
        <w:t xml:space="preserve">Установка является начальной точкой включения устройства в общий контур централизованного администрирования. На этом этапе на узел доставляется артефакт агента, выполняется его развертывание и создаются условия для последующей регистрации в платформе. Обновление, в отличие от установки, носит регулярный характер и необходимо для исправления ошибок, развития функциональности и поддержания совместимости с серверной частью. При этом именно обновление является наиболее чувствительной операцией, поскольку затрагивает программный компонент, обеспечивающий само удаленное управление. Ошибка в таком сценарии может привести не только к локальному сбою, но и к потере управляемости устройством или рассинхронизации версий в инфраструктуре.</w:t>
      </w:r>
    </w:p>
    <w:p>
      <w:pPr>
        <w:pStyle w:val="BodyText"/>
      </w:pPr>
      <w:r>
        <w:t xml:space="preserve">Удаление завершает эксплуатационный контур сопровождения агента. Оно требуется при выводе устройства из эксплуатации, замене инфраструктурного контура или прекращении обслуживания конкретного узла. Корректное удаление должно сопровождаться не только деинсталляцией программного компонента, но и обновлением централизованного состояния платформы, чтобы удаленный агент более не рассматривался как доступный объект управления.</w:t>
      </w:r>
    </w:p>
    <w:p>
      <w:pPr>
        <w:pStyle w:val="BodyText"/>
      </w:pPr>
      <w:r>
        <w:t xml:space="preserve">Объединяющим свойством всех трех сценариев является их включенность в единый механизм постановки и исполнения задач. Установка, обновление и удаление не должны существовать как разрозненные технические процедуры: каждая из этих операций должна быть представлена в виде управляемой задачи с этапами доставки, подтверждения, исполнения и фиксации результата. При этом именно обновление оказывается наиболее сложным и исследовательски значимым сценарием, поскольку требует учета доступности агентов, ограничений инфраструктуры и контроля риска массового отказа. Таким образом, установка, обновление и удаление образуют базовый набор эксплуатационных сценариев управления агентами, среди которых обновление занимает центральное место.</w:t>
      </w:r>
    </w:p>
    <w:bookmarkEnd w:id="11"/>
    <w:bookmarkStart w:id="12" w:name="Xb9bf17654a8573ed700204cd116c7a29a36195d"/>
    <w:p>
      <w:pPr>
        <w:pStyle w:val="20"/>
      </w:pPr>
      <w:r>
        <w:t xml:space="preserve">1.4 Доставка задач агентам и контроль исполнения на конечных устройствах</w:t>
      </w:r>
    </w:p>
    <w:p>
      <w:pPr>
        <w:pStyle w:val="FirstParagraph"/>
      </w:pPr>
      <w:r>
        <w:t xml:space="preserve">Если установка, обновление и удаление определяют основные эксплуатационные сценарии, то их практическая реализация основана на доставке задач и контроле исполнения. В распределенной платформе управление узлом осуществляется не вручную, а через задачу, которую серверная часть формирует, адресует конкретному агенту, передает по каналу доставки и далее отслеживает до получения результата. Следовательно, задача выступает основной единицей управления, а доставка задач - центральным механизмом взаимодействия между платформой и конечными устройствами.</w:t>
      </w:r>
    </w:p>
    <w:p>
      <w:pPr>
        <w:pStyle w:val="BodyText"/>
      </w:pPr>
      <w:r>
        <w:t xml:space="preserve">Общий контур задачи включает создание, выбор целевого агента, отправку, подтверждение получения, локальное исполнение и возврат результата. При этом сам факт публикации задачи еще не гарантирует ее выполнения: канал связи может быть нестабильным, агент может быть временно недоступен, а локальная среда может не позволить немедленно начать операцию. Поэтому подсистема должна различать по меньшей мере стадии создания, отправки, принятия, выполнения и завершения задачи. Такая модель состояний важна не только для наблюдаемости, но и для принятия решений о повторной доставке, ожидании подтверждения и переводе задачи в ошибку.</w:t>
      </w:r>
    </w:p>
    <w:p>
      <w:pPr>
        <w:pStyle w:val="BodyText"/>
      </w:pPr>
      <w:r>
        <w:t xml:space="preserve">Контроль исполнения не менее важен, чем сама доставка. Если система умеет отправлять задачи, но не способна достоверно определить, была ли задача принята и чем завершилось выполнение, централизованное управление становится формальным. Следовательно, подсистема должна поддерживать обратную связь от агента, историю шагов, сообщения об ошибках и итоговую фиксацию результата. В распределенной среде это дополняется таймаутами, повторными попытками и механизмами обработки зависших состояний.</w:t>
      </w:r>
    </w:p>
    <w:p>
      <w:pPr>
        <w:pStyle w:val="BodyText"/>
      </w:pPr>
      <w:r>
        <w:t xml:space="preserve">В массовом обновлении доставка задач приобретает дополнительное значение, поскольку должна согласовывать поведение большого числа агентов и не создавать чрезмерную нагрузку на инфраструктуру. Поэтому доставка здесь является не только транспортной функцией, но и частью общего механизма безопасного управления обновлением. Таким образом, доставка задач и контроль их исполнения образуют фундамент подсистемы управления агентами и подводят к рассмотрению системных рисков централизованного управления.</w:t>
      </w:r>
    </w:p>
    <w:bookmarkEnd w:id="12"/>
    <w:bookmarkStart w:id="13" w:name="X2380aa52aa20531518cf0f3f7a518c45fb7f8da"/>
    <w:p>
      <w:pPr>
        <w:pStyle w:val="20"/>
      </w:pPr>
      <w:r>
        <w:t xml:space="preserve">1.5 Риски и проблемы централизованного управления агентами в корпоративной среде</w:t>
      </w:r>
    </w:p>
    <w:p>
      <w:pPr>
        <w:pStyle w:val="FirstParagraph"/>
      </w:pPr>
      <w:r>
        <w:t xml:space="preserve">Централизованное управление агентами в корпоративной распределенной среде связано не только с преимуществами в виде единой точки администрирования и унификации операций, но и с рядом системных рисков. Они обусловлены неоднородностью инфраструктуры, частичной недоступностью устройств и зависимостью подсистемы управления агентами от множества внутренних и внешних компонентов.</w:t>
      </w:r>
    </w:p>
    <w:p>
      <w:pPr>
        <w:pStyle w:val="BodyText"/>
      </w:pPr>
      <w:r>
        <w:t xml:space="preserve">Первую группу рисков образуют доступность и нестабильность канала связи. В реальной среде часть устройств может быть выключена, изолирована сетевыми ограничениями или временно недоступна, поэтому задача не всегда может быть немедленно доставлена и исполнена. Вторую группу составляют риски масштабирования: по мере роста числа узлов возрастает нагрузка на очередь задач, хранилище состояния, механизмы доставки и фоновых исполнителей, а локальная проблема может перерасти в системный сбой.</w:t>
      </w:r>
    </w:p>
    <w:p>
      <w:pPr>
        <w:pStyle w:val="BodyText"/>
      </w:pPr>
      <w:r>
        <w:t xml:space="preserve">Третья группа рисков связана с массовыми обновлениями. Поскольку агент является исполняющим компонентом самого управляющего контура, ошибка обновления опаснее, чем ошибка обновления обычного прикладного программного обеспечения. Некорректное массовое обновление способно привести к потере управляемости устройств, рассинхронизации версий и невозможности доставки новых задач. Четвертая группа рисков относится к рассогласованию состояний задач и повторных попыток: без строгой модели состояний возникают дублирование задач, ошибочные переходы и потеря информации о фактическом результате операции.</w:t>
      </w:r>
    </w:p>
    <w:p>
      <w:pPr>
        <w:pStyle w:val="BodyText"/>
      </w:pPr>
      <w:r>
        <w:t xml:space="preserve">Наконец, существенное значение имеют инфраструктурные зависимости и наблюдаемость. Подсистема управления агентами опирается на канал доставки, фоновые исполнители, хранилище состояния, пакетный механизм обновления и внешний оркестратор, поэтому отказ любого из этих компонентов может нарушить сквозной сценарий выполнения задачи. Если при этом система не предоставляет администратору прозрачной картины происходящего, даже локальная ошибка превращается в трудно диагностируемый инцидент. Следовательно, централизованная подсистема управления агентами должна изначально проектироваться как отказоустойчивая, масштабируемая и наблюдаемая система. Этот вывод подводит к анализу существующих подходов к построению таких подсистем, который раскрывается в следующей главе.</w:t>
      </w:r>
    </w:p>
    <w:p>
      <w:r>
        <w:br w:type="page"/>
      </w:r>
    </w:p>
    <w:bookmarkEnd w:id="13"/>
    <w:bookmarkEnd w:id="14"/>
    <w:bookmarkStart w:id="21" w:name="X7aaf35afd75495e8f2aa11c6a7a7b6b97e7c4ed"/>
    <w:p>
      <w:pPr>
        <w:pStyle w:val="11"/>
      </w:pPr>
      <w:r>
        <w:t xml:space="preserve">2 Анализ подходов к построению подсистем управления агентами</w:t>
      </w:r>
    </w:p>
    <w:p>
      <w:pPr>
        <w:pStyle w:val="FirstParagraph"/>
      </w:pPr>
      <w:r>
        <w:t xml:space="preserve">Во второй главе рассматриваются основные подходы к построению подсистем управления агентами в распределенных программных системах. Цель главы состоит в сравнении решений, применяемых для хранения агентских артефактов, доставки задач, выполнения эксплуатационных операций и организации массового обновления, чтобы обосновать архитектурные решения, используемые в последующих главах.</w:t>
      </w:r>
    </w:p>
    <w:bookmarkStart w:id="15" w:name="Xeec34769f9a437ce5b59ea9e96e6bf58fc936fb"/>
    <w:p>
      <w:pPr>
        <w:pStyle w:val="20"/>
      </w:pPr>
      <w:r>
        <w:t xml:space="preserve">2.1 Централизованный и децентрализованный подходы к управлению агентами</w:t>
      </w:r>
    </w:p>
    <w:p>
      <w:pPr>
        <w:pStyle w:val="FirstParagraph"/>
      </w:pPr>
      <w:r>
        <w:t xml:space="preserve">При построении подсистем управления агентами базовым архитектурным вопросом является выбор между централизованным и децентрализованным подходами. Централизованный подход предполагает наличие единого управляющего ядра, в котором сосредоточены постановка задач, хранение сведений об агентах, учет состояний и координация дальнейших действий. Его преимущество состоит в высокой управляемости: платформа получает единый источник истины по версиям, задачам и статусам, а администратор - одну точку контроля. Ограничения этого подхода связаны с повышенной нагрузкой на центральные компоненты и с необходимостью особенно внимательно проектировать отказоустойчивость и масштабируемость.</w:t>
      </w:r>
    </w:p>
    <w:p>
      <w:pPr>
        <w:pStyle w:val="BodyText"/>
      </w:pPr>
      <w:r>
        <w:t xml:space="preserve">Децентрализованный подход, напротив, передает часть решений на уровень агентов или промежуточных узлов. Это повышает автономность отдельных устройств и уменьшает зависимость от постоянной доступности центрального контура, но одновременно осложняет глобальную согласованность, аудит и применение единых политик обновления. Поэтому в корпоративной среде чисто децентрализованные схемы менее удобны, чем гибридные модели.</w:t>
      </w:r>
    </w:p>
    <w:p>
      <w:pPr>
        <w:pStyle w:val="BodyText"/>
      </w:pPr>
      <w:r>
        <w:t xml:space="preserve">На практике наилучшим компромиссом обычно оказывается централизованный подход с распределенным исполнением. В такой модели серверная часть определяет задачи, правила и параметры кампаний, а агент выполняет локальные действия на устройстве и передает статусы обратно в систему. Для рассматриваемой подсистемы именно этот вариант является наиболее обоснованным, поскольку он лучше всего соответствует требованиям к наблюдаемости, управляемости, аудиту и безопасному массовому обновлению.</w:t>
      </w:r>
    </w:p>
    <w:bookmarkEnd w:id="15"/>
    <w:bookmarkStart w:id="16" w:name="X324baf5b9a7d95f7dcd7d625e3ae9b463ab4c43"/>
    <w:p>
      <w:pPr>
        <w:pStyle w:val="20"/>
      </w:pPr>
      <w:r>
        <w:t xml:space="preserve">2.2 Подходы к хранению бинарных файлов агентов и контролю их версий</w:t>
      </w:r>
    </w:p>
    <w:p>
      <w:pPr>
        <w:pStyle w:val="FirstParagraph"/>
      </w:pPr>
      <w:r>
        <w:t xml:space="preserve">Организация хранения агентских артефактов и контроля их версий напрямую влияет на воспроизводимость установки, корректность обновления и согласованность состояния инфраструктуры. В простейшей модели система хранит только исполняемый бинарный файл и распространяет его на устройства. Такой подход прост, но плохо поддерживает сценарии установки, удаления и учета версии на целевом узле.</w:t>
      </w:r>
    </w:p>
    <w:p>
      <w:pPr>
        <w:pStyle w:val="BodyText"/>
      </w:pPr>
      <w:r>
        <w:t xml:space="preserve">Более зрелый вариант использует пакетный артефакт, который включает не только исполняемый файл, но и метаданные, версию и сценарии жизненного цикла. Пакетная модель лучше соответствует требованиям к воспроизводимости, аудиту и наблюдаемости. Практически наиболее удобным оказывается гибридный подход, при котором исходный бинарный файл хранится как базовый артефакт версии, а для фактического развертывания используется производный пакетный артефакт.</w:t>
      </w:r>
    </w:p>
    <w:p>
      <w:pPr>
        <w:pStyle w:val="BodyText"/>
      </w:pPr>
      <w:r>
        <w:t xml:space="preserve">Ключевой вопрос в такой модели заключается в определении источника истины для обновления. Если система одновременно хранит и бинарник, и пакет, необходимо явно разделять исходный артефакт и конечный deploy-артефакт (эксплуатационный артефакт поставки), иначе возникает риск рассогласования между версией, зафиксированной в системе, и артефактом, фактически устанавливаемым на устройства. Для рассматриваемой подсистемы наиболее обоснованным является гибридный подход, в котором версия загружается как бинарный артефакт, а обновление выполняется через пакет, сформированный в контуре платформы.</w:t>
      </w:r>
    </w:p>
    <w:bookmarkEnd w:id="16"/>
    <w:bookmarkStart w:id="17" w:name="X58d92e3c09143af1197adfcc713fc153d007de2"/>
    <w:p>
      <w:pPr>
        <w:pStyle w:val="20"/>
      </w:pPr>
      <w:r>
        <w:t xml:space="preserve">2.3 Подходы к доставке задач агентам в реальном времени</w:t>
      </w:r>
    </w:p>
    <w:p>
      <w:pPr>
        <w:pStyle w:val="FirstParagraph"/>
      </w:pPr>
      <w:r>
        <w:t xml:space="preserve">Доставка задач агентам в реальном времени определяет скорость реакции системы и согласованность массовых сценариев. В простейшей модели агент периодически опрашивает серверную часть о наличии новых задач. Такой подход прост, но увеличивает среднюю задержку и плохо подходит для координации большого числа агентов.</w:t>
      </w:r>
    </w:p>
    <w:p>
      <w:pPr>
        <w:pStyle w:val="BodyText"/>
      </w:pPr>
      <w:r>
        <w:t xml:space="preserve">Более реактивная модель основана на постоянном или длительно удерживаемом соединении. На практике она реализуется через WebSocket (протокол постоянного двустороннего соединения), брокеры сообщений и каналы публикации-подписки. Ее преимущество состоит в минимизации задержки между постановкой задачи и ее получением агентом. Однако событийная доставка требует устойчивой инфраструктуры, подтверждений и механизма повторных попыток, поскольку сам факт отправки сообщения еще не означает успешного принятия задачи.</w:t>
      </w:r>
    </w:p>
    <w:p>
      <w:pPr>
        <w:pStyle w:val="BodyText"/>
      </w:pPr>
      <w:r>
        <w:t xml:space="preserve">Поэтому наиболее зрелым для корпоративной подсистемы управления агентами является комбинированный подход: задачи хранятся централизованно, а канал реального времени используется для оперативного уведомления агента. Это позволяет совместить реактивность с надежностью и сохранить единый источник истины по состояниям задач.</w:t>
      </w:r>
    </w:p>
    <w:bookmarkEnd w:id="17"/>
    <w:bookmarkStart w:id="18" w:name="Xa3b851ecb93becf105b920eb665bb6862910b30"/>
    <w:p>
      <w:pPr>
        <w:pStyle w:val="20"/>
      </w:pPr>
      <w:r>
        <w:t xml:space="preserve">2.4 Подходы к выполнению операций установки, обновления и удаления</w:t>
      </w:r>
    </w:p>
    <w:p>
      <w:pPr>
        <w:pStyle w:val="FirstParagraph"/>
      </w:pPr>
      <w:r>
        <w:t xml:space="preserve">Операции установки, обновления и удаления могут выполняться по нескольким моделям. Самый простой вариант состоит в прямом запуске локальных команд агентом. Он гибок, но хуже масштабируется, зависит от локального состояния узла и затрудняет воспроизводимость. Более зрелый подход использует системный пакетный менеджер целевой операционной системы, что делает установку и удаление более предсказуемыми и упрощает аудит установленной версии.</w:t>
      </w:r>
    </w:p>
    <w:p>
      <w:pPr>
        <w:pStyle w:val="BodyText"/>
      </w:pPr>
      <w:r>
        <w:t xml:space="preserve">Для групповых сценариев этого недостаточно, поэтому часто используется внешний оркестратор, который координирует запуск операций на нескольких узлах. Его применение усиливает управляемость массовых кампаний, но добавляет отдельный инфраструктурный слой и требует согласования состояний между платформой, агентом и контуром оркестрации. Поэтому наиболее обоснованной является комбинированная модель: локальное выполнение через пакетный механизм, а групповая координация - через внешний оркестратор.</w:t>
      </w:r>
    </w:p>
    <w:p>
      <w:pPr>
        <w:pStyle w:val="BodyText"/>
      </w:pPr>
      <w:r>
        <w:t xml:space="preserve">Среди трех базовых операций наиболее чувствительной является обновление, поскольку оно выполняется на уже действующей инфраструктуре и затрагивает сам управляющий контур. Следовательно, для рассматриваемой подсистемы целесообразно использовать модель, в которой установка, обновление и удаление представлены как управляемые задачи, локально выполняются через пакетный механизм и координируются централизованно.</w:t>
      </w:r>
    </w:p>
    <w:bookmarkEnd w:id="18"/>
    <w:bookmarkStart w:id="19" w:name="Xaacdac13a613f2c1a92a3c04a742bdaa1c2e438"/>
    <w:p>
      <w:pPr>
        <w:pStyle w:val="20"/>
      </w:pPr>
      <w:r>
        <w:t xml:space="preserve">2.5 Подходы к массовому обновлению агентов, волновой обработке и снижению риска массовых сбоев</w:t>
      </w:r>
    </w:p>
    <w:p>
      <w:pPr>
        <w:pStyle w:val="FirstParagraph"/>
      </w:pPr>
      <w:r>
        <w:t xml:space="preserve">Массовое обновление агентов является наиболее сложным сценарием сопровождения распределенной инфраструктуры, поскольку требует координации большого числа узлов и затрагивает сам контур централизованного управления. В общем виде можно выделить три подхода. Первый - одновременное обновление всех доступных агентов. Он обеспечивает минимальное время достижения целевой версии, но создает максимальный риск массового сбоя при дефекте артефакта или перегрузке инфраструктуры. Второй - последовательное обновление по одному агенту или очень малыми группами. Такая схема безопаснее, но слишком медленна и плохо масштабируется.</w:t>
      </w:r>
    </w:p>
    <w:p>
      <w:pPr>
        <w:pStyle w:val="BodyText"/>
      </w:pPr>
      <w:r>
        <w:t xml:space="preserve">Наиболее сбалансированным вариантом является волновой подход, при котором обновление выполняется ограниченными партиями. Он позволяет анализировать результат каждой волны перед переходом к следующей и тем самым локализовать ошибки. В более зрелых вариантах волновая модель дополняется двухступенчатой координацией: сначала агентам доставляется задача и проверяется их готовность, затем из подтвержденных агентов формируется пакет фактического запуска через внешний оркестратор.</w:t>
      </w:r>
    </w:p>
    <w:p>
      <w:pPr>
        <w:pStyle w:val="BodyText"/>
      </w:pPr>
      <w:r>
        <w:t xml:space="preserve">Снижение риска массовых сбоев в такой модели обеспечивается ограничением размера волны, анализом доли ошибок, остановкой кампании при превышении порога отказов, повторными попытками для отдельных агентов и обработкой зависших состояний. Особенно важно, чтобы агенты, не подтвердившие получение задачи или задержавшиеся в промежуточном состоянии, не блокировали продвижение следующих волн. Поэтому волновая обработка должна включать таймауты подтверждения, освобождение зависших слотов и дозаполнение следующими агентами.</w:t>
      </w:r>
    </w:p>
    <w:p>
      <w:pPr>
        <w:pStyle w:val="BodyText"/>
      </w:pPr>
      <w:r>
        <w:t xml:space="preserve">Для рассматриваемой подсистемы управления агентами наиболее обоснованным является волновой подход с ограниченным размером партии, контролем готовности агентов, запуском через внешний оркестратор и анализом процента ошибок после каждой партии. Именно эта модель лучше всего сочетает скорость обновления, управляемость кампании и снижение риска массового отказа и потому служит основой дальнейшего проектирования и экспериментального исследования.</w:t>
      </w:r>
    </w:p>
    <w:bookmarkEnd w:id="19"/>
    <w:bookmarkStart w:id="20" w:name="X6ee67a0c0fe41c60e67ecbadf659391eeaec4ba"/>
    <w:p>
      <w:pPr>
        <w:pStyle w:val="20"/>
      </w:pPr>
      <w:r>
        <w:t xml:space="preserve">2.6 Подходы к повторным попыткам, обработке отказов, журналированию и наблюдаемости</w:t>
      </w:r>
    </w:p>
    <w:p>
      <w:pPr>
        <w:pStyle w:val="FirstParagraph"/>
      </w:pPr>
      <w:r>
        <w:t xml:space="preserve">Для распределенной подсистемы управления агентами недостаточно только доставить задачу и инициировать выполнение. Значительная часть сложности возникает уже после постановки задачи, когда система сталкивается с частичной недоступностью агентов, задержками подтверждения, ошибками локального исполнения и сбоями внешних компонентов. Поэтому зрелая модель управления должна включать повторные попытки, обработку отказов, журналирование и наблюдаемость.</w:t>
      </w:r>
    </w:p>
    <w:p>
      <w:pPr>
        <w:pStyle w:val="BodyText"/>
      </w:pPr>
      <w:r>
        <w:t xml:space="preserve">Наиболее простой вариант предполагает немедленный retry (повторная попытка) после ошибки, однако для распределенной среды предпочтительнее отложенные повторные попытки по заданной политике задержек. При этом необходимо различать повторные попытки доставки и повторные попытки выполнения, поскольку в первом случае проблема связана с каналом связи или доступностью агента, а во втором - с самой операцией. Аналогично отказы следует классифицировать как временные и устойчивые, чтобы система могла выбрать адекватную реакцию: повторить действие, перевести задачу в ошибку или остановить дальнейшее продвижение кампании.</w:t>
      </w:r>
    </w:p>
    <w:p>
      <w:pPr>
        <w:pStyle w:val="BodyText"/>
      </w:pPr>
      <w:r>
        <w:t xml:space="preserve">В массовом обновлении ошибка должна оцениваться не только на уровне отдельной задачи, но и на уровне всей партии. Если сходные отказы начинают накапливаться, это указывает на системную проблему и требует остановки кампании. Здесь ключевую роль играют журналирование и наблюдаемость: система должна хранить историю переходов состояний, попыток доставки, сообщений об ошибках и результатов внешнего исполнения, а также поддерживать метрики по количеству задач, времени ожидания и доле ошибок.</w:t>
      </w:r>
    </w:p>
    <w:p>
      <w:pPr>
        <w:pStyle w:val="BodyText"/>
      </w:pPr>
      <w:r>
        <w:t xml:space="preserve">Следовательно, для рассматриваемой подсистемы предпочтителен подход, в котором повторные попытки доставки и выполнения разделены, отказы классифицируются по характеру, ошибки анализируются как на уровне задачи, так и на уровне кампании, а журналирование и наблюдаемость встроены в саму архитектуру управления задачами. Именно эти механизмы обеспечивают эксплуатационную устойчивость и напрямую подводят к формированию требований следующей главы.</w:t>
      </w:r>
    </w:p>
    <w:p>
      <w:r>
        <w:br w:type="page"/>
      </w:r>
    </w:p>
    <w:bookmarkEnd w:id="20"/>
    <w:bookmarkEnd w:id="21"/>
    <w:bookmarkStart w:id="29" w:name="X4e918266451a4c88ef7544081e7ba5b8d102be9"/>
    <w:p>
      <w:pPr>
        <w:pStyle w:val="11"/>
      </w:pPr>
      <w:r>
        <w:t xml:space="preserve">3 Формирование требований к подсистеме управления агентами</w:t>
      </w:r>
    </w:p>
    <w:p>
      <w:pPr>
        <w:pStyle w:val="FirstParagraph"/>
      </w:pPr>
      <w:r>
        <w:t xml:space="preserve">В третьей главе на основе теоретических положений и анализа существующих подходов формируются требования к подсистеме управления агентами. Цель главы состоит в фиксации функциональных и нефункциональных требований, которые будут использоваться как основа для дальнейшего проектирования архитектуры и оценки качества реализованного решения.</w:t>
      </w:r>
    </w:p>
    <w:bookmarkStart w:id="22" w:name="X4d692ad4916a4d0347fbe6d88a4ef85a23bbf52"/>
    <w:p>
      <w:pPr>
        <w:pStyle w:val="20"/>
      </w:pPr>
      <w:r>
        <w:t xml:space="preserve">3.1 Функциональные требования к учету агентов и их состояний</w:t>
      </w:r>
    </w:p>
    <w:p>
      <w:pPr>
        <w:pStyle w:val="FirstParagraph"/>
      </w:pPr>
      <w:r>
        <w:t xml:space="preserve">Подсистема управления агентами должна обеспечивать централизованный учет всех агентов, входящих в контур удаленного администрирования. Модель учета должна хранить уникальную запись агента, его тип, версию, привязку к узлу, доступность, время последней активности и иные признаки, необходимые для принятия управленческих решений.</w:t>
      </w:r>
    </w:p>
    <w:p>
      <w:pPr>
        <w:pStyle w:val="BodyText"/>
      </w:pPr>
      <w:r>
        <w:t xml:space="preserve">Учет должен поддерживать разделение агентов по типам и ролям, поскольку разные классы агентов могут иметь различные жизненные циклы, артефакты поставки и сценарии обновления. Кроме того, система должна фиксировать состояния агента, значимые для доставки задач и участия в массовых операциях, чтобы можно было определить, доступен ли агент, может ли он быть включен в волну обновления и не участвует ли уже в другой критичной операции.</w:t>
      </w:r>
    </w:p>
    <w:p>
      <w:pPr>
        <w:pStyle w:val="BodyText"/>
      </w:pPr>
      <w:r>
        <w:t xml:space="preserve">Подсистема также должна обеспечивать формирование выборок агентов по эксплуатационным признакам, например по версии, доступности, типу и участию в кампаниях обновления. Для аудита и диагностики необходима история ключевых изменений состояния агента: регистрация, изменение версии, потеря доступности, участие в обновлении и результат связанных операций. Следовательно, учет агентов должен выступать не справочным реестром, а базовым слоем всей подсистемы управления агентами, согласованным с задачами, журналированием и массовым обновлением.</w:t>
      </w:r>
    </w:p>
    <w:bookmarkEnd w:id="22"/>
    <w:bookmarkStart w:id="23" w:name="X266efe2c3c887eaf5532af8da5aaec8924c6fac"/>
    <w:p>
      <w:pPr>
        <w:pStyle w:val="20"/>
      </w:pPr>
      <w:r>
        <w:t xml:space="preserve">3.2 Функциональные требования к управлению бинарными файлами агентов</w:t>
      </w:r>
    </w:p>
    <w:p>
      <w:pPr>
        <w:pStyle w:val="FirstParagraph"/>
      </w:pPr>
      <w:r>
        <w:t xml:space="preserve">Подсистема управления агентами должна обеспечивать управляемую работу с артефактами агентского программного обеспечения. Это включает загрузку новых бинарных файлов пользовательского и специализированного агента через административный интерфейс, определение их версии и хранение истории изменений.</w:t>
      </w:r>
    </w:p>
    <w:p>
      <w:pPr>
        <w:pStyle w:val="BodyText"/>
      </w:pPr>
      <w:r>
        <w:t xml:space="preserve">В рассматриваемой модели необходимо раздельное хранение исходного бинарного артефакта и конечного артефакта поставки, используемого при установке и обновлении. После загрузки нового бинарного файла система должна автоматически формировать производный пакет, хранить связь между бинарником, его версией и построенным пакетом, а также отображать статус подготовки, время последней успешной сборки и текст последней ошибки.</w:t>
      </w:r>
    </w:p>
    <w:p>
      <w:pPr>
        <w:pStyle w:val="BodyText"/>
      </w:pPr>
      <w:r>
        <w:t xml:space="preserve">Подсистема должна поддерживать ручной повторный запуск сборки, сохранять последний корректный эксплуатационный пакет в случае неуспешной подготовки нового и однозначно определять актуальный deploy-артефакт для массового обновления. Кроме того, необходим аудит изменений артефактов, включая сведения о загрузке, фиксации версии, результате сборки и действиях администратора.</w:t>
      </w:r>
    </w:p>
    <w:bookmarkEnd w:id="23"/>
    <w:bookmarkStart w:id="24" w:name="X19d461f26d54bb1c704007801990f259316d27c"/>
    <w:p>
      <w:pPr>
        <w:pStyle w:val="20"/>
      </w:pPr>
      <w:r>
        <w:t xml:space="preserve">3.3 Функциональные требования к созданию, доставке и контролю задач агентов</w:t>
      </w:r>
    </w:p>
    <w:p>
      <w:pPr>
        <w:pStyle w:val="FirstParagraph"/>
      </w:pPr>
      <w:r>
        <w:t xml:space="preserve">Подсистема управления агентами должна обеспечивать полный управляемый контур работы с задачами, начиная от их создания и заканчивая фиксацией результата. Задача должна быть самостоятельной сущностью с идентификатором, типом действия, привязкой к агенту, инициатором запуска и служебными параметрами. Система должна поддерживать создание задач как для одного агента, так и для группы агентов, формируя в массовых сценариях отдельные задачи для каждого целевого исполнителя.</w:t>
      </w:r>
    </w:p>
    <w:p>
      <w:pPr>
        <w:pStyle w:val="BodyText"/>
      </w:pPr>
      <w:r>
        <w:t xml:space="preserve">Для задач необходима формализованная модель состояний, отражающая создание, постановку в очередь, отправку, подтверждение, исполнение, завершение и ошибку. При этом единый источник истины по задаче должен оставаться на стороне платформы даже при использовании канала реального времени и распределенного исполнения. Подсистема должна поддерживать адресную доставку задач, подтверждение получения, контроль перехода в рабочее состояние и раздельную обработку ошибок доставки и выполнения.</w:t>
      </w:r>
    </w:p>
    <w:p>
      <w:pPr>
        <w:pStyle w:val="BodyText"/>
      </w:pPr>
      <w:r>
        <w:t xml:space="preserve">Кроме того, система должна хранить историю шагов выполнения, поддерживать фильтрацию задач по состоянию, типу, агенту и результату, выявлять зависшие задачи и вести аудит действий над ними. Поскольку задачи служат основой и для единичных операций, и для массового обновления, их модель должна быть согласована с волновыми кампаниями, очередями готовности и последующим анализом результата на уровне всей кампании.</w:t>
      </w:r>
    </w:p>
    <w:bookmarkEnd w:id="24"/>
    <w:bookmarkStart w:id="25" w:name="Xa3c43a2380773d0b3d0b8e9eabbdc30706d3bdf"/>
    <w:p>
      <w:pPr>
        <w:pStyle w:val="20"/>
      </w:pPr>
      <w:r>
        <w:t xml:space="preserve">3.4 Функциональные требования к операциям установки, обновления и удаления</w:t>
      </w:r>
    </w:p>
    <w:p>
      <w:pPr>
        <w:pStyle w:val="FirstParagraph"/>
      </w:pPr>
      <w:r>
        <w:t xml:space="preserve">Подсистема управления агентами должна поддерживать выполнение трех базовых эксплуатационных операций: установки, обновления и удаления. Эти операции должны быть представлены как управляемые задачи и выполняться в рамках единого контура постановки, доставки, исполнения, фиксации состояний и обработки ошибок.</w:t>
      </w:r>
    </w:p>
    <w:p>
      <w:pPr>
        <w:pStyle w:val="BodyText"/>
      </w:pPr>
      <w:r>
        <w:t xml:space="preserve">Для установки требуется доставка актуального артефакта, запуск операции и последующая актуализация состояния устройства в платформе. Для обновления необходимо сравнение текущей и целевой версии, инициирование задачи, фиксация результата и синхронизация новой версии с централизованной моделью состояния. Для удаления требуется не только деинсталляция компонента, но и корректное исключение его из контура сопровождения.</w:t>
      </w:r>
    </w:p>
    <w:p>
      <w:pPr>
        <w:pStyle w:val="BodyText"/>
      </w:pPr>
      <w:r>
        <w:t xml:space="preserve">Все три операции должны выполняться воспроизводимо, быть согласованы с моделью состояний задачи и поддерживать обработку отклонений. Система должна хранить историю выполнения, различать успешные и неуспешные сценарии, поддерживать повторные попытки и обеспечивать согласованность между локальным результатом операции и централизованным состоянием платформы. При этом установка, обновление и удаление должны быть пригодны как для единичного, так и для массового сценария сопровождения.</w:t>
      </w:r>
    </w:p>
    <w:bookmarkEnd w:id="25"/>
    <w:bookmarkStart w:id="26" w:name="X8c6fe8e9d10314e7af20c510062c9389b1126a3"/>
    <w:p>
      <w:pPr>
        <w:pStyle w:val="20"/>
      </w:pPr>
      <w:r>
        <w:t xml:space="preserve">3.5 Требования к массовому обновлению агентов как к наиболее сложному сценарию подсистемы</w:t>
      </w:r>
    </w:p>
    <w:p>
      <w:pPr>
        <w:pStyle w:val="FirstParagraph"/>
      </w:pPr>
      <w:r>
        <w:t xml:space="preserve">Массовое обновление агентов является наиболее сложным сценарием подсистемы, поскольку затрагивает значительную часть управляемой инфраструктуры и изменяет сам исполняющий контур удаленного управления. Поэтому оно должно рассматриваться как самостоятельный функциональный процесс, а не как частный случай обычной задачи обновления.</w:t>
      </w:r>
    </w:p>
    <w:p>
      <w:pPr>
        <w:pStyle w:val="BodyText"/>
      </w:pPr>
      <w:r>
        <w:t xml:space="preserve">Подсистема должна поддерживать отдельную кампанию массового обновления, хранящую целевую версию, тип агентов, инициатора, параметры волны, порог ошибок и текущее состояние процесса. Для каждого агента должна создаваться отдельная задача обновления, что обеспечивает точный учет статусов и возможность анализа как на уровне кампании, так и на уровне отдельного узла.</w:t>
      </w:r>
    </w:p>
    <w:p>
      <w:pPr>
        <w:pStyle w:val="BodyText"/>
      </w:pPr>
      <w:r>
        <w:t xml:space="preserve">Ключевым требованием является волновая модель: обновление не должно запускаться сразу на всех агентах, а должно продвигаться ограниченными партиями. При этом необходимо отделять доставку задачи от фактической готовности агента к запуску, поддерживать очередь готовности и формирование пакета передачи во внешний оркестратор. Запуск пакета должен быть возможен как по достижении заданного размера, так и по таймауту ожидания.</w:t>
      </w:r>
    </w:p>
    <w:p>
      <w:pPr>
        <w:pStyle w:val="BodyText"/>
      </w:pPr>
      <w:r>
        <w:t xml:space="preserve">Подсистема также должна уметь работать с зависшими и временно недоступными агентами: применять таймаут подтверждения, освобождать зависшие delivery-слоты, дозаполнять следующими кандидатами и не допускать блокировки всей кампании из-за части узлов. После выполнения каждой партии система должна анализировать долю ошибок и сравнивать ее с допустимым порогом, чтобы при необходимости останавливать дальнейшее автоматическое продвижение.</w:t>
      </w:r>
    </w:p>
    <w:p>
      <w:pPr>
        <w:pStyle w:val="BodyText"/>
      </w:pPr>
      <w:r>
        <w:t xml:space="preserve">Дополнительно массовое обновление должно включать интеграцию с внешним оркестратором, поддержку повторных попыток по правилам кампании, полную наблюдаемость хода обновления и возможность восстановления состояния после сбоев. Таким образом, массовое обновление должно быть не просто серией отправок новой версии, а безопасным управляемым процессом с волнами, контролем готовности, анализом ошибок и централизованной координацией.</w:t>
      </w:r>
    </w:p>
    <w:bookmarkEnd w:id="26"/>
    <w:bookmarkStart w:id="27" w:name="X5f8be4ecf89b788464adfeb3f47096458f1752d"/>
    <w:p>
      <w:pPr>
        <w:pStyle w:val="20"/>
      </w:pPr>
      <w:r>
        <w:t xml:space="preserve">3.6 Нефункциональные требования: надежность, масштабируемость, наблюдаемость и безопасность</w:t>
      </w:r>
    </w:p>
    <w:p>
      <w:pPr>
        <w:pStyle w:val="FirstParagraph"/>
      </w:pPr>
      <w:r>
        <w:t xml:space="preserve">Помимо функциональных возможностей подсистема управления агентами должна соответствовать нефункциональным требованиям, определяющим ее эксплуатационную зрелость. Для рассматриваемой предметной области ключевыми являются надежность, идемпотентность повторных действий, масштабируемость, наблюдаемость, безопасность и восстановление после сбоев.</w:t>
      </w:r>
    </w:p>
    <w:p>
      <w:pPr>
        <w:pStyle w:val="BodyText"/>
      </w:pPr>
      <w:r>
        <w:t xml:space="preserve">Подсистема должна сохранять управляемость при временной недоступности агентов, канала доставки, фоновых исполнителей, хранилища состояния и внешнего оркестратора. Повторное выполнение одной и той же операции не должно разрушать согласованность модели задач и состояний. Масштабируемость должна обеспечивать работу с большим числом агентов без необходимости одновременной отправки задач всем устройствам, а архитектура должна поддерживать управление нагрузкой через волновую обработку и централизованный контроль очередей.</w:t>
      </w:r>
    </w:p>
    <w:p>
      <w:pPr>
        <w:pStyle w:val="BodyText"/>
      </w:pPr>
      <w:r>
        <w:t xml:space="preserve">Наблюдаемость должна включать историю переходов состояний, журнал ошибок, сведения о повторных попытках, активных партиях и результатах внешнего исполнения, а также метрики, позволяющие понимать текущее и прошлое состояние как отдельной задачи, так и всей кампании. Безопасность требует использования только доверенных артефактов, контроля источников загрузки, отделения системных секретов от пользовательских данных и прослеживаемости административных действий.</w:t>
      </w:r>
    </w:p>
    <w:p>
      <w:pPr>
        <w:pStyle w:val="BodyText"/>
      </w:pPr>
      <w:r>
        <w:t xml:space="preserve">Наконец, подсистема должна уметь восстанавливать очереди, активные кампании, состояние задач и результаты внешних запусков после кратковременных сбоев. Именно совокупность этих требований превращает набор функций в зрелую эксплуатационную систему, пригодную для централизованного управления агентами и безопасного массового обновления инфраструктуры.</w:t>
      </w:r>
    </w:p>
    <w:bookmarkEnd w:id="27"/>
    <w:bookmarkStart w:id="28" w:name="X8a73784d631991834e6f2ced1b0ba6d04cb5438"/>
    <w:p>
      <w:pPr>
        <w:pStyle w:val="20"/>
      </w:pPr>
      <w:r>
        <w:t xml:space="preserve">3.7 Выводы по теоретической части и обоснование выбранного направления реализации</w:t>
      </w:r>
    </w:p>
    <w:p>
      <w:pPr>
        <w:pStyle w:val="FirstParagraph"/>
      </w:pPr>
      <w:r>
        <w:t xml:space="preserve">Теоретическая часть дипломной работы позволила рассмотреть подсистему управления агентами как самостоятельный объект исследования в составе платформы удаленного развертывания приложений. В первой главе были раскрыты сущность программного агента, его жизненный цикл, базовые эксплуатационные сценарии, механизмы доставки задач и риски централизованного управления. Во второй главе был проведен анализ подходов к построению подсистем управления агентами, который показал, что для корпоративной распределенной среды наиболее обоснованным является централизованный подход с распределенным исполнением.</w:t>
      </w:r>
    </w:p>
    <w:p>
      <w:pPr>
        <w:pStyle w:val="BodyText"/>
      </w:pPr>
      <w:r>
        <w:t xml:space="preserve">Результаты анализа также показали целесообразность разделения исходного бинарного артефакта и конечного пакетного deploy-артефакта, использования оперативного канала доставки задач, представления установки, обновления и удаления как управляемых задач и организации массового обновления через волновую модель с контролем готовности агентов и анализом ошибок. В третьей главе эти выводы были преобразованы в формализованный набор функциональных и нефункциональных требований.</w:t>
      </w:r>
    </w:p>
    <w:p>
      <w:pPr>
        <w:pStyle w:val="BodyText"/>
      </w:pPr>
      <w:r>
        <w:t xml:space="preserve">Следовательно, в качестве основного направления реализации обоснован подход, в котором подсистема использует централизованную модель хранения агентов, задач и состояний, пакетную модель поставки эксплуатационного артефакта, интеграцию с внешним оркестратором, волновую схему массового обновления и развитый контур журналирования, повторных попыток и восстановления после сбоев. Таким образом, теоретическая часть сформировала основу для последующего проектирования подсистемы управления агентами, которому посвящена следующая глава.</w:t>
      </w:r>
    </w:p>
    <w:p>
      <w:r>
        <w:br w:type="page"/>
      </w:r>
    </w:p>
    <w:p>
      <w:pPr>
        <w:pStyle w:val="Heading1"/>
        <w:jc w:val="center"/>
        <w:spacing w:before="0" w:after="0"/>
        <w:ind w:left="0" w:right="0" w:firstLine="0"/>
      </w:pPr>
      <w:r>
        <w:rPr>
          <w:b/>
        </w:rPr>
        <w:t>ПРАКТИЧЕСКАЯ ЧАСТЬ</w:t>
      </w:r>
    </w:p>
    <w:bookmarkEnd w:id="28"/>
    <w:bookmarkEnd w:id="29"/>
    <w:bookmarkStart w:id="58" w:name="X1c92c944cd01984da0674289544822acb01b566"/>
    <w:p>
      <w:pPr>
        <w:pStyle w:val="11"/>
      </w:pPr>
      <w:r>
        <w:t xml:space="preserve">4 Проектирование подсистемы управления агентами</w:t>
      </w:r>
    </w:p>
    <w:p>
      <w:pPr>
        <w:pStyle w:val="FirstParagraph"/>
      </w:pPr>
      <w:r>
        <w:t xml:space="preserve">В четвертой главе рассматривается проектирование подсистемы управления агентами на основе требований, сформулированных в предыдущей главе. Основное внимание уделяется месту подсистемы в общей архитектуре платформы, составу ключевых сущностей, модели состояний задач, общему контуру управления агентами и проектированию потока массового обновления как наиболее сложного сценария. Цель главы состоит в том, чтобы перейти от формализованных требований к целостной архитектурной модели, пригодной для дальнейшей реализации.</w:t>
      </w:r>
    </w:p>
    <w:bookmarkStart w:id="33" w:name="Xba29688816112cbc7b52642d33662892f64613b"/>
    <w:p>
      <w:pPr>
        <w:pStyle w:val="20"/>
      </w:pPr>
      <w:r>
        <w:t xml:space="preserve">4.1 Место подсистемы в общей архитектуре платформы</w:t>
      </w:r>
    </w:p>
    <w:p>
      <w:pPr>
        <w:pStyle w:val="FirstParagraph"/>
      </w:pPr>
      <w:r>
        <w:t xml:space="preserve">Подсистема управления агентами занимает в архитектуре платформы удаленного развертывания приложений центральное положение, поскольку именно через нее связываются серверная координация и конечные устройства, на которых выполняются прикладные и служебные операции. В общей структуре платформы она выступает специализированным слоем, объединяющим учет агентов, хранение артефактов, создание и доставку задач, контроль состояний и массовое обновление.</w:t>
      </w:r>
    </w:p>
    <w:p>
      <w:pPr>
        <w:pStyle w:val="BodyText"/>
      </w:pPr>
      <w:r>
        <w:t xml:space="preserve">Архитектура платформы включает несколько функциональных контуров. Серверная часть хранит данные, реализует бизнес-логику и формирует управляющие действия. Фоновый контур на базе</w:t>
      </w:r>
      <w:r>
        <w:t xml:space="preserve"> </w:t>
      </w:r>
      <w:r>
        <w:rPr>
          <w:rStyle w:val="VerbatimChar"/>
        </w:rPr>
        <w:t xml:space="preserve">Celery</w:t>
      </w:r>
      <w:r>
        <w:t xml:space="preserve"> </w:t>
      </w:r>
      <w:r>
        <w:t xml:space="preserve">обслуживает периодические и длительные операции: повторные попытки, обработку очередей, сборку производных пакетов и синхронизацию внешних запусков. Слой координационного состояния, реализованный через</w:t>
      </w:r>
      <w:r>
        <w:t xml:space="preserve"> </w:t>
      </w:r>
      <w:r>
        <w:rPr>
          <w:rStyle w:val="VerbatimChar"/>
        </w:rPr>
        <w:t xml:space="preserve">Redis</w:t>
      </w:r>
      <w:r>
        <w:t xml:space="preserve">, хранит очереди, блокировки, временные метки и активные пакеты. Доставка задач в реальном времени выполняется через</w:t>
      </w:r>
      <w:r>
        <w:t xml:space="preserve"> </w:t>
      </w:r>
      <w:r>
        <w:rPr>
          <w:rStyle w:val="VerbatimChar"/>
        </w:rPr>
        <w:t xml:space="preserve">Centrifugo</w:t>
      </w:r>
      <w:r>
        <w:t xml:space="preserve">, а внешний оркестратор</w:t>
      </w:r>
      <w:r>
        <w:t xml:space="preserve"> </w:t>
      </w:r>
      <w:r>
        <w:rPr>
          <w:rStyle w:val="VerbatimChar"/>
        </w:rPr>
        <w:t xml:space="preserve">Semaphore</w:t>
      </w:r>
      <w:r>
        <w:t xml:space="preserve"> </w:t>
      </w:r>
      <w:r>
        <w:t xml:space="preserve">используется для пакетного развертывания агента на группе узлов. На стороне устройства завершающим звеном выступает агент, выполняющий локальные действия и возвращающий результат в платформу.</w:t>
      </w:r>
    </w:p>
    <w:p>
      <w:pPr>
        <w:pStyle w:val="BodyText"/>
      </w:pPr>
      <w:r>
        <w:t xml:space="preserve">Подсистема управления агентами не совпадает с одним техническим модулем: она распределена между этими компонентами, но задает единые правила их координации. Серверная часть остается единым источником истины по состоянию агентов, задач и кампаний обновления.</w:t>
      </w:r>
      <w:r>
        <w:t xml:space="preserve"> </w:t>
      </w:r>
      <w:r>
        <w:rPr>
          <w:rStyle w:val="VerbatimChar"/>
        </w:rPr>
        <w:t xml:space="preserve">Celery</w:t>
      </w:r>
      <w:r>
        <w:t xml:space="preserve"> </w:t>
      </w:r>
      <w:r>
        <w:t xml:space="preserve">выносит во времени тяжелые процессы.</w:t>
      </w:r>
      <w:r>
        <w:t xml:space="preserve"> </w:t>
      </w:r>
      <w:r>
        <w:rPr>
          <w:rStyle w:val="VerbatimChar"/>
        </w:rPr>
        <w:t xml:space="preserve">Redis</w:t>
      </w:r>
      <w:r>
        <w:t xml:space="preserve"> </w:t>
      </w:r>
      <w:r>
        <w:t xml:space="preserve">обеспечивает оперативную координацию распределенных состояний.</w:t>
      </w:r>
      <w:r>
        <w:t xml:space="preserve"> </w:t>
      </w:r>
      <w:r>
        <w:rPr>
          <w:rStyle w:val="VerbatimChar"/>
        </w:rPr>
        <w:t xml:space="preserve">Centrifugo</w:t>
      </w:r>
      <w:r>
        <w:t xml:space="preserve"> </w:t>
      </w:r>
      <w:r>
        <w:t xml:space="preserve">выполняет транспортную функцию, не подменяя собой хранилище задачи.</w:t>
      </w:r>
      <w:r>
        <w:t xml:space="preserve"> </w:t>
      </w:r>
      <w:r>
        <w:rPr>
          <w:rStyle w:val="VerbatimChar"/>
        </w:rPr>
        <w:t xml:space="preserve">Semaphore</w:t>
      </w:r>
      <w:r>
        <w:t xml:space="preserve"> </w:t>
      </w:r>
      <w:r>
        <w:t xml:space="preserve">отвечает за внешнее групповое исполнение, но не принимает архитектурных решений. Агент при этом выступает локальным исполнителем, а не самостоятельным центром управления.</w:t>
      </w:r>
    </w:p>
    <w:p>
      <w:pPr>
        <w:pStyle w:val="BodyText"/>
      </w:pPr>
      <w:r>
        <w:t xml:space="preserve">Общая архитектурная схема платформы с выделением подсистемы управления агентами представлена на рисунке 1.</w:t>
      </w:r>
    </w:p>
    <w:p>
      <w:pPr>
        <w:pStyle w:val="BodyText"/>
        <w:ind w:left="0" w:right="0" w:firstLine="0"/>
      </w:pPr>
      <w:r>
        <w:drawing>
          <ns1:inline>
            <ns1:extent cx="5930900" cy="3198181"/>
            <ns1:effectExtent b="0" l="0" r="0" t="0"/>
            <ns1:docPr descr="" title="" id="31" name="Picture"/>
            <ns2:graphic>
              <ns2:graphicData uri="http://schemas.openxmlformats.org/drawingml/2006/picture">
                <ns3:pic>
                  <ns3:nvPicPr>
                    <ns3:cNvPr descr="generated_figures/figure_4_1_platform_architecture.png" id="32" name="Picture"/>
                    <ns3:cNvPicPr>
                      <ns2:picLocks noChangeArrowheads="1" noChangeAspect="1"/>
                    </ns3:cNvPicPr>
                  </ns3:nvPicPr>
                  <ns3:blipFill>
                    <ns2:blip ns4:embed="rId30"/>
                    <ns2:stretch>
                      <ns2:fillRect/>
                    </ns2:stretch>
                  </ns3:blipFill>
                  <ns3:spPr bwMode="auto">
                    <ns2:xfrm>
                      <ns2:off x="0" y="0"/>
                      <ns2:ext cx="5930900" cy="3198181"/>
                    </ns2:xfrm>
                    <ns2:prstGeom prst="rect">
                      <ns2:avLst/>
                    </ns2:prstGeom>
                    <ns2:noFill/>
                    <ns2:ln w="9525">
                      <ns2:noFill/>
                      <ns2:headEnd/>
                      <ns2:tailEnd/>
                    </ns2:ln>
                  </ns3:spPr>
                </ns3:pic>
              </ns2:graphicData>
            </ns2:graphic>
          </ns1:inline>
        </w:drawing>
      </w:r>
    </w:p>
    <w:p>
      <w:pPr>
        <w:jc w:val="center"/>
        <w:spacing w:before="0" w:after="0"/>
        <w:ind w:left="0" w:right="0" w:firstLine="0"/>
      </w:pPr>
      <w:r>
        <w:t>Рисунок 1 — Общая архитектурная схема платформы с выделением подсистемы управления агентами.</w:t>
      </w:r>
    </w:p>
    <w:p>
      <w:pPr>
        <w:pStyle w:val="BodyText"/>
      </w:pPr>
      <w:r>
        <w:t xml:space="preserve">Подсистема управления агентами должна проектироваться как самостоятельный архитектурный контур, объединяющий перечисленные компоненты в единой модели задач, состояний и обновлений.</w:t>
      </w:r>
    </w:p>
    <w:bookmarkEnd w:id="33"/>
    <w:bookmarkStart w:id="37" w:name="X1acab7921d3884e0e4ecdf8ba48c3f2d532f2d4"/>
    <w:p>
      <w:pPr>
        <w:pStyle w:val="20"/>
      </w:pPr>
      <w:r>
        <w:t xml:space="preserve">4.2 Ключевые сущности подсистемы: агент, узел, задача агента, шаг задачи, бинарный файл агента, кампания обновления, пакет обновления, очередь готовности</w:t>
      </w:r>
    </w:p>
    <w:p>
      <w:pPr>
        <w:pStyle w:val="FirstParagraph"/>
      </w:pPr>
      <w:r>
        <w:t xml:space="preserve">Проектирование подсистемы управления агентами требует явного выделения сущностей, на которых строится модель управления. В рассматриваемой архитектуре они одновременно выступают и структурами хранения, и опорными объектами координации доставки, сопровождения артефактов и массового обновления.</w:t>
      </w:r>
    </w:p>
    <w:p>
      <w:pPr>
        <w:pStyle w:val="BodyText"/>
      </w:pPr>
      <w:r>
        <w:t xml:space="preserve">Инфраструктурный уровень задает</w:t>
      </w:r>
      <w:r>
        <w:t xml:space="preserve"> </w:t>
      </w:r>
      <w:r>
        <w:rPr>
          <w:rStyle w:val="VerbatimChar"/>
        </w:rPr>
        <w:t xml:space="preserve">Host</w:t>
      </w:r>
      <w:r>
        <w:t xml:space="preserve">, представляющий конечное устройство или среду размещения. С ним связан</w:t>
      </w:r>
      <w:r>
        <w:t xml:space="preserve"> </w:t>
      </w:r>
      <w:r>
        <w:rPr>
          <w:rStyle w:val="VerbatimChar"/>
        </w:rPr>
        <w:t xml:space="preserve">Agent</w:t>
      </w:r>
      <w:r>
        <w:t xml:space="preserve"> </w:t>
      </w:r>
      <w:r>
        <w:t xml:space="preserve">- управляемый программный объект, для которого фиксируются тип, версия, привязка к узлу и признаки доступности. Через</w:t>
      </w:r>
      <w:r>
        <w:t xml:space="preserve"> </w:t>
      </w:r>
      <w:r>
        <w:rPr>
          <w:rStyle w:val="VerbatimChar"/>
        </w:rPr>
        <w:t xml:space="preserve">Agent</w:t>
      </w:r>
      <w:r>
        <w:t xml:space="preserve"> </w:t>
      </w:r>
      <w:r>
        <w:t xml:space="preserve">платформа связывает инфраструктурный контур с управленческой логикой. Минимальной единицей действия выступает</w:t>
      </w:r>
      <w:r>
        <w:t xml:space="preserve"> </w:t>
      </w:r>
      <w:r>
        <w:rPr>
          <w:rStyle w:val="VerbatimChar"/>
        </w:rPr>
        <w:t xml:space="preserve">Task</w:t>
      </w:r>
      <w:r>
        <w:t xml:space="preserve">, описывающий содержание операции, исполнителя, текущее состояние, число попыток и итоговый результат. Для детальной трассировки исполнения используется</w:t>
      </w:r>
      <w:r>
        <w:t xml:space="preserve"> </w:t>
      </w:r>
      <w:r>
        <w:rPr>
          <w:rStyle w:val="VerbatimChar"/>
        </w:rPr>
        <w:t xml:space="preserve">StepTask</w:t>
      </w:r>
      <w:r>
        <w:t xml:space="preserve">, отделяющий текущее состояние задачи от истории шагов и ошибок.</w:t>
      </w:r>
    </w:p>
    <w:p>
      <w:pPr>
        <w:pStyle w:val="BodyText"/>
      </w:pPr>
      <w:r>
        <w:t xml:space="preserve">Контур артефактов представлен моделью</w:t>
      </w:r>
      <w:r>
        <w:t xml:space="preserve"> </w:t>
      </w:r>
      <w:r>
        <w:rPr>
          <w:rStyle w:val="VerbatimChar"/>
        </w:rPr>
        <w:t xml:space="preserve">Tools</w:t>
      </w:r>
      <w:r>
        <w:t xml:space="preserve">, где сосредоточены исходный бинарный файл агента, его версия, производный DEB-пакет и метаданные сборки. Для массового обновления дополнительно выделяются координационные объекты более высокого уровня: кампания обновления, пакет обновления и очередь готовности. Они нужны для архитектурного описания потока, хотя не обязаны совпадать с отдельными таблицами базы данных.</w:t>
      </w:r>
    </w:p>
    <w:p>
      <w:pPr>
        <w:pStyle w:val="BodyText"/>
      </w:pPr>
      <w:r>
        <w:t xml:space="preserve">Связи между сущностями образуют устойчивый каркас подсистемы:</w:t>
      </w:r>
      <w:r>
        <w:t xml:space="preserve"> </w:t>
      </w:r>
      <w:r>
        <w:rPr>
          <w:rStyle w:val="VerbatimChar"/>
        </w:rPr>
        <w:t xml:space="preserve">Host</w:t>
      </w:r>
      <w:r>
        <w:t xml:space="preserve"> </w:t>
      </w:r>
      <w:r>
        <w:t xml:space="preserve">содержит агентов,</w:t>
      </w:r>
      <w:r>
        <w:t xml:space="preserve"> </w:t>
      </w:r>
      <w:r>
        <w:rPr>
          <w:rStyle w:val="VerbatimChar"/>
        </w:rPr>
        <w:t xml:space="preserve">Agent</w:t>
      </w:r>
      <w:r>
        <w:t xml:space="preserve"> </w:t>
      </w:r>
      <w:r>
        <w:t xml:space="preserve">является адресатом задач,</w:t>
      </w:r>
      <w:r>
        <w:t xml:space="preserve"> </w:t>
      </w:r>
      <w:r>
        <w:rPr>
          <w:rStyle w:val="VerbatimChar"/>
        </w:rPr>
        <w:t xml:space="preserve">Task</w:t>
      </w:r>
      <w:r>
        <w:t xml:space="preserve"> </w:t>
      </w:r>
      <w:r>
        <w:t xml:space="preserve">сопровождается историей</w:t>
      </w:r>
      <w:r>
        <w:t xml:space="preserve"> </w:t>
      </w:r>
      <w:r>
        <w:rPr>
          <w:rStyle w:val="VerbatimChar"/>
        </w:rPr>
        <w:t xml:space="preserve">StepTask</w:t>
      </w:r>
      <w:r>
        <w:t xml:space="preserve">, а</w:t>
      </w:r>
      <w:r>
        <w:t xml:space="preserve"> </w:t>
      </w:r>
      <w:r>
        <w:rPr>
          <w:rStyle w:val="VerbatimChar"/>
        </w:rPr>
        <w:t xml:space="preserve">Tools</w:t>
      </w:r>
      <w:r>
        <w:t xml:space="preserve"> </w:t>
      </w:r>
      <w:r>
        <w:t xml:space="preserve">определяет доступные артефакты поставки. В сценарии обновления множество задач агрегируется в кампанию, проходит через очередь готовности и объединяется в пакет запуска.</w:t>
      </w:r>
    </w:p>
    <w:p>
      <w:pPr>
        <w:pStyle w:val="NoSpacing"/>
        <w:jc w:val="left"/>
        <w:spacing w:before="0" w:after="0"/>
        <w:ind w:left="0" w:right="0" w:firstLine="0"/>
      </w:pPr>
      <w:r>
        <w:t>Таблица 1 — Ключевые сущности данных подсистемы управления агентами.</w:t>
      </w:r>
    </w:p>
    <w:tbl>
      <w:tblPr>
        <w:tblStyle w:val="Table"/>
        <w:tblW w:type="pct" w:w="5000"/>
        <w:tblLayout w:type="fixed"/>
        <w:tblLook w:firstRow="1" w:lastRow="0" w:firstColumn="0" w:lastColumn="0" w:noHBand="0" w:noVBand="0" w:val="0020"/>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640"/>
        <w:gridCol w:w="2640"/>
        <w:gridCol w:w="2640"/>
      </w:tblGrid>
      <w:tr>
        <w:trPr>
          <w:tblHeader w:val="on"/>
        </w:trPr>
        <w:tc>
          <w:tcPr>
            <w:vAlign w:val="center"/>
          </w:tcPr>
          <w:p>
            <w:pPr>
              <w:pStyle w:val="NoSpacing"/>
              <w:jc w:val="center"/>
              <w:ind w:left="0" w:right="0" w:firstLine="0"/>
              <w:spacing w:before="0" w:after="0"/>
            </w:pPr>
            <w:r>
              <w:rPr>
                <w:color w:val="000000"/>
                <w:sz w:val="28"/>
                <w:szCs w:val="28"/>
              </w:rPr>
              <w:t xml:space="preserve">Сущность</w:t>
            </w:r>
          </w:p>
        </w:tc>
        <w:tc>
          <w:tcPr>
            <w:vAlign w:val="center"/>
          </w:tcPr>
          <w:p>
            <w:pPr>
              <w:pStyle w:val="NoSpacing"/>
              <w:jc w:val="center"/>
              <w:ind w:left="0" w:right="0" w:firstLine="0"/>
              <w:spacing w:before="0" w:after="0"/>
            </w:pPr>
            <w:r>
              <w:rPr>
                <w:color w:val="000000"/>
                <w:sz w:val="28"/>
                <w:szCs w:val="28"/>
              </w:rPr>
              <w:t xml:space="preserve">Архитектурная роль</w:t>
            </w:r>
          </w:p>
        </w:tc>
        <w:tc>
          <w:tcPr>
            <w:vAlign w:val="center"/>
          </w:tcPr>
          <w:p>
            <w:pPr>
              <w:pStyle w:val="NoSpacing"/>
              <w:jc w:val="center"/>
              <w:ind w:left="0" w:right="0" w:firstLine="0"/>
              <w:spacing w:before="0" w:after="0"/>
            </w:pPr>
            <w:r>
              <w:rPr>
                <w:color w:val="000000"/>
                <w:sz w:val="28"/>
                <w:szCs w:val="28"/>
              </w:rPr>
              <w:t xml:space="preserve">Основное назначение</w:t>
            </w:r>
          </w:p>
        </w:tc>
      </w:tr>
      <w:tr>
        <w:tc>
          <w:tcPr>
            <w:vAlign w:val="center"/>
          </w:tcPr>
          <w:p>
            <w:pPr>
              <w:pStyle w:val="NoSpacing"/>
              <w:jc w:val="center"/>
              <w:ind w:left="0" w:right="0" w:firstLine="0"/>
              <w:spacing w:before="0" w:after="0"/>
            </w:pPr>
            <w:r>
              <w:rPr>
                <w:rStyle w:val="VerbatimChar"/>
                <w:color w:val="000000"/>
                <w:sz w:val="28"/>
                <w:szCs w:val="28"/>
              </w:rPr>
              <w:t xml:space="preserve">Host</w:t>
            </w:r>
          </w:p>
        </w:tc>
        <w:tc>
          <w:tcPr>
            <w:vAlign w:val="center"/>
          </w:tcPr>
          <w:p>
            <w:pPr>
              <w:pStyle w:val="NoSpacing"/>
              <w:jc w:val="center"/>
              <w:ind w:left="0" w:right="0" w:firstLine="0"/>
              <w:spacing w:before="0" w:after="0"/>
            </w:pPr>
            <w:r>
              <w:rPr>
                <w:color w:val="000000"/>
                <w:sz w:val="28"/>
                <w:szCs w:val="28"/>
              </w:rPr>
              <w:t xml:space="preserve">Инфраструктурный объект</w:t>
            </w:r>
          </w:p>
        </w:tc>
        <w:tc>
          <w:tcPr>
            <w:vAlign w:val="center"/>
          </w:tcPr>
          <w:p>
            <w:pPr>
              <w:pStyle w:val="NoSpacing"/>
              <w:jc w:val="center"/>
              <w:ind w:left="0" w:right="0" w:firstLine="0"/>
              <w:spacing w:before="0" w:after="0"/>
            </w:pPr>
            <w:r>
              <w:rPr>
                <w:color w:val="000000"/>
                <w:sz w:val="28"/>
                <w:szCs w:val="28"/>
              </w:rPr>
              <w:t xml:space="preserve">Представляет конечное устройство или среду размещения</w:t>
            </w:r>
          </w:p>
        </w:tc>
      </w:tr>
      <w:tr>
        <w:tc>
          <w:tcPr>
            <w:vAlign w:val="center"/>
          </w:tcPr>
          <w:p>
            <w:pPr>
              <w:pStyle w:val="NoSpacing"/>
              <w:jc w:val="center"/>
              <w:ind w:left="0" w:right="0" w:firstLine="0"/>
              <w:spacing w:before="0" w:after="0"/>
            </w:pPr>
            <w:r>
              <w:rPr>
                <w:rStyle w:val="VerbatimChar"/>
                <w:color w:val="000000"/>
                <w:sz w:val="28"/>
                <w:szCs w:val="28"/>
              </w:rPr>
              <w:t xml:space="preserve">Agent</w:t>
            </w:r>
          </w:p>
        </w:tc>
        <w:tc>
          <w:tcPr>
            <w:vAlign w:val="center"/>
          </w:tcPr>
          <w:p>
            <w:pPr>
              <w:pStyle w:val="NoSpacing"/>
              <w:jc w:val="center"/>
              <w:ind w:left="0" w:right="0" w:firstLine="0"/>
              <w:spacing w:before="0" w:after="0"/>
            </w:pPr>
            <w:r>
              <w:rPr>
                <w:color w:val="000000"/>
                <w:sz w:val="28"/>
                <w:szCs w:val="28"/>
              </w:rPr>
              <w:t xml:space="preserve">Управляемый объект</w:t>
            </w:r>
          </w:p>
        </w:tc>
        <w:tc>
          <w:tcPr>
            <w:vAlign w:val="center"/>
          </w:tcPr>
          <w:p>
            <w:pPr>
              <w:pStyle w:val="NoSpacing"/>
              <w:jc w:val="center"/>
              <w:ind w:left="0" w:right="0" w:firstLine="0"/>
              <w:spacing w:before="0" w:after="0"/>
            </w:pPr>
            <w:r>
              <w:rPr>
                <w:color w:val="000000"/>
                <w:sz w:val="28"/>
                <w:szCs w:val="28"/>
              </w:rPr>
              <w:t xml:space="preserve">Описывает агента, его тип, версию и доступность</w:t>
            </w:r>
          </w:p>
        </w:tc>
      </w:tr>
      <w:tr>
        <w:tc>
          <w:tcPr>
            <w:vAlign w:val="center"/>
          </w:tcPr>
          <w:p>
            <w:pPr>
              <w:pStyle w:val="NoSpacing"/>
              <w:jc w:val="center"/>
              <w:ind w:left="0" w:right="0" w:firstLine="0"/>
              <w:spacing w:before="0" w:after="0"/>
            </w:pPr>
            <w:r>
              <w:rPr>
                <w:rStyle w:val="VerbatimChar"/>
                <w:color w:val="000000"/>
                <w:sz w:val="28"/>
                <w:szCs w:val="28"/>
              </w:rPr>
              <w:t xml:space="preserve">Task</w:t>
            </w:r>
          </w:p>
        </w:tc>
        <w:tc>
          <w:tcPr>
            <w:vAlign w:val="center"/>
          </w:tcPr>
          <w:p>
            <w:pPr>
              <w:pStyle w:val="NoSpacing"/>
              <w:jc w:val="center"/>
              <w:ind w:left="0" w:right="0" w:firstLine="0"/>
              <w:spacing w:before="0" w:after="0"/>
            </w:pPr>
            <w:r>
              <w:rPr>
                <w:color w:val="000000"/>
                <w:sz w:val="28"/>
                <w:szCs w:val="28"/>
              </w:rPr>
              <w:t xml:space="preserve">Единица управления</w:t>
            </w:r>
          </w:p>
        </w:tc>
        <w:tc>
          <w:tcPr>
            <w:vAlign w:val="center"/>
          </w:tcPr>
          <w:p>
            <w:pPr>
              <w:pStyle w:val="NoSpacing"/>
              <w:jc w:val="center"/>
              <w:ind w:left="0" w:right="0" w:firstLine="0"/>
              <w:spacing w:before="0" w:after="0"/>
            </w:pPr>
            <w:r>
              <w:rPr>
                <w:color w:val="000000"/>
                <w:sz w:val="28"/>
                <w:szCs w:val="28"/>
              </w:rPr>
              <w:t xml:space="preserve">Представляет конкретное управляющее действие</w:t>
            </w:r>
          </w:p>
        </w:tc>
      </w:tr>
      <w:tr>
        <w:tc>
          <w:tcPr>
            <w:vAlign w:val="center"/>
          </w:tcPr>
          <w:p>
            <w:pPr>
              <w:pStyle w:val="NoSpacing"/>
              <w:jc w:val="center"/>
              <w:ind w:left="0" w:right="0" w:firstLine="0"/>
              <w:spacing w:before="0" w:after="0"/>
            </w:pPr>
            <w:r>
              <w:rPr>
                <w:rStyle w:val="VerbatimChar"/>
                <w:color w:val="000000"/>
                <w:sz w:val="28"/>
                <w:szCs w:val="28"/>
              </w:rPr>
              <w:t xml:space="preserve">StepTask</w:t>
            </w:r>
          </w:p>
        </w:tc>
        <w:tc>
          <w:tcPr>
            <w:vAlign w:val="center"/>
          </w:tcPr>
          <w:p>
            <w:pPr>
              <w:pStyle w:val="NoSpacing"/>
              <w:jc w:val="center"/>
              <w:ind w:left="0" w:right="0" w:firstLine="0"/>
              <w:spacing w:before="0" w:after="0"/>
            </w:pPr>
            <w:r>
              <w:rPr>
                <w:color w:val="000000"/>
                <w:sz w:val="28"/>
                <w:szCs w:val="28"/>
              </w:rPr>
              <w:t xml:space="preserve">История исполнения</w:t>
            </w:r>
          </w:p>
        </w:tc>
        <w:tc>
          <w:tcPr>
            <w:vAlign w:val="center"/>
          </w:tcPr>
          <w:p>
            <w:pPr>
              <w:pStyle w:val="NoSpacing"/>
              <w:jc w:val="center"/>
              <w:ind w:left="0" w:right="0" w:firstLine="0"/>
              <w:spacing w:before="0" w:after="0"/>
            </w:pPr>
            <w:r>
              <w:rPr>
                <w:color w:val="000000"/>
                <w:sz w:val="28"/>
                <w:szCs w:val="28"/>
              </w:rPr>
              <w:t xml:space="preserve">Фиксирует промежуточные шаги и события выполнения</w:t>
            </w:r>
          </w:p>
        </w:tc>
      </w:tr>
      <w:tr>
        <w:tc>
          <w:tcPr>
            <w:vAlign w:val="center"/>
          </w:tcPr>
          <w:p>
            <w:pPr>
              <w:pStyle w:val="NoSpacing"/>
              <w:jc w:val="center"/>
              <w:ind w:left="0" w:right="0" w:firstLine="0"/>
              <w:spacing w:before="0" w:after="0"/>
            </w:pPr>
            <w:r>
              <w:rPr>
                <w:rStyle w:val="VerbatimChar"/>
                <w:color w:val="000000"/>
                <w:sz w:val="28"/>
                <w:szCs w:val="28"/>
              </w:rPr>
              <w:t xml:space="preserve">Tools</w:t>
            </w:r>
          </w:p>
        </w:tc>
        <w:tc>
          <w:tcPr>
            <w:vAlign w:val="center"/>
          </w:tcPr>
          <w:p>
            <w:pPr>
              <w:pStyle w:val="NoSpacing"/>
              <w:jc w:val="center"/>
              <w:ind w:left="0" w:right="0" w:firstLine="0"/>
              <w:spacing w:before="0" w:after="0"/>
            </w:pPr>
            <w:r>
              <w:rPr>
                <w:color w:val="000000"/>
                <w:sz w:val="28"/>
                <w:szCs w:val="28"/>
              </w:rPr>
              <w:t xml:space="preserve">Контур артефактов</w:t>
            </w:r>
          </w:p>
        </w:tc>
        <w:tc>
          <w:tcPr>
            <w:vAlign w:val="center"/>
          </w:tcPr>
          <w:p>
            <w:pPr>
              <w:pStyle w:val="NoSpacing"/>
              <w:jc w:val="center"/>
              <w:ind w:left="0" w:right="0" w:firstLine="0"/>
              <w:spacing w:before="0" w:after="0"/>
            </w:pPr>
            <w:r>
              <w:rPr>
                <w:color w:val="000000"/>
                <w:sz w:val="28"/>
                <w:szCs w:val="28"/>
              </w:rPr>
              <w:t xml:space="preserve">Хранит исходные бинарники, пакеты и метаданные сборки</w:t>
            </w:r>
          </w:p>
        </w:tc>
      </w:tr>
    </w:tbl>
    <w:p>
      <w:pPr>
        <w:pStyle w:val="BodyText"/>
      </w:pPr>
      <w:r>
        <w:t xml:space="preserve">Схема связей между ключевыми сущностями подсистемы управления агентами представлена на рисунке 2.</w:t>
      </w:r>
    </w:p>
    <w:p>
      <w:pPr>
        <w:pStyle w:val="BodyText"/>
        <w:ind w:left="0" w:right="0" w:firstLine="0"/>
      </w:pPr>
      <w:r>
        <w:drawing>
          <ns1:inline>
            <ns1:extent cx="5930900" cy="1158240"/>
            <ns1:effectExtent b="0" l="0" r="0" t="0"/>
            <ns1:docPr descr="" title="" id="35" name="Picture"/>
            <ns2:graphic>
              <ns2:graphicData uri="http://schemas.openxmlformats.org/drawingml/2006/picture">
                <ns3:pic>
                  <ns3:nvPicPr>
                    <ns3:cNvPr descr="generated_figures/figure_4_6_entity_relations.png" id="36" name="Picture"/>
                    <ns3:cNvPicPr>
                      <ns2:picLocks noChangeArrowheads="1" noChangeAspect="1"/>
                    </ns3:cNvPicPr>
                  </ns3:nvPicPr>
                  <ns3:blipFill>
                    <ns2:blip ns4:embed="rId34"/>
                    <ns2:stretch>
                      <ns2:fillRect/>
                    </ns2:stretch>
                  </ns3:blipFill>
                  <ns3:spPr bwMode="auto">
                    <ns2:xfrm>
                      <ns2:off x="0" y="0"/>
                      <ns2:ext cx="5930900" cy="1158240"/>
                    </ns2:xfrm>
                    <ns2:prstGeom prst="rect">
                      <ns2:avLst/>
                    </ns2:prstGeom>
                    <ns2:noFill/>
                    <ns2:ln w="9525">
                      <ns2:noFill/>
                      <ns2:headEnd/>
                      <ns2:tailEnd/>
                    </ns2:ln>
                  </ns3:spPr>
                </ns3:pic>
              </ns2:graphicData>
            </ns2:graphic>
          </ns1:inline>
        </w:drawing>
      </w:r>
    </w:p>
    <w:p>
      <w:pPr>
        <w:jc w:val="center"/>
        <w:spacing w:before="0" w:after="0"/>
        <w:ind w:left="0" w:right="0" w:firstLine="0"/>
      </w:pPr>
      <w:r>
        <w:t>Рисунок 2 — Схема связей между ключевыми сущностями подсистемы управления агентами.</w:t>
      </w:r>
    </w:p>
    <w:p>
      <w:pPr>
        <w:pStyle w:val="BodyText"/>
      </w:pPr>
      <w:r>
        <w:t xml:space="preserve">Выделение этих сущностей задает каркас, на котором строятся доставка задач, эксплуатационные операции и безопасное обновление инфраструктуры.</w:t>
      </w:r>
    </w:p>
    <w:bookmarkEnd w:id="37"/>
    <w:bookmarkStart w:id="41" w:name="X816fd8110ce9058a3b7dcd0e8b31a16e49041df"/>
    <w:p>
      <w:pPr>
        <w:pStyle w:val="20"/>
      </w:pPr>
      <w:r>
        <w:t xml:space="preserve">4.3 Проектирование модели состояний задач агента</w:t>
      </w:r>
    </w:p>
    <w:p>
      <w:pPr>
        <w:pStyle w:val="FirstParagraph"/>
      </w:pPr>
      <w:r>
        <w:t xml:space="preserve">Задача в подсистеме управления агентами выступает основной единицей управления, поэтому модель ее состояний является центральным проектным элементом архитектуры. Через нее платформа различает создание задачи, отправку, подтверждение, фактическое исполнение, ошибку и отмену, а также управляет повторными попытками, таймаутами и массовыми кампаниями обновления.</w:t>
      </w:r>
    </w:p>
    <w:p>
      <w:pPr>
        <w:pStyle w:val="BodyText"/>
      </w:pPr>
      <w:r>
        <w:t xml:space="preserve">В рассматриваемой подсистеме базовый набор состояний задачи включает</w:t>
      </w:r>
      <w:r>
        <w:t xml:space="preserve"> </w:t>
      </w:r>
      <w:r>
        <w:rPr>
          <w:rStyle w:val="VerbatimChar"/>
        </w:rPr>
        <w:t xml:space="preserve">WAIT</w:t>
      </w:r>
      <w:r>
        <w:t xml:space="preserve">,</w:t>
      </w:r>
      <w:r>
        <w:t xml:space="preserve"> </w:t>
      </w:r>
      <w:r>
        <w:rPr>
          <w:rStyle w:val="VerbatimChar"/>
        </w:rPr>
        <w:t xml:space="preserve">REGISTER</w:t>
      </w:r>
      <w:r>
        <w:t xml:space="preserve">,</w:t>
      </w:r>
      <w:r>
        <w:t xml:space="preserve"> </w:t>
      </w:r>
      <w:r>
        <w:rPr>
          <w:rStyle w:val="VerbatimChar"/>
        </w:rPr>
        <w:t xml:space="preserve">SEND</w:t>
      </w:r>
      <w:r>
        <w:t xml:space="preserve">,</w:t>
      </w:r>
      <w:r>
        <w:t xml:space="preserve"> </w:t>
      </w:r>
      <w:r>
        <w:rPr>
          <w:rStyle w:val="VerbatimChar"/>
        </w:rPr>
        <w:t xml:space="preserve">IN_QUEUE</w:t>
      </w:r>
      <w:r>
        <w:t xml:space="preserve">,</w:t>
      </w:r>
      <w:r>
        <w:t xml:space="preserve"> </w:t>
      </w:r>
      <w:r>
        <w:rPr>
          <w:rStyle w:val="VerbatimChar"/>
        </w:rPr>
        <w:t xml:space="preserve">IN_PROGRESS</w:t>
      </w:r>
      <w:r>
        <w:t xml:space="preserve">,</w:t>
      </w:r>
      <w:r>
        <w:t xml:space="preserve"> </w:t>
      </w:r>
      <w:r>
        <w:rPr>
          <w:rStyle w:val="VerbatimChar"/>
        </w:rPr>
        <w:t xml:space="preserve">DONE</w:t>
      </w:r>
      <w:r>
        <w:t xml:space="preserve">,</w:t>
      </w:r>
      <w:r>
        <w:t xml:space="preserve"> </w:t>
      </w:r>
      <w:r>
        <w:rPr>
          <w:rStyle w:val="VerbatimChar"/>
        </w:rPr>
        <w:t xml:space="preserve">CANCELLING</w:t>
      </w:r>
      <w:r>
        <w:t xml:space="preserve">,</w:t>
      </w:r>
      <w:r>
        <w:t xml:space="preserve"> </w:t>
      </w:r>
      <w:r>
        <w:rPr>
          <w:rStyle w:val="VerbatimChar"/>
        </w:rPr>
        <w:t xml:space="preserve">CANCELLED</w:t>
      </w:r>
      <w:r>
        <w:t xml:space="preserve"> </w:t>
      </w:r>
      <w:r>
        <w:t xml:space="preserve">и</w:t>
      </w:r>
      <w:r>
        <w:t xml:space="preserve"> </w:t>
      </w:r>
      <w:r>
        <w:rPr>
          <w:rStyle w:val="VerbatimChar"/>
        </w:rPr>
        <w:t xml:space="preserve">ERROR</w:t>
      </w:r>
      <w:r>
        <w:t xml:space="preserve">. Эти состояния не являются произвольным набором меток, а отражают разные фазы жизненного цикла управленческой операции.</w:t>
      </w:r>
      <w:r>
        <w:t xml:space="preserve"> </w:t>
      </w:r>
      <w:r>
        <w:rPr>
          <w:rStyle w:val="VerbatimChar"/>
        </w:rPr>
        <w:t xml:space="preserve">WAIT</w:t>
      </w:r>
      <w:r>
        <w:t xml:space="preserve"> </w:t>
      </w:r>
      <w:r>
        <w:t xml:space="preserve">обозначает задачу, которая создана, но еще не взята в активную обработку.</w:t>
      </w:r>
      <w:r>
        <w:t xml:space="preserve"> </w:t>
      </w:r>
      <w:r>
        <w:rPr>
          <w:rStyle w:val="VerbatimChar"/>
        </w:rPr>
        <w:t xml:space="preserve">REGISTER</w:t>
      </w:r>
      <w:r>
        <w:t xml:space="preserve"> </w:t>
      </w:r>
      <w:r>
        <w:t xml:space="preserve">соответствует постановке задачи в контур отправки или подготовки к запуску.</w:t>
      </w:r>
      <w:r>
        <w:t xml:space="preserve"> </w:t>
      </w:r>
      <w:r>
        <w:rPr>
          <w:rStyle w:val="VerbatimChar"/>
        </w:rPr>
        <w:t xml:space="preserve">SEND</w:t>
      </w:r>
      <w:r>
        <w:t xml:space="preserve"> </w:t>
      </w:r>
      <w:r>
        <w:t xml:space="preserve">отражает факт отправки задачи агенту.</w:t>
      </w:r>
      <w:r>
        <w:t xml:space="preserve"> </w:t>
      </w:r>
      <w:r>
        <w:rPr>
          <w:rStyle w:val="VerbatimChar"/>
        </w:rPr>
        <w:t xml:space="preserve">IN_PROGRESS</w:t>
      </w:r>
      <w:r>
        <w:t xml:space="preserve"> </w:t>
      </w:r>
      <w:r>
        <w:t xml:space="preserve">используется, когда агент или внешний исполнитель уже приступил к выполнению.</w:t>
      </w:r>
      <w:r>
        <w:t xml:space="preserve"> </w:t>
      </w:r>
      <w:r>
        <w:rPr>
          <w:rStyle w:val="VerbatimChar"/>
        </w:rPr>
        <w:t xml:space="preserve">DONE</w:t>
      </w:r>
      <w:r>
        <w:t xml:space="preserve"> </w:t>
      </w:r>
      <w:r>
        <w:t xml:space="preserve">фиксирует успешное завершение.</w:t>
      </w:r>
      <w:r>
        <w:t xml:space="preserve"> </w:t>
      </w:r>
      <w:r>
        <w:rPr>
          <w:rStyle w:val="VerbatimChar"/>
        </w:rPr>
        <w:t xml:space="preserve">ERROR</w:t>
      </w:r>
      <w:r>
        <w:t xml:space="preserve"> </w:t>
      </w:r>
      <w:r>
        <w:t xml:space="preserve">означает неуспешное завершение или невозможность дальнейшего продвижения.</w:t>
      </w:r>
      <w:r>
        <w:t xml:space="preserve"> </w:t>
      </w:r>
      <w:r>
        <w:rPr>
          <w:rStyle w:val="VerbatimChar"/>
        </w:rPr>
        <w:t xml:space="preserve">CANCELLING</w:t>
      </w:r>
      <w:r>
        <w:t xml:space="preserve"> </w:t>
      </w:r>
      <w:r>
        <w:t xml:space="preserve">и</w:t>
      </w:r>
      <w:r>
        <w:t xml:space="preserve"> </w:t>
      </w:r>
      <w:r>
        <w:rPr>
          <w:rStyle w:val="VerbatimChar"/>
        </w:rPr>
        <w:t xml:space="preserve">CANCELLED</w:t>
      </w:r>
      <w:r>
        <w:t xml:space="preserve"> </w:t>
      </w:r>
      <w:r>
        <w:t xml:space="preserve">обслуживают контур управляемой отмены.</w:t>
      </w:r>
      <w:r>
        <w:t xml:space="preserve"> </w:t>
      </w:r>
      <w:r>
        <w:rPr>
          <w:rStyle w:val="VerbatimChar"/>
        </w:rPr>
        <w:t xml:space="preserve">IN_QUEUE</w:t>
      </w:r>
      <w:r>
        <w:t xml:space="preserve"> </w:t>
      </w:r>
      <w:r>
        <w:t xml:space="preserve">сохраняет значение для сценариев, где задача уже передана во внутренний очередь-подобный контур исполнения.</w:t>
      </w:r>
    </w:p>
    <w:p>
      <w:pPr>
        <w:pStyle w:val="BodyText"/>
      </w:pPr>
      <w:r>
        <w:t xml:space="preserve">Основные состояния задачи агента в модели</w:t>
      </w:r>
      <w:r>
        <w:t xml:space="preserve"> </w:t>
      </w:r>
      <w:r>
        <w:rPr>
          <w:rStyle w:val="VerbatimChar"/>
        </w:rPr>
        <w:t xml:space="preserve">Task</w:t>
      </w:r>
      <w:r>
        <w:t xml:space="preserve"> </w:t>
      </w:r>
      <w:r>
        <w:t xml:space="preserve">приведены в листинге 1.</w:t>
      </w:r>
    </w:p>
    <w:p>
      <w:pPr>
        <w:jc w:val="left"/>
        <w:spacing w:before="0" w:after="0"/>
        <w:ind w:left="0" w:right="0" w:firstLine="709"/>
      </w:pPr>
      <w:r>
        <w:t>Листинг 1 — Основные состояния задачи агента в модели `Task`.</w:t>
      </w:r>
    </w:p>
    <w:p>
      <w:pPr>
        <w:jc w:val="left"/>
        <w:spacing w:before="0" w:after="0"/>
        <w:ind w:left="709" w:right="0" w:firstLine="0"/>
      </w:pPr>
      <w:r>
        <w:rPr>
          <w:rFonts w:ascii="Courier New" w:hAnsi="Courier New" w:cs="Courier New"/>
          <w:color w:val="000000"/>
          <w:sz w:val="24"/>
          <w:szCs w:val="24"/>
        </w:rPr>
        <w:t xml:space="preserve">class TaskStatus(models.TextChoices):</w:t>
      </w:r>
      <w:r>
        <w:br/>
      </w:r>
      <w:r>
        <w:rPr>
          <w:rFonts w:ascii="Courier New" w:hAnsi="Courier New" w:cs="Courier New"/>
          <w:color w:val="000000"/>
          <w:sz w:val="24"/>
          <w:szCs w:val="24"/>
        </w:rPr>
        <w:t xml:space="preserve">    REGISTER = "REGISTER", "Зарегистрированная задача"</w:t>
      </w:r>
      <w:r>
        <w:br/>
      </w:r>
      <w:r>
        <w:rPr>
          <w:rFonts w:ascii="Courier New" w:hAnsi="Courier New" w:cs="Courier New"/>
          <w:color w:val="000000"/>
          <w:sz w:val="24"/>
          <w:szCs w:val="24"/>
        </w:rPr>
        <w:t xml:space="preserve">    WAIT = "WAIT", "В ожидании"</w:t>
      </w:r>
      <w:r>
        <w:br/>
      </w:r>
      <w:r>
        <w:rPr>
          <w:rFonts w:ascii="Courier New" w:hAnsi="Courier New" w:cs="Courier New"/>
          <w:color w:val="000000"/>
          <w:sz w:val="24"/>
          <w:szCs w:val="24"/>
        </w:rPr>
        <w:t xml:space="preserve">    SEND = "SEND", "Отправлена на агент"</w:t>
      </w:r>
      <w:r>
        <w:br/>
      </w:r>
      <w:r>
        <w:rPr>
          <w:rFonts w:ascii="Courier New" w:hAnsi="Courier New" w:cs="Courier New"/>
          <w:color w:val="000000"/>
          <w:sz w:val="24"/>
          <w:szCs w:val="24"/>
        </w:rPr>
        <w:t xml:space="preserve">    IN_QUEUE = "IN_QUEUE", "В очереди"</w:t>
      </w:r>
      <w:r>
        <w:br/>
      </w:r>
      <w:r>
        <w:rPr>
          <w:rFonts w:ascii="Courier New" w:hAnsi="Courier New" w:cs="Courier New"/>
          <w:color w:val="000000"/>
          <w:sz w:val="24"/>
          <w:szCs w:val="24"/>
        </w:rPr>
        <w:t xml:space="preserve">    IN_PROGRESS = "IN_PROGRESS", "В работе"</w:t>
      </w:r>
      <w:r>
        <w:br/>
      </w:r>
      <w:r>
        <w:rPr>
          <w:rFonts w:ascii="Courier New" w:hAnsi="Courier New" w:cs="Courier New"/>
          <w:color w:val="000000"/>
          <w:sz w:val="24"/>
          <w:szCs w:val="24"/>
        </w:rPr>
        <w:t xml:space="preserve">    DONE = "DONE", "Готово"</w:t>
      </w:r>
      <w:r>
        <w:br/>
      </w:r>
      <w:r>
        <w:rPr>
          <w:rFonts w:ascii="Courier New" w:hAnsi="Courier New" w:cs="Courier New"/>
          <w:color w:val="000000"/>
          <w:sz w:val="24"/>
          <w:szCs w:val="24"/>
        </w:rPr>
        <w:t xml:space="preserve">    CANCELLING = "CANCELLING", "Отменяется"</w:t>
      </w:r>
      <w:r>
        <w:br/>
      </w:r>
      <w:r>
        <w:rPr>
          <w:rFonts w:ascii="Courier New" w:hAnsi="Courier New" w:cs="Courier New"/>
          <w:color w:val="000000"/>
          <w:sz w:val="24"/>
          <w:szCs w:val="24"/>
        </w:rPr>
        <w:t xml:space="preserve">    CANCELLED = "CANCELLED", "Отменено"</w:t>
      </w:r>
      <w:r>
        <w:br/>
      </w:r>
      <w:r>
        <w:rPr>
          <w:rFonts w:ascii="Courier New" w:hAnsi="Courier New" w:cs="Courier New"/>
          <w:color w:val="000000"/>
          <w:sz w:val="24"/>
          <w:szCs w:val="24"/>
        </w:rPr>
        <w:t xml:space="preserve">    ERROR = "ERROR", "Ошибка"</w:t>
      </w:r>
    </w:p>
    <w:p>
      <w:pPr>
        <w:pStyle w:val="BodyText"/>
      </w:pPr>
      <w:r>
        <w:t xml:space="preserve">При проектировании принципиально важно различать этапы доставки и этапы фактического исполнения. Состояние</w:t>
      </w:r>
      <w:r>
        <w:t xml:space="preserve"> </w:t>
      </w:r>
      <w:r>
        <w:rPr>
          <w:rStyle w:val="VerbatimChar"/>
        </w:rPr>
        <w:t xml:space="preserve">SEND</w:t>
      </w:r>
      <w:r>
        <w:t xml:space="preserve"> </w:t>
      </w:r>
      <w:r>
        <w:t xml:space="preserve">обозначает только факт транспортной публикации, тогда как</w:t>
      </w:r>
      <w:r>
        <w:t xml:space="preserve"> </w:t>
      </w:r>
      <w:r>
        <w:rPr>
          <w:rStyle w:val="VerbatimChar"/>
        </w:rPr>
        <w:t xml:space="preserve">IN_PROGRESS</w:t>
      </w:r>
      <w:r>
        <w:t xml:space="preserve"> </w:t>
      </w:r>
      <w:r>
        <w:t xml:space="preserve">подтверждает, что агент действительно принял задачу и приступил к обработке. Именно это различие необходимо для таймаутов подтверждения, повторной доставки и освобождения зависших delivery-слотов. История</w:t>
      </w:r>
      <w:r>
        <w:t xml:space="preserve"> </w:t>
      </w:r>
      <w:r>
        <w:rPr>
          <w:rStyle w:val="VerbatimChar"/>
        </w:rPr>
        <w:t xml:space="preserve">StepTask</w:t>
      </w:r>
      <w:r>
        <w:t xml:space="preserve"> </w:t>
      </w:r>
      <w:r>
        <w:t xml:space="preserve">при этом не заменяет модель состояний, а дополняет ее, сохраняя подробную последовательность шагов и ошибок.</w:t>
      </w:r>
    </w:p>
    <w:p>
      <w:pPr>
        <w:pStyle w:val="BodyText"/>
      </w:pPr>
      <w:r>
        <w:t xml:space="preserve">Если рассматривать допустимые переходы состояний концептуально, то типовой сценарий начинается с</w:t>
      </w:r>
      <w:r>
        <w:t xml:space="preserve"> </w:t>
      </w:r>
      <w:r>
        <w:rPr>
          <w:rStyle w:val="VerbatimChar"/>
        </w:rPr>
        <w:t xml:space="preserve">WAIT</w:t>
      </w:r>
      <w:r>
        <w:t xml:space="preserve">, затем переходит в</w:t>
      </w:r>
      <w:r>
        <w:t xml:space="preserve"> </w:t>
      </w:r>
      <w:r>
        <w:rPr>
          <w:rStyle w:val="VerbatimChar"/>
        </w:rPr>
        <w:t xml:space="preserve">REGISTER</w:t>
      </w:r>
      <w:r>
        <w:t xml:space="preserve">, после чего задача отправляется агенту и получает состояние</w:t>
      </w:r>
      <w:r>
        <w:t xml:space="preserve"> </w:t>
      </w:r>
      <w:r>
        <w:rPr>
          <w:rStyle w:val="VerbatimChar"/>
        </w:rPr>
        <w:t xml:space="preserve">SEND</w:t>
      </w:r>
      <w:r>
        <w:t xml:space="preserve">. Далее она переводится в</w:t>
      </w:r>
      <w:r>
        <w:t xml:space="preserve"> </w:t>
      </w:r>
      <w:r>
        <w:rPr>
          <w:rStyle w:val="VerbatimChar"/>
        </w:rPr>
        <w:t xml:space="preserve">IN_QUEUE</w:t>
      </w:r>
      <w:r>
        <w:t xml:space="preserve"> </w:t>
      </w:r>
      <w:r>
        <w:t xml:space="preserve">как в промежуточное состояние после доставки в контур исполнения. После подтверждения со стороны агента или фактического начала исполнения задача переводится в</w:t>
      </w:r>
      <w:r>
        <w:t xml:space="preserve"> </w:t>
      </w:r>
      <w:r>
        <w:rPr>
          <w:rStyle w:val="VerbatimChar"/>
        </w:rPr>
        <w:t xml:space="preserve">IN_PROGRESS</w:t>
      </w:r>
      <w:r>
        <w:t xml:space="preserve">. Затем задача либо завершается в</w:t>
      </w:r>
      <w:r>
        <w:t xml:space="preserve"> </w:t>
      </w:r>
      <w:r>
        <w:rPr>
          <w:rStyle w:val="VerbatimChar"/>
        </w:rPr>
        <w:t xml:space="preserve">DONE</w:t>
      </w:r>
      <w:r>
        <w:t xml:space="preserve">, либо переходит в</w:t>
      </w:r>
      <w:r>
        <w:t xml:space="preserve"> </w:t>
      </w:r>
      <w:r>
        <w:rPr>
          <w:rStyle w:val="VerbatimChar"/>
        </w:rPr>
        <w:t xml:space="preserve">ERROR</w:t>
      </w:r>
      <w:r>
        <w:t xml:space="preserve">. В сценариях отмены задача может быть переведена в</w:t>
      </w:r>
      <w:r>
        <w:t xml:space="preserve"> </w:t>
      </w:r>
      <w:r>
        <w:rPr>
          <w:rStyle w:val="VerbatimChar"/>
        </w:rPr>
        <w:t xml:space="preserve">CANCELLING</w:t>
      </w:r>
      <w:r>
        <w:t xml:space="preserve">, а затем в</w:t>
      </w:r>
      <w:r>
        <w:t xml:space="preserve"> </w:t>
      </w:r>
      <w:r>
        <w:rPr>
          <w:rStyle w:val="VerbatimChar"/>
        </w:rPr>
        <w:t xml:space="preserve">CANCELLED</w:t>
      </w:r>
      <w:r>
        <w:t xml:space="preserve">. При этом фактический набор допустимых переходов зависит от типа задачи. Для массового обновления особенно важен контур</w:t>
      </w:r>
      <w:r>
        <w:t xml:space="preserve"> </w:t>
      </w:r>
      <w:r>
        <w:rPr>
          <w:rStyle w:val="VerbatimChar"/>
        </w:rPr>
        <w:t xml:space="preserve">WAIT -&gt; REGISTER -&gt; SEND -&gt; IN_QUEUE -&gt; IN_PROGRESS -&gt; DONE/ERROR</w:t>
      </w:r>
      <w:r>
        <w:t xml:space="preserve">, поскольку именно он отражает последовательность доставки, постановки во внутренний контур исполнения, подтверждения, включения в кампанию и завершения обновления.</w:t>
      </w:r>
    </w:p>
    <w:p>
      <w:pPr>
        <w:pStyle w:val="BodyText"/>
      </w:pPr>
      <w:r>
        <w:t xml:space="preserve">Диаграмма состояний задачи агента представлена на рисунке 3.</w:t>
      </w:r>
    </w:p>
    <w:p>
      <w:pPr>
        <w:pStyle w:val="BodyText"/>
        <w:ind w:left="0" w:right="0" w:firstLine="0"/>
      </w:pPr>
      <w:r>
        <w:drawing>
          <ns1:inline>
            <ns1:extent cx="5930900" cy="1247177"/>
            <ns1:effectExtent b="0" l="0" r="0" t="0"/>
            <ns1:docPr descr="" title="" id="39" name="Picture"/>
            <ns2:graphic>
              <ns2:graphicData uri="http://schemas.openxmlformats.org/drawingml/2006/picture">
                <ns3:pic>
                  <ns3:nvPicPr>
                    <ns3:cNvPr descr="generated_figures/figure_4_2_task_state_diagram.png" id="40" name="Picture"/>
                    <ns3:cNvPicPr>
                      <ns2:picLocks noChangeArrowheads="1" noChangeAspect="1"/>
                    </ns3:cNvPicPr>
                  </ns3:nvPicPr>
                  <ns3:blipFill>
                    <ns2:blip ns4:embed="rId38"/>
                    <ns2:stretch>
                      <ns2:fillRect/>
                    </ns2:stretch>
                  </ns3:blipFill>
                  <ns3:spPr bwMode="auto">
                    <ns2:xfrm>
                      <ns2:off x="0" y="0"/>
                      <ns2:ext cx="5930900" cy="1247177"/>
                    </ns2:xfrm>
                    <ns2:prstGeom prst="rect">
                      <ns2:avLst/>
                    </ns2:prstGeom>
                    <ns2:noFill/>
                    <ns2:ln w="9525">
                      <ns2:noFill/>
                      <ns2:headEnd/>
                      <ns2:tailEnd/>
                    </ns2:ln>
                  </ns3:spPr>
                </ns3:pic>
              </ns2:graphicData>
            </ns2:graphic>
          </ns1:inline>
        </w:drawing>
      </w:r>
    </w:p>
    <w:p>
      <w:pPr>
        <w:jc w:val="center"/>
        <w:spacing w:before="0" w:after="0"/>
        <w:ind w:left="0" w:right="0" w:firstLine="0"/>
      </w:pPr>
      <w:r>
        <w:t>Рисунок 3 — Диаграмма состояний задачи агента.</w:t>
      </w:r>
    </w:p>
    <w:p>
      <w:pPr>
        <w:pStyle w:val="BodyText"/>
      </w:pPr>
      <w:r>
        <w:t xml:space="preserve">В сценариях повторных попыток и массового обновления состояние задачи определяет не только судьбу отдельной операции, но и продвижение всей волны. Зависание в</w:t>
      </w:r>
      <w:r>
        <w:t xml:space="preserve"> </w:t>
      </w:r>
      <w:r>
        <w:rPr>
          <w:rStyle w:val="VerbatimChar"/>
        </w:rPr>
        <w:t xml:space="preserve">SEND</w:t>
      </w:r>
      <w:r>
        <w:t xml:space="preserve"> </w:t>
      </w:r>
      <w:r>
        <w:t xml:space="preserve">или</w:t>
      </w:r>
      <w:r>
        <w:t xml:space="preserve"> </w:t>
      </w:r>
      <w:r>
        <w:rPr>
          <w:rStyle w:val="VerbatimChar"/>
        </w:rPr>
        <w:t xml:space="preserve">REGISTER</w:t>
      </w:r>
      <w:r>
        <w:t xml:space="preserve"> </w:t>
      </w:r>
      <w:r>
        <w:t xml:space="preserve">удерживает delivery-слот, тогда как переход в</w:t>
      </w:r>
      <w:r>
        <w:t xml:space="preserve"> </w:t>
      </w:r>
      <w:r>
        <w:rPr>
          <w:rStyle w:val="VerbatimChar"/>
        </w:rPr>
        <w:t xml:space="preserve">IN_PROGRESS</w:t>
      </w:r>
      <w:r>
        <w:t xml:space="preserve"> </w:t>
      </w:r>
      <w:r>
        <w:t xml:space="preserve">позволяет включить задачу в очередь готовности и пакет запуска. Поэтому модель состояний должна оставаться компактной, но достаточно выразительной для различения доставки, подтверждения, исполнения, ошибки и отмены.</w:t>
      </w:r>
    </w:p>
    <w:bookmarkEnd w:id="41"/>
    <w:bookmarkStart w:id="45" w:name="Xf26653af84ad02c53b60057c44bf002e88d11d6"/>
    <w:p>
      <w:pPr>
        <w:pStyle w:val="20"/>
      </w:pPr>
      <w:r>
        <w:t xml:space="preserve">4.4 Проектирование общего контура управления агентами: доставка задач, установка, обновление, удаление и контроль исполнения</w:t>
      </w:r>
    </w:p>
    <w:p>
      <w:pPr>
        <w:pStyle w:val="FirstParagraph"/>
      </w:pPr>
      <w:r>
        <w:t xml:space="preserve">Подсистема управления агентами должна проектироваться не как набор разрозненных функций, а как единый контур, в котором создание задачи, ее доставка, локальное исполнение, фиксация результата и эксплуатационные операции образуют согласованную последовательность действий.</w:t>
      </w:r>
    </w:p>
    <w:p>
      <w:pPr>
        <w:pStyle w:val="BodyText"/>
      </w:pPr>
      <w:r>
        <w:t xml:space="preserve">Первым звеном этого контура является создание задачи как самостоятельной сущности в серверной части платформы. Затем задача проходит этап подготовки к отправке: определяется исполнитель, способ доставки и маршрут исполнения. Для одних действий это непосредственная отправка агенту через канал реального времени, для других - построение цепочки зависимых операций, а для обновления агентов - включение в отдельный delivery-контур.</w:t>
      </w:r>
    </w:p>
    <w:p>
      <w:pPr>
        <w:pStyle w:val="BodyText"/>
      </w:pPr>
      <w:r>
        <w:t xml:space="preserve">Доставка в общем контуре рассматривается не как конечное действие, а как переход между централизованным хранением и локальной средой исполнения. Публикация задачи, ожидание подтверждения, перевод в фактическое выполнение и контроль таймаутов являются обязательными шагами общей схемы. После получения задачи локальное исполнение остается частью централизованно управляемого жизненного цикла и сопровождается изменением состояния, историей шагов и фиксацией результата.</w:t>
      </w:r>
    </w:p>
    <w:p>
      <w:pPr>
        <w:pStyle w:val="BodyText"/>
      </w:pPr>
      <w:r>
        <w:t xml:space="preserve">Установка, обновление и удаление выступают частными случаями этой общей модели. Их различает содержание локальной операции, но не архитектурная логика: постановка задачи, доставка, подтверждение, выполнение, обработка ошибок и обновление состояния платформы. Базовый контур при этом масштабируется от единичной задачи к групповым сценариям, дополняясь очередями готовности, wave-координацией и внешним пакетным исполнением.</w:t>
      </w:r>
    </w:p>
    <w:p>
      <w:pPr>
        <w:pStyle w:val="BodyText"/>
      </w:pPr>
      <w:r>
        <w:t xml:space="preserve">Фрагмент центральной логики обработки задач при запуске и обновлении приведен в листинге 2.</w:t>
      </w:r>
    </w:p>
    <w:p>
      <w:pPr>
        <w:jc w:val="left"/>
        <w:spacing w:before="0" w:after="0"/>
        <w:ind w:left="0" w:right="0" w:firstLine="709"/>
      </w:pPr>
      <w:r>
        <w:t>Листинг 2 — Фрагмент центральной логики обработки задач при запуске и обновлении.</w:t>
      </w:r>
    </w:p>
    <w:p>
      <w:pPr>
        <w:jc w:val="left"/>
        <w:spacing w:before="0" w:after="0"/>
        <w:ind w:left="709" w:right="0" w:firstLine="0"/>
      </w:pPr>
      <w:r>
        <w:rPr>
          <w:rFonts w:ascii="Courier New" w:hAnsi="Courier New" w:cs="Courier New"/>
          <w:color w:val="000000"/>
          <w:sz w:val="24"/>
          <w:szCs w:val="24"/>
        </w:rPr>
        <w:t xml:space="preserve">def handle_starting_task(instance, **kwargs):</w:t>
      </w:r>
      <w:r>
        <w:br/>
      </w:r>
      <w:r>
        <w:rPr>
          <w:rFonts w:ascii="Courier New" w:hAnsi="Courier New" w:cs="Courier New"/>
          <w:color w:val="000000"/>
          <w:sz w:val="24"/>
          <w:szCs w:val="24"/>
        </w:rPr>
        <w:t xml:space="preserve">    if instance.action != Task.TaskAction.UPDATE_AGENT:</w:t>
      </w:r>
      <w:r>
        <w:br/>
      </w:r>
      <w:r>
        <w:rPr>
          <w:rFonts w:ascii="Courier New" w:hAnsi="Courier New" w:cs="Courier New"/>
          <w:color w:val="000000"/>
          <w:sz w:val="24"/>
          <w:szCs w:val="24"/>
        </w:rPr>
        <w:t xml:space="preserve">        retry_count = (instance.retry or 0) + 1</w:t>
      </w:r>
      <w:r>
        <w:br/>
      </w:r>
      <w:r>
        <w:rPr>
          <w:rFonts w:ascii="Courier New" w:hAnsi="Courier New" w:cs="Courier New"/>
          <w:color w:val="000000"/>
          <w:sz w:val="24"/>
          <w:szCs w:val="24"/>
        </w:rPr>
        <w:t xml:space="preserve">        instance.retry = retry_count</w:t>
      </w:r>
      <w:r>
        <w:br/>
      </w:r>
      <w:r>
        <w:rPr>
          <w:rFonts w:ascii="Courier New" w:hAnsi="Courier New" w:cs="Courier New"/>
          <w:color w:val="000000"/>
          <w:sz w:val="24"/>
          <w:szCs w:val="24"/>
        </w:rPr>
        <w:t xml:space="preserve">        Task.objects.filter(pk=instance.pk).update(retry=retry_count)</w:t>
      </w:r>
      <w:r>
        <w:br/>
      </w:r>
      <w:r>
        <w:rPr>
          <w:rFonts w:ascii="Courier New" w:hAnsi="Courier New" w:cs="Courier New"/>
          <w:color w:val="000000"/>
          <w:sz w:val="24"/>
          <w:szCs w:val="24"/>
        </w:rPr>
        <w:t xml:space="preserve"/>
      </w:r>
      <w:r>
        <w:br/>
      </w:r>
      <w:r>
        <w:rPr>
          <w:rFonts w:ascii="Courier New" w:hAnsi="Courier New" w:cs="Courier New"/>
          <w:color w:val="000000"/>
          <w:sz w:val="24"/>
          <w:szCs w:val="24"/>
        </w:rPr>
        <w:t xml:space="preserve">    match instance.action:</w:t>
      </w:r>
      <w:r>
        <w:br/>
      </w:r>
      <w:r>
        <w:rPr>
          <w:rFonts w:ascii="Courier New" w:hAnsi="Courier New" w:cs="Courier New"/>
          <w:color w:val="000000"/>
          <w:sz w:val="24"/>
          <w:szCs w:val="24"/>
        </w:rPr>
        <w:t xml:space="preserve">        case Task.TaskAction.INSTALL_AGENT:</w:t>
      </w:r>
      <w:r>
        <w:br/>
      </w:r>
      <w:r>
        <w:rPr>
          <w:rFonts w:ascii="Courier New" w:hAnsi="Courier New" w:cs="Courier New"/>
          <w:color w:val="000000"/>
          <w:sz w:val="24"/>
          <w:szCs w:val="24"/>
        </w:rPr>
        <w:t xml:space="preserve">            process_agent_installation(instance, **kwargs)</w:t>
      </w:r>
      <w:r>
        <w:br/>
      </w:r>
      <w:r>
        <w:rPr>
          <w:rFonts w:ascii="Courier New" w:hAnsi="Courier New" w:cs="Courier New"/>
          <w:color w:val="000000"/>
          <w:sz w:val="24"/>
          <w:szCs w:val="24"/>
        </w:rPr>
        <w:t xml:space="preserve">        case Task.TaskAction.DELETE_AGENT:</w:t>
      </w:r>
      <w:r>
        <w:br/>
      </w:r>
      <w:r>
        <w:rPr>
          <w:rFonts w:ascii="Courier New" w:hAnsi="Courier New" w:cs="Courier New"/>
          <w:color w:val="000000"/>
          <w:sz w:val="24"/>
          <w:szCs w:val="24"/>
        </w:rPr>
        <w:t xml:space="preserve">            process_agent_delete(instance, **kwargs)</w:t>
      </w:r>
      <w:r>
        <w:br/>
      </w:r>
      <w:r>
        <w:rPr>
          <w:rFonts w:ascii="Courier New" w:hAnsi="Courier New" w:cs="Courier New"/>
          <w:color w:val="000000"/>
          <w:sz w:val="24"/>
          <w:szCs w:val="24"/>
        </w:rPr>
        <w:t xml:space="preserve">        case Task.TaskAction.PREPARE_PREFIX | Task.TaskAction.UPDATE:</w:t>
      </w:r>
      <w:r>
        <w:br/>
      </w:r>
      <w:r>
        <w:rPr>
          <w:rFonts w:ascii="Courier New" w:hAnsi="Courier New" w:cs="Courier New"/>
          <w:color w:val="000000"/>
          <w:sz w:val="24"/>
          <w:szCs w:val="24"/>
        </w:rPr>
        <w:t xml:space="preserve">            TaskChainHandler(instance).create()</w:t>
      </w:r>
      <w:r>
        <w:br/>
      </w:r>
      <w:r>
        <w:rPr>
          <w:rFonts w:ascii="Courier New" w:hAnsi="Courier New" w:cs="Courier New"/>
          <w:color w:val="000000"/>
          <w:sz w:val="24"/>
          <w:szCs w:val="24"/>
        </w:rPr>
        <w:t xml:space="preserve">        case Task.TaskAction.UPDATE_AGENT:</w:t>
      </w:r>
      <w:r>
        <w:br/>
      </w:r>
      <w:r>
        <w:rPr>
          <w:rFonts w:ascii="Courier New" w:hAnsi="Courier New" w:cs="Courier New"/>
          <w:color w:val="000000"/>
          <w:sz w:val="24"/>
          <w:szCs w:val="24"/>
        </w:rPr>
        <w:t xml:space="preserve">            process_agent_update(instance, **kwargs)</w:t>
      </w:r>
      <w:r>
        <w:br/>
      </w:r>
      <w:r>
        <w:rPr>
          <w:rFonts w:ascii="Courier New" w:hAnsi="Courier New" w:cs="Courier New"/>
          <w:color w:val="000000"/>
          <w:sz w:val="24"/>
          <w:szCs w:val="24"/>
        </w:rPr>
        <w:t xml:space="preserve">        case _:</w:t>
      </w:r>
      <w:r>
        <w:br/>
      </w:r>
      <w:r>
        <w:rPr>
          <w:rFonts w:ascii="Courier New" w:hAnsi="Courier New" w:cs="Courier New"/>
          <w:color w:val="000000"/>
          <w:sz w:val="24"/>
          <w:szCs w:val="24"/>
        </w:rPr>
        <w:t xml:space="preserve">            add_task_to_agent(instance, **kwargs)</w:t>
      </w:r>
    </w:p>
    <w:p>
      <w:pPr>
        <w:pStyle w:val="BodyText"/>
      </w:pPr>
      <w:r>
        <w:t xml:space="preserve">Общий контур управления агентами от создания задачи до фиксации результата представлен на рисунке 4.</w:t>
      </w:r>
    </w:p>
    <w:p>
      <w:pPr>
        <w:pStyle w:val="BodyText"/>
        <w:ind w:left="0" w:right="0" w:firstLine="0"/>
      </w:pPr>
      <w:r>
        <w:drawing>
          <ns1:inline>
            <ns1:extent cx="5930900" cy="838386"/>
            <ns1:effectExtent b="0" l="0" r="0" t="0"/>
            <ns1:docPr descr="" title="" id="43" name="Picture"/>
            <ns2:graphic>
              <ns2:graphicData uri="http://schemas.openxmlformats.org/drawingml/2006/picture">
                <ns3:pic>
                  <ns3:nvPicPr>
                    <ns3:cNvPr descr="generated_figures/figure_4_7_general_management_flow.png" id="44" name="Picture"/>
                    <ns3:cNvPicPr>
                      <ns2:picLocks noChangeArrowheads="1" noChangeAspect="1"/>
                    </ns3:cNvPicPr>
                  </ns3:nvPicPr>
                  <ns3:blipFill>
                    <ns2:blip ns4:embed="rId42"/>
                    <ns2:stretch>
                      <ns2:fillRect/>
                    </ns2:stretch>
                  </ns3:blipFill>
                  <ns3:spPr bwMode="auto">
                    <ns2:xfrm>
                      <ns2:off x="0" y="0"/>
                      <ns2:ext cx="5930900" cy="838386"/>
                    </ns2:xfrm>
                    <ns2:prstGeom prst="rect">
                      <ns2:avLst/>
                    </ns2:prstGeom>
                    <ns2:noFill/>
                    <ns2:ln w="9525">
                      <ns2:noFill/>
                      <ns2:headEnd/>
                      <ns2:tailEnd/>
                    </ns2:ln>
                  </ns3:spPr>
                </ns3:pic>
              </ns2:graphicData>
            </ns2:graphic>
          </ns1:inline>
        </w:drawing>
      </w:r>
    </w:p>
    <w:p>
      <w:pPr>
        <w:jc w:val="center"/>
        <w:spacing w:before="0" w:after="0"/>
        <w:ind w:left="0" w:right="0" w:firstLine="0"/>
      </w:pPr>
      <w:r>
        <w:t>Рисунок 4 — Общий контур управления агентами от создания задачи до фиксации результата.</w:t>
      </w:r>
    </w:p>
    <w:p>
      <w:pPr>
        <w:pStyle w:val="BodyText"/>
      </w:pPr>
      <w:r>
        <w:t xml:space="preserve">Общий контур управления должен оставаться единообразным для разных классов операций, наблюдаемым и устойчивым к частичным отказам. Именно такая схема делает установку, обновление и удаление частными случаями одного управленческого процесса.</w:t>
      </w:r>
    </w:p>
    <w:bookmarkEnd w:id="45"/>
    <w:bookmarkStart w:id="49" w:name="X435cca7278a662a327862f1d6d28e085bb6b24d"/>
    <w:p>
      <w:pPr>
        <w:pStyle w:val="20"/>
      </w:pPr>
      <w:r>
        <w:t xml:space="preserve">4.5 Проектирование потока массового обновления агентов как ключевого сценария подсистемы</w:t>
      </w:r>
    </w:p>
    <w:p>
      <w:pPr>
        <w:pStyle w:val="FirstParagraph"/>
      </w:pPr>
      <w:r>
        <w:t xml:space="preserve">Поток массового обновления агентов проектируется как отдельный координационный контур, в котором пересекаются модель задач, доставка в реальном времени, очереди готовности, внешний оркестратор и анализ ошибок. В отличие от единичного обновления, здесь требуется не только инициировать операцию, но и согласованно продвигать кампанию по множеству агентов, ограничивая риск массового отказа.</w:t>
      </w:r>
    </w:p>
    <w:p>
      <w:pPr>
        <w:pStyle w:val="BodyText"/>
      </w:pPr>
      <w:r>
        <w:t xml:space="preserve">Проектирование потока начинается с формирования задач</w:t>
      </w:r>
      <w:r>
        <w:t xml:space="preserve"> </w:t>
      </w:r>
      <w:r>
        <w:rPr>
          <w:rStyle w:val="VerbatimChar"/>
        </w:rPr>
        <w:t xml:space="preserve">UPDATE_AGENT</w:t>
      </w:r>
      <w:r>
        <w:t xml:space="preserve"> </w:t>
      </w:r>
      <w:r>
        <w:t xml:space="preserve">для всех агентов, не соответствующих целевой версии. Далее применяется delivery-волна: подсистема ограничивает число одновременно активных задач через размер delivery-партии</w:t>
      </w:r>
      <w:r>
        <w:t xml:space="preserve"> </w:t>
      </w:r>
      <w:r>
        <w:rPr>
          <w:rStyle w:val="VerbatimChar"/>
        </w:rPr>
        <w:t xml:space="preserve">BATCH_SIZE</w:t>
      </w:r>
      <w:r>
        <w:t xml:space="preserve"> </w:t>
      </w:r>
      <w:r>
        <w:t xml:space="preserve">и дозаполняет свободные слоты задачами в состоянии</w:t>
      </w:r>
      <w:r>
        <w:t xml:space="preserve"> </w:t>
      </w:r>
      <w:r>
        <w:rPr>
          <w:rStyle w:val="VerbatimChar"/>
        </w:rPr>
        <w:t xml:space="preserve">WAIT</w:t>
      </w:r>
      <w:r>
        <w:t xml:space="preserve">.</w:t>
      </w:r>
    </w:p>
    <w:p>
      <w:pPr>
        <w:pStyle w:val="BodyText"/>
      </w:pPr>
      <w:r>
        <w:t xml:space="preserve">Фрагмент логики волнового добора задач обновления в</w:t>
      </w:r>
      <w:r>
        <w:t xml:space="preserve"> </w:t>
      </w:r>
      <w:r>
        <w:rPr>
          <w:rStyle w:val="VerbatimChar"/>
        </w:rPr>
        <w:t xml:space="preserve">AgentUpdater</w:t>
      </w:r>
      <w:r>
        <w:t xml:space="preserve"> </w:t>
      </w:r>
      <w:r>
        <w:t xml:space="preserve">приведен в листинге 3.</w:t>
      </w:r>
    </w:p>
    <w:p>
      <w:pPr>
        <w:jc w:val="left"/>
        <w:spacing w:before="0" w:after="0"/>
        <w:ind w:left="0" w:right="0" w:firstLine="709"/>
      </w:pPr>
      <w:r>
        <w:t>Листинг 3 — Фрагмент логики волнового добора задач обновления в `AgentUpdater`.</w:t>
      </w:r>
    </w:p>
    <w:p>
      <w:pPr>
        <w:jc w:val="left"/>
        <w:spacing w:before="0" w:after="0"/>
        <w:ind w:left="709" w:right="0" w:firstLine="0"/>
      </w:pPr>
      <w:r>
        <w:rPr>
          <w:rFonts w:ascii="Courier New" w:hAnsi="Courier New" w:cs="Courier New"/>
          <w:color w:val="000000"/>
          <w:sz w:val="24"/>
          <w:szCs w:val="24"/>
        </w:rPr>
        <w:t xml:space="preserve">active_delivery_count = self._get_active_delivery_count(is_winlab=is_winlab, now=now)</w:t>
      </w:r>
      <w:r>
        <w:br/>
      </w:r>
      <w:r>
        <w:rPr>
          <w:rFonts w:ascii="Courier New" w:hAnsi="Courier New" w:cs="Courier New"/>
          <w:color w:val="000000"/>
          <w:sz w:val="24"/>
          <w:szCs w:val="24"/>
        </w:rPr>
        <w:t xml:space="preserve">free_slots = self.BATCH_SIZE - active_delivery_count</w:t>
      </w:r>
      <w:r>
        <w:br/>
      </w:r>
      <w:r>
        <w:rPr>
          <w:rFonts w:ascii="Courier New" w:hAnsi="Courier New" w:cs="Courier New"/>
          <w:color w:val="000000"/>
          <w:sz w:val="24"/>
          <w:szCs w:val="24"/>
        </w:rPr>
        <w:t xml:space="preserve"/>
      </w:r>
      <w:r>
        <w:br/>
      </w:r>
      <w:r>
        <w:rPr>
          <w:rFonts w:ascii="Courier New" w:hAnsi="Courier New" w:cs="Courier New"/>
          <w:color w:val="000000"/>
          <w:sz w:val="24"/>
          <w:szCs w:val="24"/>
        </w:rPr>
        <w:t xml:space="preserve">tasks = Task.objects.filter(</w:t>
      </w:r>
      <w:r>
        <w:br/>
      </w:r>
      <w:r>
        <w:rPr>
          <w:rFonts w:ascii="Courier New" w:hAnsi="Courier New" w:cs="Courier New"/>
          <w:color w:val="000000"/>
          <w:sz w:val="24"/>
          <w:szCs w:val="24"/>
        </w:rPr>
        <w:t xml:space="preserve">    action=Task.TaskAction.UPDATE_AGENT,</w:t>
      </w:r>
      <w:r>
        <w:br/>
      </w:r>
      <w:r>
        <w:rPr>
          <w:rFonts w:ascii="Courier New" w:hAnsi="Courier New" w:cs="Courier New"/>
          <w:color w:val="000000"/>
          <w:sz w:val="24"/>
          <w:szCs w:val="24"/>
        </w:rPr>
        <w:t xml:space="preserve">    state=Task.TaskStatus.WAIT,</w:t>
      </w:r>
      <w:r>
        <w:br/>
      </w:r>
      <w:r>
        <w:rPr>
          <w:rFonts w:ascii="Courier New" w:hAnsi="Courier New" w:cs="Courier New"/>
          <w:color w:val="000000"/>
          <w:sz w:val="24"/>
          <w:szCs w:val="24"/>
        </w:rPr>
        <w:t xml:space="preserve">    agent_id__in=ids,</w:t>
      </w:r>
      <w:r>
        <w:br/>
      </w:r>
      <w:r>
        <w:rPr>
          <w:rFonts w:ascii="Courier New" w:hAnsi="Courier New" w:cs="Courier New"/>
          <w:color w:val="000000"/>
          <w:sz w:val="24"/>
          <w:szCs w:val="24"/>
        </w:rPr>
        <w:t xml:space="preserve">    agent__is_winlab=is_winlab,</w:t>
      </w:r>
      <w:r>
        <w:br/>
      </w:r>
      <w:r>
        <w:rPr>
          <w:rFonts w:ascii="Courier New" w:hAnsi="Courier New" w:cs="Courier New"/>
          <w:color w:val="000000"/>
          <w:sz w:val="24"/>
          <w:szCs w:val="24"/>
        </w:rPr>
        <w:t xml:space="preserve">).order_by("id")[:free_slots]</w:t>
      </w:r>
    </w:p>
    <w:p>
      <w:pPr>
        <w:pStyle w:val="BodyText"/>
      </w:pPr>
      <w:r>
        <w:t xml:space="preserve">После регистрации начинается доставка агентам. Здесь важно различать отправку задачи и подтвержденную готовность:</w:t>
      </w:r>
      <w:r>
        <w:t xml:space="preserve"> </w:t>
      </w:r>
      <w:r>
        <w:rPr>
          <w:rStyle w:val="VerbatimChar"/>
        </w:rPr>
        <w:t xml:space="preserve">REGISTER</w:t>
      </w:r>
      <w:r>
        <w:t xml:space="preserve"> </w:t>
      </w:r>
      <w:r>
        <w:t xml:space="preserve">означает включение в контур отправки,</w:t>
      </w:r>
      <w:r>
        <w:t xml:space="preserve"> </w:t>
      </w:r>
      <w:r>
        <w:rPr>
          <w:rStyle w:val="VerbatimChar"/>
        </w:rPr>
        <w:t xml:space="preserve">SEND</w:t>
      </w:r>
      <w:r>
        <w:t xml:space="preserve"> </w:t>
      </w:r>
      <w:r>
        <w:t xml:space="preserve">- публикацию в канал, а</w:t>
      </w:r>
      <w:r>
        <w:t xml:space="preserve"> </w:t>
      </w:r>
      <w:r>
        <w:rPr>
          <w:rStyle w:val="VerbatimChar"/>
        </w:rPr>
        <w:t xml:space="preserve">IN_PROGRESS</w:t>
      </w:r>
      <w:r>
        <w:t xml:space="preserve"> </w:t>
      </w:r>
      <w:r>
        <w:t xml:space="preserve">- подтвержденную готовность агента. Если подтверждение не получено, применяется таймаут, задача переводится на повторную доставку, а delivery-слот освобождается.</w:t>
      </w:r>
    </w:p>
    <w:p>
      <w:pPr>
        <w:pStyle w:val="BodyText"/>
      </w:pPr>
      <w:r>
        <w:t xml:space="preserve">После перехода в</w:t>
      </w:r>
      <w:r>
        <w:t xml:space="preserve"> </w:t>
      </w:r>
      <w:r>
        <w:rPr>
          <w:rStyle w:val="VerbatimChar"/>
        </w:rPr>
        <w:t xml:space="preserve">IN_PROGRESS</w:t>
      </w:r>
      <w:r>
        <w:t xml:space="preserve"> </w:t>
      </w:r>
      <w:r>
        <w:t xml:space="preserve">задача включается в очередь готовности. Это отделяет волну доставки от пакета фактического исполнения: первая определяет, каким агентам сейчас отправляется команда подготовки, вторая - для каких агентов уже можно запускать доставку и развертывание пакетного артефакта через внешний оркестратор. Пакет формируется либо при достижении заданного размера, либо по таймауту, если дальнейшее ожидание приводит к неоправданной задержке кампании.</w:t>
      </w:r>
    </w:p>
    <w:p>
      <w:pPr>
        <w:pStyle w:val="BodyText"/>
      </w:pPr>
      <w:r>
        <w:t xml:space="preserve">Поток массового обновления агентов с разделением на delivery-волну, очередь готовности и пакет запуска представлен на рисунке 5.</w:t>
      </w:r>
    </w:p>
    <w:p>
      <w:pPr>
        <w:pStyle w:val="BodyText"/>
        <w:ind w:left="0" w:right="0" w:firstLine="0"/>
      </w:pPr>
      <w:r>
        <w:drawing>
          <ns1:inline>
            <ns1:extent cx="5930900" cy="728923"/>
            <ns1:effectExtent b="0" l="0" r="0" t="0"/>
            <ns1:docPr descr="" title="" id="47" name="Picture"/>
            <ns2:graphic>
              <ns2:graphicData uri="http://schemas.openxmlformats.org/drawingml/2006/picture">
                <ns3:pic>
                  <ns3:nvPicPr>
                    <ns3:cNvPr descr="generated_figures/figure_4_3_mass_update_flow.png" id="48" name="Picture"/>
                    <ns3:cNvPicPr>
                      <ns2:picLocks noChangeArrowheads="1" noChangeAspect="1"/>
                    </ns3:cNvPicPr>
                  </ns3:nvPicPr>
                  <ns3:blipFill>
                    <ns2:blip ns4:embed="rId46"/>
                    <ns2:stretch>
                      <ns2:fillRect/>
                    </ns2:stretch>
                  </ns3:blipFill>
                  <ns3:spPr bwMode="auto">
                    <ns2:xfrm>
                      <ns2:off x="0" y="0"/>
                      <ns2:ext cx="5930900" cy="728923"/>
                    </ns2:xfrm>
                    <ns2:prstGeom prst="rect">
                      <ns2:avLst/>
                    </ns2:prstGeom>
                    <ns2:noFill/>
                    <ns2:ln w="9525">
                      <ns2:noFill/>
                      <ns2:headEnd/>
                      <ns2:tailEnd/>
                    </ns2:ln>
                  </ns3:spPr>
                </ns3:pic>
              </ns2:graphicData>
            </ns2:graphic>
          </ns1:inline>
        </w:drawing>
      </w:r>
    </w:p>
    <w:p>
      <w:pPr>
        <w:jc w:val="center"/>
        <w:spacing w:before="0" w:after="0"/>
        <w:ind w:left="0" w:right="0" w:firstLine="0"/>
      </w:pPr>
      <w:r>
        <w:t>Рисунок 5 — Поток массового обновления агентов с разделением на delivery-волну, очередь готовности и пакет запуска.</w:t>
      </w:r>
    </w:p>
    <w:p>
      <w:pPr>
        <w:pStyle w:val="BodyText"/>
      </w:pPr>
      <w:r>
        <w:t xml:space="preserve">Внешний оркестратор в этом потоке не принимает стратегических решений, а выполняет доставку и развертывание уже подготовленного пакетного артефакта. После завершения пакета подсистема анализирует число ошибок и сравнивает его с допустимым порогом: при превышении порога кампания останавливается, иначе начинается набор следующей delivery-волны. Поток должен также допускать освобождение зависших слотов и повторные попытки для временно недоступных агентов. В результате массовое обновление проектируется как многоэтапная управляемая схема, а не как линейная рассылка одинаковых команд всем узлам.</w:t>
      </w:r>
    </w:p>
    <w:bookmarkEnd w:id="49"/>
    <w:bookmarkStart w:id="53" w:name="Xfff8ce0e86fb9b745202f3ca7185accce5cd94b"/>
    <w:p>
      <w:pPr>
        <w:pStyle w:val="20"/>
      </w:pPr>
      <w:r>
        <w:t xml:space="preserve">4.6 Проектирование взаимодействия backend (серверная часть), Celery, Redis, Centrifugo, Semaphore и агента</w:t>
      </w:r>
    </w:p>
    <w:p>
      <w:pPr>
        <w:pStyle w:val="FirstParagraph"/>
      </w:pPr>
      <w:r>
        <w:t xml:space="preserve">Архитектура подсистемы управления агентами строится как взаимодействие нескольких специализированных компонентов, каждый из которых решает собственную задачу в общем контуре управления.</w:t>
      </w:r>
    </w:p>
    <w:p>
      <w:pPr>
        <w:pStyle w:val="BodyText"/>
      </w:pPr>
      <w:r>
        <w:t xml:space="preserve">Центральную координирующую роль играет backend: здесь хранятся агенты, задачи, состояния, артефакты поставки и сведения о кампаниях обновления.</w:t>
      </w:r>
      <w:r>
        <w:t xml:space="preserve"> </w:t>
      </w:r>
      <w:r>
        <w:rPr>
          <w:rStyle w:val="VerbatimChar"/>
        </w:rPr>
        <w:t xml:space="preserve">Celery</w:t>
      </w:r>
      <w:r>
        <w:t xml:space="preserve"> </w:t>
      </w:r>
      <w:r>
        <w:t xml:space="preserve">выносит из пользовательских запросов длительные и периодические процессы.</w:t>
      </w:r>
      <w:r>
        <w:t xml:space="preserve"> </w:t>
      </w:r>
      <w:r>
        <w:rPr>
          <w:rStyle w:val="VerbatimChar"/>
        </w:rPr>
        <w:t xml:space="preserve">Redis</w:t>
      </w:r>
      <w:r>
        <w:t xml:space="preserve"> </w:t>
      </w:r>
      <w:r>
        <w:t xml:space="preserve">хранит очереди, блокировки, активные пакеты и временные метки.</w:t>
      </w:r>
      <w:r>
        <w:t xml:space="preserve"> </w:t>
      </w:r>
      <w:r>
        <w:rPr>
          <w:rStyle w:val="VerbatimChar"/>
        </w:rPr>
        <w:t xml:space="preserve">Centrifugo</w:t>
      </w:r>
      <w:r>
        <w:t xml:space="preserve"> </w:t>
      </w:r>
      <w:r>
        <w:t xml:space="preserve">обеспечивает публикацию задач в каналы агентов, не подменяя собой хранилище состояния.</w:t>
      </w:r>
      <w:r>
        <w:t xml:space="preserve"> </w:t>
      </w:r>
      <w:r>
        <w:rPr>
          <w:rStyle w:val="VerbatimChar"/>
        </w:rPr>
        <w:t xml:space="preserve">Semaphore</w:t>
      </w:r>
      <w:r>
        <w:t xml:space="preserve"> </w:t>
      </w:r>
      <w:r>
        <w:t xml:space="preserve">выполняет внешнюю доставку и развертывание пакетного артефакта. Агент завершает цепочку как локальный исполнитель, подтверждающий получение задачи и возвращающий результат.</w:t>
      </w:r>
    </w:p>
    <w:p>
      <w:pPr>
        <w:pStyle w:val="NoSpacing"/>
        <w:jc w:val="left"/>
        <w:spacing w:before="0" w:after="0"/>
        <w:ind w:left="0" w:right="0" w:firstLine="0"/>
      </w:pPr>
      <w:r>
        <w:t>Таблица 2 — Компоненты архитектуры подсистемы управления агентами и их роль.</w:t>
      </w:r>
    </w:p>
    <w:tbl>
      <w:tblPr>
        <w:tblStyle w:val="Table"/>
        <w:tblW w:type="pct" w:w="5000"/>
        <w:tblLayout w:type="fixed"/>
        <w:tblLook w:firstRow="1" w:lastRow="0" w:firstColumn="0" w:lastColumn="0" w:noHBand="0" w:noVBand="0" w:val="0020"/>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640"/>
        <w:gridCol w:w="2640"/>
        <w:gridCol w:w="2640"/>
      </w:tblGrid>
      <w:tr>
        <w:trPr>
          <w:tblHeader w:val="on"/>
        </w:trPr>
        <w:tc>
          <w:tcPr>
            <w:vAlign w:val="center"/>
          </w:tcPr>
          <w:p>
            <w:pPr>
              <w:pStyle w:val="NoSpacing"/>
              <w:jc w:val="center"/>
              <w:ind w:left="0" w:right="0" w:firstLine="0"/>
              <w:spacing w:before="0" w:after="0"/>
            </w:pPr>
            <w:r>
              <w:rPr>
                <w:color w:val="000000"/>
                <w:sz w:val="28"/>
                <w:szCs w:val="28"/>
              </w:rPr>
              <w:t xml:space="preserve">Компонент</w:t>
            </w:r>
          </w:p>
        </w:tc>
        <w:tc>
          <w:tcPr>
            <w:vAlign w:val="center"/>
          </w:tcPr>
          <w:p>
            <w:pPr>
              <w:pStyle w:val="NoSpacing"/>
              <w:jc w:val="center"/>
              <w:ind w:left="0" w:right="0" w:firstLine="0"/>
              <w:spacing w:before="0" w:after="0"/>
            </w:pPr>
            <w:r>
              <w:rPr>
                <w:color w:val="000000"/>
                <w:sz w:val="28"/>
                <w:szCs w:val="28"/>
              </w:rPr>
              <w:t xml:space="preserve">Роль в архитектуре</w:t>
            </w:r>
          </w:p>
        </w:tc>
        <w:tc>
          <w:tcPr>
            <w:vAlign w:val="center"/>
          </w:tcPr>
          <w:p>
            <w:pPr>
              <w:pStyle w:val="NoSpacing"/>
              <w:jc w:val="center"/>
              <w:ind w:left="0" w:right="0" w:firstLine="0"/>
              <w:spacing w:before="0" w:after="0"/>
            </w:pPr>
            <w:r>
              <w:rPr>
                <w:color w:val="000000"/>
                <w:sz w:val="28"/>
                <w:szCs w:val="28"/>
              </w:rPr>
              <w:t xml:space="preserve">Основные функции</w:t>
            </w:r>
          </w:p>
        </w:tc>
      </w:tr>
      <w:tr>
        <w:tc>
          <w:tcPr>
            <w:vAlign w:val="center"/>
          </w:tcPr>
          <w:p>
            <w:pPr>
              <w:pStyle w:val="NoSpacing"/>
              <w:jc w:val="center"/>
              <w:ind w:left="0" w:right="0" w:firstLine="0"/>
              <w:spacing w:before="0" w:after="0"/>
            </w:pPr>
            <w:r>
              <w:rPr>
                <w:color w:val="000000"/>
                <w:sz w:val="28"/>
                <w:szCs w:val="28"/>
              </w:rPr>
              <w:t xml:space="preserve">backend (серверная часть)</w:t>
            </w:r>
          </w:p>
        </w:tc>
        <w:tc>
          <w:tcPr>
            <w:vAlign w:val="center"/>
          </w:tcPr>
          <w:p>
            <w:pPr>
              <w:pStyle w:val="NoSpacing"/>
              <w:jc w:val="center"/>
              <w:ind w:left="0" w:right="0" w:firstLine="0"/>
              <w:spacing w:before="0" w:after="0"/>
            </w:pPr>
            <w:r>
              <w:rPr>
                <w:color w:val="000000"/>
                <w:sz w:val="28"/>
                <w:szCs w:val="28"/>
              </w:rPr>
              <w:t xml:space="preserve">Центральный уровень координации</w:t>
            </w:r>
          </w:p>
        </w:tc>
        <w:tc>
          <w:tcPr>
            <w:vAlign w:val="center"/>
          </w:tcPr>
          <w:p>
            <w:pPr>
              <w:pStyle w:val="NoSpacing"/>
              <w:jc w:val="center"/>
              <w:ind w:left="0" w:right="0" w:firstLine="0"/>
              <w:spacing w:before="0" w:after="0"/>
            </w:pPr>
            <w:r>
              <w:rPr>
                <w:color w:val="000000"/>
                <w:sz w:val="28"/>
                <w:szCs w:val="28"/>
              </w:rPr>
              <w:t xml:space="preserve">учет агентов, хранение задач, переходы состояний, управление кампаниями</w:t>
            </w:r>
          </w:p>
        </w:tc>
      </w:tr>
      <w:tr>
        <w:tc>
          <w:tcPr>
            <w:vAlign w:val="center"/>
          </w:tcPr>
          <w:p>
            <w:pPr>
              <w:pStyle w:val="NoSpacing"/>
              <w:jc w:val="center"/>
              <w:ind w:left="0" w:right="0" w:firstLine="0"/>
              <w:spacing w:before="0" w:after="0"/>
            </w:pPr>
            <w:r>
              <w:rPr>
                <w:color w:val="000000"/>
                <w:sz w:val="28"/>
                <w:szCs w:val="28"/>
              </w:rPr>
              <w:t xml:space="preserve">Celery</w:t>
            </w:r>
          </w:p>
        </w:tc>
        <w:tc>
          <w:tcPr>
            <w:vAlign w:val="center"/>
          </w:tcPr>
          <w:p>
            <w:pPr>
              <w:pStyle w:val="NoSpacing"/>
              <w:jc w:val="center"/>
              <w:ind w:left="0" w:right="0" w:firstLine="0"/>
              <w:spacing w:before="0" w:after="0"/>
            </w:pPr>
            <w:r>
              <w:rPr>
                <w:color w:val="000000"/>
                <w:sz w:val="28"/>
                <w:szCs w:val="28"/>
              </w:rPr>
              <w:t xml:space="preserve">Фоновое исполнение</w:t>
            </w:r>
          </w:p>
        </w:tc>
        <w:tc>
          <w:tcPr>
            <w:vAlign w:val="center"/>
          </w:tcPr>
          <w:p>
            <w:pPr>
              <w:pStyle w:val="NoSpacing"/>
              <w:jc w:val="center"/>
              <w:ind w:left="0" w:right="0" w:firstLine="0"/>
              <w:spacing w:before="0" w:after="0"/>
            </w:pPr>
            <w:r>
              <w:rPr>
                <w:color w:val="000000"/>
                <w:sz w:val="28"/>
                <w:szCs w:val="28"/>
              </w:rPr>
              <w:t xml:space="preserve">периодические и длительные операции, пакетная обработка, синхронизация</w:t>
            </w:r>
          </w:p>
        </w:tc>
      </w:tr>
      <w:tr>
        <w:tc>
          <w:tcPr>
            <w:vAlign w:val="center"/>
          </w:tcPr>
          <w:p>
            <w:pPr>
              <w:pStyle w:val="NoSpacing"/>
              <w:jc w:val="center"/>
              <w:ind w:left="0" w:right="0" w:firstLine="0"/>
              <w:spacing w:before="0" w:after="0"/>
            </w:pPr>
            <w:r>
              <w:rPr>
                <w:color w:val="000000"/>
                <w:sz w:val="28"/>
                <w:szCs w:val="28"/>
              </w:rPr>
              <w:t xml:space="preserve">Redis</w:t>
            </w:r>
          </w:p>
        </w:tc>
        <w:tc>
          <w:tcPr>
            <w:vAlign w:val="center"/>
          </w:tcPr>
          <w:p>
            <w:pPr>
              <w:pStyle w:val="NoSpacing"/>
              <w:jc w:val="center"/>
              <w:ind w:left="0" w:right="0" w:firstLine="0"/>
              <w:spacing w:before="0" w:after="0"/>
            </w:pPr>
            <w:r>
              <w:rPr>
                <w:color w:val="000000"/>
                <w:sz w:val="28"/>
                <w:szCs w:val="28"/>
              </w:rPr>
              <w:t xml:space="preserve">Хранилище координационного состояния</w:t>
            </w:r>
          </w:p>
        </w:tc>
        <w:tc>
          <w:tcPr>
            <w:vAlign w:val="center"/>
          </w:tcPr>
          <w:p>
            <w:pPr>
              <w:pStyle w:val="NoSpacing"/>
              <w:jc w:val="center"/>
              <w:ind w:left="0" w:right="0" w:firstLine="0"/>
              <w:spacing w:before="0" w:after="0"/>
            </w:pPr>
            <w:r>
              <w:rPr>
                <w:color w:val="000000"/>
                <w:sz w:val="28"/>
                <w:szCs w:val="28"/>
              </w:rPr>
              <w:t xml:space="preserve">очереди, блокировки, временные метки, активные партии</w:t>
            </w:r>
          </w:p>
        </w:tc>
      </w:tr>
      <w:tr>
        <w:tc>
          <w:tcPr>
            <w:vAlign w:val="center"/>
          </w:tcPr>
          <w:p>
            <w:pPr>
              <w:pStyle w:val="NoSpacing"/>
              <w:jc w:val="center"/>
              <w:ind w:left="0" w:right="0" w:firstLine="0"/>
              <w:spacing w:before="0" w:after="0"/>
            </w:pPr>
            <w:r>
              <w:rPr>
                <w:color w:val="000000"/>
                <w:sz w:val="28"/>
                <w:szCs w:val="28"/>
              </w:rPr>
              <w:t xml:space="preserve">Centrifugo</w:t>
            </w:r>
          </w:p>
        </w:tc>
        <w:tc>
          <w:tcPr>
            <w:vAlign w:val="center"/>
          </w:tcPr>
          <w:p>
            <w:pPr>
              <w:pStyle w:val="NoSpacing"/>
              <w:jc w:val="center"/>
              <w:ind w:left="0" w:right="0" w:firstLine="0"/>
              <w:spacing w:before="0" w:after="0"/>
            </w:pPr>
            <w:r>
              <w:rPr>
                <w:color w:val="000000"/>
                <w:sz w:val="28"/>
                <w:szCs w:val="28"/>
              </w:rPr>
              <w:t xml:space="preserve">Канал доставки в реальном времени</w:t>
            </w:r>
          </w:p>
        </w:tc>
        <w:tc>
          <w:tcPr>
            <w:vAlign w:val="center"/>
          </w:tcPr>
          <w:p>
            <w:pPr>
              <w:pStyle w:val="NoSpacing"/>
              <w:jc w:val="center"/>
              <w:ind w:left="0" w:right="0" w:firstLine="0"/>
              <w:spacing w:before="0" w:after="0"/>
            </w:pPr>
            <w:r>
              <w:rPr>
                <w:color w:val="000000"/>
                <w:sz w:val="28"/>
                <w:szCs w:val="28"/>
              </w:rPr>
              <w:t xml:space="preserve">публикация задач агентам, оперативное уведомление</w:t>
            </w:r>
          </w:p>
        </w:tc>
      </w:tr>
      <w:tr>
        <w:tc>
          <w:tcPr>
            <w:vAlign w:val="center"/>
          </w:tcPr>
          <w:p>
            <w:pPr>
              <w:pStyle w:val="NoSpacing"/>
              <w:jc w:val="center"/>
              <w:ind w:left="0" w:right="0" w:firstLine="0"/>
              <w:spacing w:before="0" w:after="0"/>
            </w:pPr>
            <w:r>
              <w:rPr>
                <w:color w:val="000000"/>
                <w:sz w:val="28"/>
                <w:szCs w:val="28"/>
              </w:rPr>
              <w:t xml:space="preserve">Semaphore</w:t>
            </w:r>
          </w:p>
        </w:tc>
        <w:tc>
          <w:tcPr>
            <w:vAlign w:val="center"/>
          </w:tcPr>
          <w:p>
            <w:pPr>
              <w:pStyle w:val="NoSpacing"/>
              <w:jc w:val="center"/>
              <w:ind w:left="0" w:right="0" w:firstLine="0"/>
              <w:spacing w:before="0" w:after="0"/>
            </w:pPr>
            <w:r>
              <w:rPr>
                <w:color w:val="000000"/>
                <w:sz w:val="28"/>
                <w:szCs w:val="28"/>
              </w:rPr>
              <w:t xml:space="preserve">Внешний уровень пакетного исполнения</w:t>
            </w:r>
          </w:p>
        </w:tc>
        <w:tc>
          <w:tcPr>
            <w:vAlign w:val="center"/>
          </w:tcPr>
          <w:p>
            <w:pPr>
              <w:pStyle w:val="NoSpacing"/>
              <w:jc w:val="center"/>
              <w:ind w:left="0" w:right="0" w:firstLine="0"/>
              <w:spacing w:before="0" w:after="0"/>
            </w:pPr>
            <w:r>
              <w:rPr>
                <w:color w:val="000000"/>
                <w:sz w:val="28"/>
                <w:szCs w:val="28"/>
              </w:rPr>
              <w:t xml:space="preserve">запуск пакетов обновления на группе узлов</w:t>
            </w:r>
          </w:p>
        </w:tc>
      </w:tr>
      <w:tr>
        <w:tc>
          <w:tcPr>
            <w:vAlign w:val="center"/>
          </w:tcPr>
          <w:p>
            <w:pPr>
              <w:pStyle w:val="NoSpacing"/>
              <w:jc w:val="center"/>
              <w:ind w:left="0" w:right="0" w:firstLine="0"/>
              <w:spacing w:before="0" w:after="0"/>
            </w:pPr>
            <w:r>
              <w:rPr>
                <w:color w:val="000000"/>
                <w:sz w:val="28"/>
                <w:szCs w:val="28"/>
              </w:rPr>
              <w:t xml:space="preserve">агент</w:t>
            </w:r>
          </w:p>
        </w:tc>
        <w:tc>
          <w:tcPr>
            <w:vAlign w:val="center"/>
          </w:tcPr>
          <w:p>
            <w:pPr>
              <w:pStyle w:val="NoSpacing"/>
              <w:jc w:val="center"/>
              <w:ind w:left="0" w:right="0" w:firstLine="0"/>
              <w:spacing w:before="0" w:after="0"/>
            </w:pPr>
            <w:r>
              <w:rPr>
                <w:color w:val="000000"/>
                <w:sz w:val="28"/>
                <w:szCs w:val="28"/>
              </w:rPr>
              <w:t xml:space="preserve">Локальный исполнитель</w:t>
            </w:r>
          </w:p>
        </w:tc>
        <w:tc>
          <w:tcPr>
            <w:vAlign w:val="center"/>
          </w:tcPr>
          <w:p>
            <w:pPr>
              <w:pStyle w:val="NoSpacing"/>
              <w:jc w:val="center"/>
              <w:ind w:left="0" w:right="0" w:firstLine="0"/>
              <w:spacing w:before="0" w:after="0"/>
            </w:pPr>
            <w:r>
              <w:rPr>
                <w:color w:val="000000"/>
                <w:sz w:val="28"/>
                <w:szCs w:val="28"/>
              </w:rPr>
              <w:t xml:space="preserve">подтверждение, локальные операции, возврат статусов</w:t>
            </w:r>
          </w:p>
        </w:tc>
      </w:tr>
    </w:tbl>
    <w:p>
      <w:pPr>
        <w:pStyle w:val="BodyText"/>
      </w:pPr>
      <w:r>
        <w:t xml:space="preserve">Фрагмент отправки зарегистрированных задач партиями в контур агента приведен в листинге 4.</w:t>
      </w:r>
    </w:p>
    <w:p>
      <w:pPr>
        <w:jc w:val="left"/>
        <w:spacing w:before="0" w:after="0"/>
        <w:ind w:left="0" w:right="0" w:firstLine="709"/>
      </w:pPr>
      <w:r>
        <w:t>Листинг 4 — Фрагмент отправки зарегистрированных задач партиями в контур агента.</w:t>
      </w:r>
    </w:p>
    <w:p>
      <w:pPr>
        <w:jc w:val="left"/>
        <w:spacing w:before="0" w:after="0"/>
        <w:ind w:left="709" w:right="0" w:firstLine="0"/>
      </w:pPr>
      <w:r>
        <w:rPr>
          <w:rFonts w:ascii="Courier New" w:hAnsi="Courier New" w:cs="Courier New"/>
          <w:color w:val="000000"/>
          <w:sz w:val="24"/>
          <w:szCs w:val="24"/>
        </w:rPr>
        <w:t xml:space="preserve">@shared_task</w:t>
      </w:r>
      <w:r>
        <w:br/>
      </w:r>
      <w:r>
        <w:rPr>
          <w:rFonts w:ascii="Courier New" w:hAnsi="Courier New" w:cs="Courier New"/>
          <w:color w:val="000000"/>
          <w:sz w:val="24"/>
          <w:szCs w:val="24"/>
        </w:rPr>
        <w:t xml:space="preserve">def send_tasks_in_batches(batch_size=10):</w:t>
      </w:r>
      <w:r>
        <w:br/>
      </w:r>
      <w:r>
        <w:rPr>
          <w:rFonts w:ascii="Courier New" w:hAnsi="Courier New" w:cs="Courier New"/>
          <w:color w:val="000000"/>
          <w:sz w:val="24"/>
          <w:szCs w:val="24"/>
        </w:rPr>
        <w:t xml:space="preserve">    from agent.updater import AgentUpdater</w:t>
      </w:r>
      <w:r>
        <w:br/>
      </w:r>
      <w:r>
        <w:rPr>
          <w:rFonts w:ascii="Courier New" w:hAnsi="Courier New" w:cs="Courier New"/>
          <w:color w:val="000000"/>
          <w:sz w:val="24"/>
          <w:szCs w:val="24"/>
        </w:rPr>
        <w:t xml:space="preserve"/>
      </w:r>
      <w:r>
        <w:br/>
      </w:r>
      <w:r>
        <w:rPr>
          <w:rFonts w:ascii="Courier New" w:hAnsi="Courier New" w:cs="Courier New"/>
          <w:color w:val="000000"/>
          <w:sz w:val="24"/>
          <w:szCs w:val="24"/>
        </w:rPr>
        <w:t xml:space="preserve">    agent_updater = AgentUpdater()</w:t>
      </w:r>
      <w:r>
        <w:br/>
      </w:r>
      <w:r>
        <w:rPr>
          <w:rFonts w:ascii="Courier New" w:hAnsi="Courier New" w:cs="Courier New"/>
          <w:color w:val="000000"/>
          <w:sz w:val="24"/>
          <w:szCs w:val="24"/>
        </w:rPr>
        <w:t xml:space="preserve">    agent_updater.fill_delivery_slots(is_winlab=False)</w:t>
      </w:r>
      <w:r>
        <w:br/>
      </w:r>
      <w:r>
        <w:rPr>
          <w:rFonts w:ascii="Courier New" w:hAnsi="Courier New" w:cs="Courier New"/>
          <w:color w:val="000000"/>
          <w:sz w:val="24"/>
          <w:szCs w:val="24"/>
        </w:rPr>
        <w:t xml:space="preserve">    agent_updater.fill_delivery_slots(is_winlab=True)</w:t>
      </w:r>
      <w:r>
        <w:br/>
      </w:r>
      <w:r>
        <w:rPr>
          <w:rFonts w:ascii="Courier New" w:hAnsi="Courier New" w:cs="Courier New"/>
          <w:color w:val="000000"/>
          <w:sz w:val="24"/>
          <w:szCs w:val="24"/>
        </w:rPr>
        <w:t xml:space="preserve"/>
      </w:r>
      <w:r>
        <w:br/>
      </w:r>
      <w:r>
        <w:rPr>
          <w:rFonts w:ascii="Courier New" w:hAnsi="Courier New" w:cs="Courier New"/>
          <w:color w:val="000000"/>
          <w:sz w:val="24"/>
          <w:szCs w:val="24"/>
        </w:rPr>
        <w:t xml:space="preserve">    now = timezone.now()</w:t>
      </w:r>
      <w:r>
        <w:br/>
      </w:r>
      <w:r>
        <w:rPr>
          <w:rFonts w:ascii="Courier New" w:hAnsi="Courier New" w:cs="Courier New"/>
          <w:color w:val="000000"/>
          <w:sz w:val="24"/>
          <w:szCs w:val="24"/>
        </w:rPr>
        <w:t xml:space="preserve">    tasks = Task.objects.filter(state=Task.TaskStatus.REGISTER, start_now=False).filter(</w:t>
      </w:r>
      <w:r>
        <w:br/>
      </w:r>
      <w:r>
        <w:rPr>
          <w:rFonts w:ascii="Courier New" w:hAnsi="Courier New" w:cs="Courier New"/>
          <w:color w:val="000000"/>
          <w:sz w:val="24"/>
          <w:szCs w:val="24"/>
        </w:rPr>
        <w:t xml:space="preserve">        Q(action=Task.TaskAction.UPDATE_AGENT, next_delivery_attempt_at__isnull=True)</w:t>
      </w:r>
      <w:r>
        <w:br/>
      </w:r>
      <w:r>
        <w:rPr>
          <w:rFonts w:ascii="Courier New" w:hAnsi="Courier New" w:cs="Courier New"/>
          <w:color w:val="000000"/>
          <w:sz w:val="24"/>
          <w:szCs w:val="24"/>
        </w:rPr>
        <w:t xml:space="preserve">        | Q(action=Task.TaskAction.UPDATE_AGENT, next_delivery_attempt_at__lte=now)</w:t>
      </w:r>
      <w:r>
        <w:br/>
      </w:r>
      <w:r>
        <w:rPr>
          <w:rFonts w:ascii="Courier New" w:hAnsi="Courier New" w:cs="Courier New"/>
          <w:color w:val="000000"/>
          <w:sz w:val="24"/>
          <w:szCs w:val="24"/>
        </w:rPr>
        <w:t xml:space="preserve">        | ~Q(action=Task.TaskAction.UPDATE_AGENT)</w:t>
      </w:r>
      <w:r>
        <w:br/>
      </w:r>
      <w:r>
        <w:rPr>
          <w:rFonts w:ascii="Courier New" w:hAnsi="Courier New" w:cs="Courier New"/>
          <w:color w:val="000000"/>
          <w:sz w:val="24"/>
          <w:szCs w:val="24"/>
        </w:rPr>
        <w:t xml:space="preserve">    )</w:t>
      </w:r>
    </w:p>
    <w:p>
      <w:pPr>
        <w:pStyle w:val="BodyText"/>
      </w:pPr>
      <w:r>
        <w:t xml:space="preserve">Компонентная схема взаимодействия backend, Celery, Redis, Centrifugo, Semaphore и агента представлена на рисунке 6.</w:t>
      </w:r>
    </w:p>
    <w:p>
      <w:pPr>
        <w:pStyle w:val="BodyText"/>
        <w:ind w:left="0" w:right="0" w:firstLine="0"/>
      </w:pPr>
      <w:r>
        <w:drawing>
          <ns1:inline>
            <ns1:extent cx="5930900" cy="1682355"/>
            <ns1:effectExtent b="0" l="0" r="0" t="0"/>
            <ns1:docPr descr="" title="" id="51" name="Picture"/>
            <ns2:graphic>
              <ns2:graphicData uri="http://schemas.openxmlformats.org/drawingml/2006/picture">
                <ns3:pic>
                  <ns3:nvPicPr>
                    <ns3:cNvPr descr="generated_figures/figure_4_4_component_interaction.png" id="52" name="Picture"/>
                    <ns3:cNvPicPr>
                      <ns2:picLocks noChangeArrowheads="1" noChangeAspect="1"/>
                    </ns3:cNvPicPr>
                  </ns3:nvPicPr>
                  <ns3:blipFill>
                    <ns2:blip ns4:embed="rId50"/>
                    <ns2:stretch>
                      <ns2:fillRect/>
                    </ns2:stretch>
                  </ns3:blipFill>
                  <ns3:spPr bwMode="auto">
                    <ns2:xfrm>
                      <ns2:off x="0" y="0"/>
                      <ns2:ext cx="5930900" cy="1682355"/>
                    </ns2:xfrm>
                    <ns2:prstGeom prst="rect">
                      <ns2:avLst/>
                    </ns2:prstGeom>
                    <ns2:noFill/>
                    <ns2:ln w="9525">
                      <ns2:noFill/>
                      <ns2:headEnd/>
                      <ns2:tailEnd/>
                    </ns2:ln>
                  </ns3:spPr>
                </ns3:pic>
              </ns2:graphicData>
            </ns2:graphic>
          </ns1:inline>
        </w:drawing>
      </w:r>
    </w:p>
    <w:p>
      <w:pPr>
        <w:jc w:val="center"/>
        <w:spacing w:before="0" w:after="0"/>
        <w:ind w:left="0" w:right="0" w:firstLine="0"/>
      </w:pPr>
      <w:r>
        <w:t>Рисунок 6 — Компонентная схема взаимодействия backend, Celery, Redis, Centrifugo, Semaphore и агента.</w:t>
      </w:r>
    </w:p>
    <w:p>
      <w:pPr>
        <w:pStyle w:val="BodyText"/>
      </w:pPr>
      <w:r>
        <w:t xml:space="preserve">Принципиально важно, что каждый компонент решает собственную задачу и не подменяет соседние уровни. Такое разграничение обязанностей делает архитектуру управляемой и пригодной для расширения.</w:t>
      </w:r>
    </w:p>
    <w:bookmarkEnd w:id="53"/>
    <w:bookmarkStart w:id="57" w:name="X8d057ed325454ba3458123fb305125d0c6428ed"/>
    <w:p>
      <w:pPr>
        <w:pStyle w:val="20"/>
      </w:pPr>
      <w:r>
        <w:t xml:space="preserve">4.7 Проектирование логики обработки ошибок, повторных попыток и отказных сценариев</w:t>
      </w:r>
    </w:p>
    <w:p>
      <w:pPr>
        <w:pStyle w:val="FirstParagraph"/>
      </w:pPr>
      <w:r>
        <w:t xml:space="preserve">Проектирование подсистемы управления агентами невозможно без отдельного контура обработки ошибок, повторных попыток и отказных сценариев. В распределенной среде отклонения являются нормальной частью эксплуатационного поведения, поэтому логика обработки ошибок должна быть встроена в архитектуру с самого начала.</w:t>
      </w:r>
    </w:p>
    <w:p>
      <w:pPr>
        <w:pStyle w:val="BodyText"/>
      </w:pPr>
      <w:r>
        <w:t xml:space="preserve">Первым принципом проектирования является разделение ошибок доставки и ошибок выполнения. Если задача не дошла до агента, это требует одной реакции: ожидания, повторной доставки, освобождения delivery-слота или перевода задачи в ошибку после исчерпания допустимых попыток. Если же задача была доставлена и принята, но локальное выполнение завершилось неуспешно, система должна использовать другую логику: зафиксировать ошибку выполнения, оценить возможность повторного запуска и определить влияние на кампанию обновления. Такое разделение особенно важно для задач</w:t>
      </w:r>
      <w:r>
        <w:t xml:space="preserve"> </w:t>
      </w:r>
      <w:r>
        <w:rPr>
          <w:rStyle w:val="VerbatimChar"/>
        </w:rPr>
        <w:t xml:space="preserve">UPDATE_AGENT</w:t>
      </w:r>
      <w:r>
        <w:t xml:space="preserve">, где фаза доставки и фаза готовности агента разделены архитектурно.</w:t>
      </w:r>
    </w:p>
    <w:p>
      <w:pPr>
        <w:pStyle w:val="BodyText"/>
      </w:pPr>
      <w:r>
        <w:t xml:space="preserve">Вторым принципом является наличие управляемой политики повторных попыток. В текущей архитектуре повторные попытки доставки строятся на основе счетчика</w:t>
      </w:r>
      <w:r>
        <w:t xml:space="preserve"> </w:t>
      </w:r>
      <w:r>
        <w:rPr>
          <w:rStyle w:val="VerbatimChar"/>
        </w:rPr>
        <w:t xml:space="preserve">delivery_retry_count</w:t>
      </w:r>
      <w:r>
        <w:t xml:space="preserve">, временной метки</w:t>
      </w:r>
      <w:r>
        <w:t xml:space="preserve"> </w:t>
      </w:r>
      <w:r>
        <w:rPr>
          <w:rStyle w:val="VerbatimChar"/>
        </w:rPr>
        <w:t xml:space="preserve">next_delivery_attempt_at</w:t>
      </w:r>
      <w:r>
        <w:t xml:space="preserve"> </w:t>
      </w:r>
      <w:r>
        <w:t xml:space="preserve">и функции определения задержки между повторами. Это позволяет не перегружать канал доставки мгновенными повторами и адаптировать систему к временной недоступности агента. Повторные попытки выполнения, в свою очередь, относятся уже к результату самой операции и должны оцениваться отдельно. Таким образом, retry-контур проектируется как раздельная логика для разных типов сбоев, а не как единый универсальный механизм для всех ошибок.</w:t>
      </w:r>
    </w:p>
    <w:p>
      <w:pPr>
        <w:pStyle w:val="BodyText"/>
      </w:pPr>
      <w:r>
        <w:t xml:space="preserve">Третьим важным элементом является таймаут подтверждения и обработка зависших состояний. Если задача обновления переведена в</w:t>
      </w:r>
      <w:r>
        <w:t xml:space="preserve"> </w:t>
      </w:r>
      <w:r>
        <w:rPr>
          <w:rStyle w:val="VerbatimChar"/>
        </w:rPr>
        <w:t xml:space="preserve">SEND</w:t>
      </w:r>
      <w:r>
        <w:t xml:space="preserve">, но агент не подтверждает ее получение и не переходит в</w:t>
      </w:r>
      <w:r>
        <w:t xml:space="preserve"> </w:t>
      </w:r>
      <w:r>
        <w:rPr>
          <w:rStyle w:val="VerbatimChar"/>
        </w:rPr>
        <w:t xml:space="preserve">IN_PROGRESS</w:t>
      </w:r>
      <w:r>
        <w:t xml:space="preserve">, такая задача не должна бесконечно удерживать слот доставки. Поэтому архитектура включает явный таймаут подтверждения, после которого задача возвращается в повторную попытку доставки, а слот освобождается. Этот механизм особенно важен для массовых кампаний, так как позволяет избежать ситуации, в которой первая группа агентов блокирует продвижение всей волны только из-за нескольких зависших подтверждений.</w:t>
      </w:r>
    </w:p>
    <w:p>
      <w:pPr>
        <w:pStyle w:val="BodyText"/>
      </w:pPr>
      <w:r>
        <w:t xml:space="preserve">Четвертым элементом проектирования является управляемая отмена задач. В системе существуют сценарии, где отмена должна происходить по-разному в зависимости от состояния задачи. Если задача еще не ушла дальше</w:t>
      </w:r>
      <w:r>
        <w:t xml:space="preserve"> </w:t>
      </w:r>
      <w:r>
        <w:rPr>
          <w:rStyle w:val="VerbatimChar"/>
        </w:rPr>
        <w:t xml:space="preserve">WAIT</w:t>
      </w:r>
      <w:r>
        <w:t xml:space="preserve"> </w:t>
      </w:r>
      <w:r>
        <w:t xml:space="preserve">или</w:t>
      </w:r>
      <w:r>
        <w:t xml:space="preserve"> </w:t>
      </w:r>
      <w:r>
        <w:rPr>
          <w:rStyle w:val="VerbatimChar"/>
        </w:rPr>
        <w:t xml:space="preserve">REGISTER</w:t>
      </w:r>
      <w:r>
        <w:t xml:space="preserve">, ее можно отменить локально. Если же она уже находится в</w:t>
      </w:r>
      <w:r>
        <w:t xml:space="preserve"> </w:t>
      </w:r>
      <w:r>
        <w:rPr>
          <w:rStyle w:val="VerbatimChar"/>
        </w:rPr>
        <w:t xml:space="preserve">SEND</w:t>
      </w:r>
      <w:r>
        <w:t xml:space="preserve"> </w:t>
      </w:r>
      <w:r>
        <w:t xml:space="preserve">или</w:t>
      </w:r>
      <w:r>
        <w:t xml:space="preserve"> </w:t>
      </w:r>
      <w:r>
        <w:rPr>
          <w:rStyle w:val="VerbatimChar"/>
        </w:rPr>
        <w:t xml:space="preserve">IN_PROGRESS</w:t>
      </w:r>
      <w:r>
        <w:t xml:space="preserve">, требуется отправка команды отмены агенту или внешнему исполнителю. Для ряда сценариев, связанных с</w:t>
      </w:r>
      <w:r>
        <w:t xml:space="preserve"> </w:t>
      </w:r>
      <w:r>
        <w:rPr>
          <w:rStyle w:val="VerbatimChar"/>
        </w:rPr>
        <w:t xml:space="preserve">Semaphore</w:t>
      </w:r>
      <w:r>
        <w:t xml:space="preserve">, отмена требует еще и удаления служебной связи из</w:t>
      </w:r>
      <w:r>
        <w:t xml:space="preserve"> </w:t>
      </w:r>
      <w:r>
        <w:rPr>
          <w:rStyle w:val="VerbatimChar"/>
        </w:rPr>
        <w:t xml:space="preserve">Redis</w:t>
      </w:r>
      <w:r>
        <w:t xml:space="preserve">. Это показывает, что логика отказов и отмен в проектируемой архитектуре не сводится к единому действию</w:t>
      </w:r>
      <w:r>
        <w:t xml:space="preserve"> </w:t>
      </w:r>
      <w:r>
        <w:t xml:space="preserve">“поставить статус CANCELLED”</w:t>
      </w:r>
      <w:r>
        <w:t xml:space="preserve">, а должна учитывать текущее положение задачи в распределенном контуре исполнения.</w:t>
      </w:r>
    </w:p>
    <w:p>
      <w:pPr>
        <w:pStyle w:val="BodyText"/>
      </w:pPr>
      <w:r>
        <w:t xml:space="preserve">Пятым элементом является агрегированная обработка ошибок на уровне кампании. В сценарии массового обновления ошибка одной задачи еще не означает необходимость остановки всей системы. Однако накопление однородных ошибок внутри одной партии должно интерпретироваться как признак системной проблемы. Поэтому архитектура должна поддерживать анализ числа неуспешных задач, вычисление доли ошибок и сравнение ее с допустимым порогом. Если порог превышен, дальнейшее автоматическое продвижение кампании должно быть остановлено. Таким образом, подсистема проектируется так, чтобы реагировать не только на локальные отклонения, но и на опасную динамику на уровне всей волны обновления.</w:t>
      </w:r>
    </w:p>
    <w:p>
      <w:pPr>
        <w:pStyle w:val="BodyText"/>
      </w:pPr>
      <w:r>
        <w:t xml:space="preserve">Шестым элементом является журналирование и история шагов как средство объяснимости архитектурных решений. Каждая значимая реакция на ошибку должна сопровождаться фиксацией состояния, сообщения об ошибке и промежуточного шага выполнения в</w:t>
      </w:r>
      <w:r>
        <w:t xml:space="preserve"> </w:t>
      </w:r>
      <w:r>
        <w:rPr>
          <w:rStyle w:val="VerbatimChar"/>
        </w:rPr>
        <w:t xml:space="preserve">Task</w:t>
      </w:r>
      <w:r>
        <w:t xml:space="preserve"> </w:t>
      </w:r>
      <w:r>
        <w:t xml:space="preserve">и</w:t>
      </w:r>
      <w:r>
        <w:t xml:space="preserve"> </w:t>
      </w:r>
      <w:r>
        <w:rPr>
          <w:rStyle w:val="VerbatimChar"/>
        </w:rPr>
        <w:t xml:space="preserve">StepTask</w:t>
      </w:r>
      <w:r>
        <w:t xml:space="preserve">.</w:t>
      </w:r>
    </w:p>
    <w:p>
      <w:pPr>
        <w:pStyle w:val="NoSpacing"/>
        <w:jc w:val="left"/>
        <w:spacing w:before="0" w:after="0"/>
        <w:ind w:left="0" w:right="0" w:firstLine="0"/>
      </w:pPr>
      <w:r>
        <w:t>Таблица 3 — Типовые отказные сценарии и реакция подсистемы управления агентами.</w:t>
      </w:r>
    </w:p>
    <w:tbl>
      <w:tblPr>
        <w:tblStyle w:val="Table"/>
        <w:tblW w:type="pct" w:w="5000"/>
        <w:tblLayout w:type="fixed"/>
        <w:tblLook w:firstRow="1" w:lastRow="0" w:firstColumn="0" w:lastColumn="0" w:noHBand="0" w:noVBand="0" w:val="0020"/>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312"/>
        <w:gridCol w:w="1792"/>
        <w:gridCol w:w="3815"/>
      </w:tblGrid>
      <w:tr>
        <w:trPr>
          <w:tblHeader w:val="on"/>
        </w:trPr>
        <w:tc>
          <w:tcPr>
            <w:vAlign w:val="center"/>
          </w:tcPr>
          <w:p>
            <w:pPr>
              <w:pStyle w:val="NoSpacing"/>
              <w:jc w:val="center"/>
              <w:ind w:left="0" w:right="0" w:firstLine="0"/>
              <w:spacing w:before="0" w:after="0"/>
            </w:pPr>
            <w:r>
              <w:rPr>
                <w:color w:val="000000"/>
                <w:sz w:val="28"/>
                <w:szCs w:val="28"/>
              </w:rPr>
              <w:t xml:space="preserve">Сценарий отказа</w:t>
            </w:r>
          </w:p>
        </w:tc>
        <w:tc>
          <w:tcPr>
            <w:vAlign w:val="center"/>
          </w:tcPr>
          <w:p>
            <w:pPr>
              <w:pStyle w:val="NoSpacing"/>
              <w:jc w:val="center"/>
              <w:ind w:left="0" w:right="0" w:firstLine="0"/>
              <w:spacing w:before="0" w:after="0"/>
            </w:pPr>
            <w:r>
              <w:rPr>
                <w:color w:val="000000"/>
                <w:sz w:val="28"/>
                <w:szCs w:val="28"/>
              </w:rPr>
              <w:t xml:space="preserve">Где возникает</w:t>
            </w:r>
          </w:p>
        </w:tc>
        <w:tc>
          <w:tcPr>
            <w:vAlign w:val="center"/>
          </w:tcPr>
          <w:p>
            <w:pPr>
              <w:pStyle w:val="NoSpacing"/>
              <w:jc w:val="center"/>
              <w:ind w:left="0" w:right="0" w:firstLine="0"/>
              <w:spacing w:before="0" w:after="0"/>
            </w:pPr>
            <w:r>
              <w:rPr>
                <w:color w:val="000000"/>
                <w:sz w:val="28"/>
                <w:szCs w:val="28"/>
              </w:rPr>
              <w:t xml:space="preserve">Реакция системы</w:t>
            </w:r>
          </w:p>
        </w:tc>
      </w:tr>
      <w:tr>
        <w:tc>
          <w:tcPr>
            <w:vAlign w:val="center"/>
          </w:tcPr>
          <w:p>
            <w:pPr>
              <w:pStyle w:val="NoSpacing"/>
              <w:jc w:val="center"/>
              <w:ind w:left="0" w:right="0" w:firstLine="0"/>
              <w:spacing w:before="0" w:after="0"/>
            </w:pPr>
            <w:r>
              <w:rPr>
                <w:color w:val="000000"/>
                <w:sz w:val="28"/>
                <w:szCs w:val="28"/>
              </w:rPr>
              <w:t xml:space="preserve">Агент не подтвердил получение задачи</w:t>
            </w:r>
          </w:p>
        </w:tc>
        <w:tc>
          <w:tcPr>
            <w:vAlign w:val="center"/>
          </w:tcPr>
          <w:p>
            <w:pPr>
              <w:pStyle w:val="NoSpacing"/>
              <w:jc w:val="center"/>
              <w:ind w:left="0" w:right="0" w:firstLine="0"/>
              <w:spacing w:before="0" w:after="0"/>
            </w:pPr>
            <w:r>
              <w:rPr>
                <w:color w:val="000000"/>
                <w:sz w:val="28"/>
                <w:szCs w:val="28"/>
              </w:rPr>
              <w:t xml:space="preserve">доставка</w:t>
            </w:r>
          </w:p>
        </w:tc>
        <w:tc>
          <w:tcPr>
            <w:vAlign w:val="center"/>
          </w:tcPr>
          <w:p>
            <w:pPr>
              <w:pStyle w:val="NoSpacing"/>
              <w:jc w:val="center"/>
              <w:ind w:left="0" w:right="0" w:firstLine="0"/>
              <w:spacing w:before="0" w:after="0"/>
            </w:pPr>
            <w:r>
              <w:rPr>
                <w:color w:val="000000"/>
                <w:sz w:val="28"/>
                <w:szCs w:val="28"/>
              </w:rPr>
              <w:t xml:space="preserve">таймаут подтверждения, повторная доставка, освобождение слота</w:t>
            </w:r>
          </w:p>
        </w:tc>
      </w:tr>
      <w:tr>
        <w:tc>
          <w:tcPr>
            <w:vAlign w:val="center"/>
          </w:tcPr>
          <w:p>
            <w:pPr>
              <w:pStyle w:val="NoSpacing"/>
              <w:jc w:val="center"/>
              <w:ind w:left="0" w:right="0" w:firstLine="0"/>
              <w:spacing w:before="0" w:after="0"/>
            </w:pPr>
            <w:r>
              <w:rPr>
                <w:color w:val="000000"/>
                <w:sz w:val="28"/>
                <w:szCs w:val="28"/>
              </w:rPr>
              <w:t xml:space="preserve">Локальная ошибка выполнения</w:t>
            </w:r>
          </w:p>
        </w:tc>
        <w:tc>
          <w:tcPr>
            <w:vAlign w:val="center"/>
          </w:tcPr>
          <w:p>
            <w:pPr>
              <w:pStyle w:val="NoSpacing"/>
              <w:jc w:val="center"/>
              <w:ind w:left="0" w:right="0" w:firstLine="0"/>
              <w:spacing w:before="0" w:after="0"/>
            </w:pPr>
            <w:r>
              <w:rPr>
                <w:color w:val="000000"/>
                <w:sz w:val="28"/>
                <w:szCs w:val="28"/>
              </w:rPr>
              <w:t xml:space="preserve">агент</w:t>
            </w:r>
          </w:p>
        </w:tc>
        <w:tc>
          <w:tcPr>
            <w:vAlign w:val="center"/>
          </w:tcPr>
          <w:p>
            <w:pPr>
              <w:pStyle w:val="NoSpacing"/>
              <w:jc w:val="center"/>
              <w:ind w:left="0" w:right="0" w:firstLine="0"/>
              <w:spacing w:before="0" w:after="0"/>
            </w:pPr>
            <w:r>
              <w:rPr>
                <w:color w:val="000000"/>
                <w:sz w:val="28"/>
                <w:szCs w:val="28"/>
              </w:rPr>
              <w:t xml:space="preserve">фиксация ошибки, анализ повторного запуска</w:t>
            </w:r>
          </w:p>
        </w:tc>
      </w:tr>
      <w:tr>
        <w:tc>
          <w:tcPr>
            <w:vAlign w:val="center"/>
          </w:tcPr>
          <w:p>
            <w:pPr>
              <w:pStyle w:val="NoSpacing"/>
              <w:jc w:val="center"/>
              <w:ind w:left="0" w:right="0" w:firstLine="0"/>
              <w:spacing w:before="0" w:after="0"/>
            </w:pPr>
            <w:r>
              <w:rPr>
                <w:color w:val="000000"/>
                <w:sz w:val="28"/>
                <w:szCs w:val="28"/>
              </w:rPr>
              <w:t xml:space="preserve">Ошибка внешнего пакета обновления</w:t>
            </w:r>
          </w:p>
        </w:tc>
        <w:tc>
          <w:tcPr>
            <w:vAlign w:val="center"/>
          </w:tcPr>
          <w:p>
            <w:pPr>
              <w:pStyle w:val="NoSpacing"/>
              <w:jc w:val="center"/>
              <w:ind w:left="0" w:right="0" w:firstLine="0"/>
              <w:spacing w:before="0" w:after="0"/>
            </w:pPr>
            <w:r>
              <w:rPr>
                <w:color w:val="000000"/>
                <w:sz w:val="28"/>
                <w:szCs w:val="28"/>
              </w:rPr>
              <w:t xml:space="preserve">внешний оркестратор</w:t>
            </w:r>
          </w:p>
        </w:tc>
        <w:tc>
          <w:tcPr>
            <w:vAlign w:val="center"/>
          </w:tcPr>
          <w:p>
            <w:pPr>
              <w:pStyle w:val="NoSpacing"/>
              <w:jc w:val="center"/>
              <w:ind w:left="0" w:right="0" w:firstLine="0"/>
              <w:spacing w:before="0" w:after="0"/>
            </w:pPr>
            <w:r>
              <w:rPr>
                <w:color w:val="000000"/>
                <w:sz w:val="28"/>
                <w:szCs w:val="28"/>
              </w:rPr>
              <w:t xml:space="preserve">синхронизация статуса, анализ партии, возможная остановка кампании</w:t>
            </w:r>
          </w:p>
        </w:tc>
      </w:tr>
      <w:tr>
        <w:tc>
          <w:tcPr>
            <w:vAlign w:val="center"/>
          </w:tcPr>
          <w:p>
            <w:pPr>
              <w:pStyle w:val="NoSpacing"/>
              <w:jc w:val="center"/>
              <w:ind w:left="0" w:right="0" w:firstLine="0"/>
              <w:spacing w:before="0" w:after="0"/>
            </w:pPr>
            <w:r>
              <w:rPr>
                <w:color w:val="000000"/>
                <w:sz w:val="28"/>
                <w:szCs w:val="28"/>
              </w:rPr>
              <w:t xml:space="preserve">Отмена задачи пользователем или системой</w:t>
            </w:r>
          </w:p>
        </w:tc>
        <w:tc>
          <w:tcPr>
            <w:vAlign w:val="center"/>
          </w:tcPr>
          <w:p>
            <w:pPr>
              <w:pStyle w:val="NoSpacing"/>
              <w:jc w:val="center"/>
              <w:ind w:left="0" w:right="0" w:firstLine="0"/>
              <w:spacing w:before="0" w:after="0"/>
            </w:pPr>
            <w:r>
              <w:rPr>
                <w:color w:val="000000"/>
                <w:sz w:val="28"/>
                <w:szCs w:val="28"/>
              </w:rPr>
              <w:t xml:space="preserve">платформа / агент / оркестратор</w:t>
            </w:r>
          </w:p>
        </w:tc>
        <w:tc>
          <w:tcPr>
            <w:vAlign w:val="center"/>
          </w:tcPr>
          <w:p>
            <w:pPr>
              <w:pStyle w:val="NoSpacing"/>
              <w:jc w:val="center"/>
              <w:ind w:left="0" w:right="0" w:firstLine="0"/>
              <w:spacing w:before="0" w:after="0"/>
            </w:pPr>
            <w:r>
              <w:rPr>
                <w:color w:val="000000"/>
                <w:sz w:val="28"/>
                <w:szCs w:val="28"/>
              </w:rPr>
              <w:t xml:space="preserve">переход в</w:t>
            </w:r>
            <w:r>
              <w:rPr>
                <w:color w:val="000000"/>
                <w:sz w:val="28"/>
                <w:szCs w:val="28"/>
              </w:rPr>
              <w:t xml:space="preserve"> </w:t>
            </w:r>
            <w:r>
              <w:rPr>
                <w:rStyle w:val="VerbatimChar"/>
                <w:color w:val="000000"/>
                <w:sz w:val="28"/>
                <w:szCs w:val="28"/>
              </w:rPr>
              <w:t xml:space="preserve">CANCELLING</w:t>
            </w:r>
            <w:r>
              <w:rPr>
                <w:color w:val="000000"/>
                <w:sz w:val="28"/>
                <w:szCs w:val="28"/>
              </w:rPr>
              <w:t xml:space="preserve">/</w:t>
            </w:r>
            <w:r>
              <w:rPr>
                <w:rStyle w:val="VerbatimChar"/>
                <w:color w:val="000000"/>
                <w:sz w:val="28"/>
                <w:szCs w:val="28"/>
              </w:rPr>
              <w:t xml:space="preserve">CANCELLED</w:t>
            </w:r>
            <w:r>
              <w:rPr>
                <w:color w:val="000000"/>
                <w:sz w:val="28"/>
                <w:szCs w:val="28"/>
              </w:rPr>
              <w:t xml:space="preserve">, отправка команды отмены</w:t>
            </w:r>
          </w:p>
        </w:tc>
      </w:tr>
      <w:tr>
        <w:tc>
          <w:tcPr>
            <w:vAlign w:val="center"/>
          </w:tcPr>
          <w:p>
            <w:pPr>
              <w:pStyle w:val="NoSpacing"/>
              <w:jc w:val="center"/>
              <w:ind w:left="0" w:right="0" w:firstLine="0"/>
              <w:spacing w:before="0" w:after="0"/>
            </w:pPr>
            <w:r>
              <w:rPr>
                <w:color w:val="000000"/>
                <w:sz w:val="28"/>
                <w:szCs w:val="28"/>
              </w:rPr>
              <w:t xml:space="preserve">Сбой фоновой обработки</w:t>
            </w:r>
          </w:p>
        </w:tc>
        <w:tc>
          <w:tcPr>
            <w:vAlign w:val="center"/>
          </w:tcPr>
          <w:p>
            <w:pPr>
              <w:pStyle w:val="NoSpacing"/>
              <w:jc w:val="center"/>
              <w:ind w:left="0" w:right="0" w:firstLine="0"/>
              <w:spacing w:before="0" w:after="0"/>
            </w:pPr>
            <w:r>
              <w:rPr>
                <w:color w:val="000000"/>
                <w:sz w:val="28"/>
                <w:szCs w:val="28"/>
              </w:rPr>
              <w:t xml:space="preserve">Celery / Redis / интеграции</w:t>
            </w:r>
          </w:p>
        </w:tc>
        <w:tc>
          <w:tcPr>
            <w:vAlign w:val="center"/>
          </w:tcPr>
          <w:p>
            <w:pPr>
              <w:pStyle w:val="NoSpacing"/>
              <w:jc w:val="center"/>
              <w:ind w:left="0" w:right="0" w:firstLine="0"/>
              <w:spacing w:before="0" w:after="0"/>
            </w:pPr>
            <w:r>
              <w:rPr>
                <w:color w:val="000000"/>
                <w:sz w:val="28"/>
                <w:szCs w:val="28"/>
              </w:rPr>
              <w:t xml:space="preserve">повторная синхронизация, восстановление состояния</w:t>
            </w:r>
          </w:p>
        </w:tc>
      </w:tr>
    </w:tbl>
    <w:p>
      <w:pPr>
        <w:pStyle w:val="BodyText"/>
      </w:pPr>
      <w:r>
        <w:t xml:space="preserve">Схема обработки ошибок, повторных попыток и отказных сценариев в подсистеме управления агентами представлена на рисунке 7.</w:t>
      </w:r>
    </w:p>
    <w:p>
      <w:pPr>
        <w:pStyle w:val="BodyText"/>
        <w:ind w:left="0" w:right="0" w:firstLine="0"/>
      </w:pPr>
      <w:r>
        <w:drawing>
          <ns1:inline>
            <ns1:extent cx="5930900" cy="2276331"/>
            <ns1:effectExtent b="0" l="0" r="0" t="0"/>
            <ns1:docPr descr="" title="" id="55" name="Picture"/>
            <ns2:graphic>
              <ns2:graphicData uri="http://schemas.openxmlformats.org/drawingml/2006/picture">
                <ns3:pic>
                  <ns3:nvPicPr>
                    <ns3:cNvPr descr="generated_figures/figure_4_5_error_retry_flow.png" id="56" name="Picture"/>
                    <ns3:cNvPicPr>
                      <ns2:picLocks noChangeArrowheads="1" noChangeAspect="1"/>
                    </ns3:cNvPicPr>
                  </ns3:nvPicPr>
                  <ns3:blipFill>
                    <ns2:blip ns4:embed="rId54"/>
                    <ns2:stretch>
                      <ns2:fillRect/>
                    </ns2:stretch>
                  </ns3:blipFill>
                  <ns3:spPr bwMode="auto">
                    <ns2:xfrm>
                      <ns2:off x="0" y="0"/>
                      <ns2:ext cx="5930900" cy="2276331"/>
                    </ns2:xfrm>
                    <ns2:prstGeom prst="rect">
                      <ns2:avLst/>
                    </ns2:prstGeom>
                    <ns2:noFill/>
                    <ns2:ln w="9525">
                      <ns2:noFill/>
                      <ns2:headEnd/>
                      <ns2:tailEnd/>
                    </ns2:ln>
                  </ns3:spPr>
                </ns3:pic>
              </ns2:graphicData>
            </ns2:graphic>
          </ns1:inline>
        </w:drawing>
      </w:r>
    </w:p>
    <w:p>
      <w:pPr>
        <w:jc w:val="center"/>
        <w:spacing w:before="0" w:after="0"/>
        <w:ind w:left="0" w:right="0" w:firstLine="0"/>
      </w:pPr>
      <w:r>
        <w:t>Рисунок 7 — Схема обработки ошибок, повторных попыток и отказных сценариев в подсистеме управления агентами.</w:t>
      </w:r>
    </w:p>
    <w:p>
      <w:pPr>
        <w:pStyle w:val="BodyText"/>
      </w:pPr>
      <w:r>
        <w:t xml:space="preserve">Седьмым принципом является возможность восстановления после сбоев: подсистема должна уметь повторно прочитать активные задачи, восстановить состояние партии и синхронизировать результат внешнего запуска без потери управляемости.</w:t>
      </w:r>
    </w:p>
    <w:p>
      <w:pPr>
        <w:pStyle w:val="BodyText"/>
      </w:pPr>
      <w:r>
        <w:t xml:space="preserve">Логика обработки ошибок, повторных попыток и отказных сценариев должна быть встроена в архитектуру как самостоятельный стабилизирующий контур, различающий ошибки доставки и выполнения, поддерживающий отмену, анализ ошибок кампании и восстановление после сбоев.</w:t>
      </w:r>
    </w:p>
    <w:p>
      <w:r>
        <w:br w:type="page"/>
      </w:r>
    </w:p>
    <w:bookmarkEnd w:id="57"/>
    <w:bookmarkEnd w:id="58"/>
    <w:bookmarkStart w:id="74" w:name="Xceb845c3f04860ca29f3b1be66c434547af005a"/>
    <w:p>
      <w:pPr>
        <w:pStyle w:val="11"/>
      </w:pPr>
      <w:r>
        <w:t xml:space="preserve">5 Реализация подсистемы управления агентами</w:t>
      </w:r>
    </w:p>
    <w:p>
      <w:pPr>
        <w:pStyle w:val="FirstParagraph"/>
      </w:pPr>
      <w:r>
        <w:t xml:space="preserve">В пятой главе рассматривается практическая реализация подсистемы управления агентами на основе архитектурных решений, сформулированных в предыдущей главе. Основное внимание уделяется тому, каким образом проектная модель была воплощена в серверных компонентах платформы: от выбора технологического стека и хранения артефактов до учета агентов, управления задачами, волнового обновления и наблюдаемости.</w:t>
      </w:r>
    </w:p>
    <w:p>
      <w:pPr>
        <w:pStyle w:val="BodyText"/>
      </w:pPr>
      <w:r>
        <w:t xml:space="preserve">Цель главы состоит не в повторном описании архитектуры, а в демонстрации того, как ее ключевые положения реализуются в конкретных моделях, сервисах, фоновых задачах и интеграционных механизмах. Поэтому дальнейшее изложение строится от базовых аспектов реализации к более сложным сценариям: сначала рассматриваются технологический стек и модель данных, затем контур задач и обновлений, а после этого - внешняя оркестрация и механизмы сопровождения выполнения.</w:t>
      </w:r>
    </w:p>
    <w:bookmarkStart w:id="59" w:name="Xecabc898c74fcbe83eff9330f5d39edc2f18ccc"/>
    <w:p>
      <w:pPr>
        <w:pStyle w:val="20"/>
      </w:pPr>
      <w:r>
        <w:t xml:space="preserve">5.1 Обоснование выбора технологического стека</w:t>
      </w:r>
    </w:p>
    <w:p>
      <w:pPr>
        <w:pStyle w:val="FirstParagraph"/>
      </w:pPr>
      <w:r>
        <w:t xml:space="preserve">Подсистема управления агентами должна решать сразу несколько задач: хранить состояние агентов и задач, выполнять длительные операции асинхронно, координировать краткоживущие очереди и таймауты, доставлять команды в реальном времени и запускать внешний контур массового обновления. Поэтому технологический стек выбирался как связанная комбинация инструментов, а не как набор независимых библиотек.</w:t>
      </w:r>
    </w:p>
    <w:p>
      <w:pPr>
        <w:pStyle w:val="BodyText"/>
      </w:pPr>
      <w:r>
        <w:t xml:space="preserve">Базовой платформой выбран</w:t>
      </w:r>
      <w:r>
        <w:t xml:space="preserve"> </w:t>
      </w:r>
      <w:r>
        <w:rPr>
          <w:rStyle w:val="VerbatimChar"/>
        </w:rPr>
        <w:t xml:space="preserve">Django 5.1</w:t>
      </w:r>
      <w:r>
        <w:t xml:space="preserve">, поскольку серверная часть строится вокруг насыщенной предметной модели</w:t>
      </w:r>
      <w:r>
        <w:t xml:space="preserve"> </w:t>
      </w:r>
      <w:r>
        <w:rPr>
          <w:rStyle w:val="VerbatimChar"/>
        </w:rPr>
        <w:t xml:space="preserve">Host</w:t>
      </w:r>
      <w:r>
        <w:t xml:space="preserve">,</w:t>
      </w:r>
      <w:r>
        <w:t xml:space="preserve"> </w:t>
      </w:r>
      <w:r>
        <w:rPr>
          <w:rStyle w:val="VerbatimChar"/>
        </w:rPr>
        <w:t xml:space="preserve">HostSysParameters</w:t>
      </w:r>
      <w:r>
        <w:t xml:space="preserve">,</w:t>
      </w:r>
      <w:r>
        <w:t xml:space="preserve"> </w:t>
      </w:r>
      <w:r>
        <w:rPr>
          <w:rStyle w:val="VerbatimChar"/>
        </w:rPr>
        <w:t xml:space="preserve">Agent</w:t>
      </w:r>
      <w:r>
        <w:t xml:space="preserve">,</w:t>
      </w:r>
      <w:r>
        <w:t xml:space="preserve"> </w:t>
      </w:r>
      <w:r>
        <w:rPr>
          <w:rStyle w:val="VerbatimChar"/>
        </w:rPr>
        <w:t xml:space="preserve">Task</w:t>
      </w:r>
      <w:r>
        <w:t xml:space="preserve">,</w:t>
      </w:r>
      <w:r>
        <w:t xml:space="preserve"> </w:t>
      </w:r>
      <w:r>
        <w:rPr>
          <w:rStyle w:val="VerbatimChar"/>
        </w:rPr>
        <w:t xml:space="preserve">StepTask</w:t>
      </w:r>
      <w:r>
        <w:t xml:space="preserve"> </w:t>
      </w:r>
      <w:r>
        <w:t xml:space="preserve">и</w:t>
      </w:r>
      <w:r>
        <w:t xml:space="preserve"> </w:t>
      </w:r>
      <w:r>
        <w:rPr>
          <w:rStyle w:val="VerbatimChar"/>
        </w:rPr>
        <w:t xml:space="preserve">Tools</w:t>
      </w:r>
      <w:r>
        <w:t xml:space="preserve">.</w:t>
      </w:r>
      <w:r>
        <w:t xml:space="preserve"> </w:t>
      </w:r>
      <w:r>
        <w:rPr>
          <w:rStyle w:val="VerbatimChar"/>
        </w:rPr>
        <w:t xml:space="preserve">Django</w:t>
      </w:r>
      <w:r>
        <w:t xml:space="preserve"> </w:t>
      </w:r>
      <w:r>
        <w:t xml:space="preserve">обеспечивает ORM, транзакционный слой и административный контур, а</w:t>
      </w:r>
      <w:r>
        <w:t xml:space="preserve"> </w:t>
      </w:r>
      <w:r>
        <w:rPr>
          <w:rStyle w:val="VerbatimChar"/>
        </w:rPr>
        <w:t xml:space="preserve">Django REST Framework</w:t>
      </w:r>
      <w:r>
        <w:t xml:space="preserve"> </w:t>
      </w:r>
      <w:r>
        <w:t xml:space="preserve">дает единый API для регистрации агентов, управления задачами и получения расширенной информации по шагам исполнения.</w:t>
      </w:r>
    </w:p>
    <w:p>
      <w:pPr>
        <w:pStyle w:val="BodyText"/>
      </w:pPr>
      <w:r>
        <w:t xml:space="preserve">Для фоновых и периодических процессов используется</w:t>
      </w:r>
      <w:r>
        <w:t xml:space="preserve"> </w:t>
      </w:r>
      <w:r>
        <w:rPr>
          <w:rStyle w:val="VerbatimChar"/>
        </w:rPr>
        <w:t xml:space="preserve">Celery 5.4</w:t>
      </w:r>
      <w:r>
        <w:t xml:space="preserve">. Это позволяет вынести из HTTP-запросов сборку артефактов, доставку партий задач, повторные попытки и синхронизацию со внешними сервисами. В качестве координационного слоя выбран</w:t>
      </w:r>
      <w:r>
        <w:t xml:space="preserve"> </w:t>
      </w:r>
      <w:r>
        <w:rPr>
          <w:rStyle w:val="VerbatimChar"/>
        </w:rPr>
        <w:t xml:space="preserve">Redis</w:t>
      </w:r>
      <w:r>
        <w:t xml:space="preserve">, где хранятся очереди, блокировки, временные ключи и состояние активных партий. Постоянные бизнес-данные при этом остаются в моделях</w:t>
      </w:r>
      <w:r>
        <w:t xml:space="preserve"> </w:t>
      </w:r>
      <w:r>
        <w:rPr>
          <w:rStyle w:val="VerbatimChar"/>
        </w:rPr>
        <w:t xml:space="preserve">Django</w:t>
      </w:r>
      <w:r>
        <w:t xml:space="preserve">.</w:t>
      </w:r>
    </w:p>
    <w:p>
      <w:pPr>
        <w:pStyle w:val="BodyText"/>
      </w:pPr>
      <w:r>
        <w:t xml:space="preserve">Для доставки задач агентам в реальном времени используется</w:t>
      </w:r>
      <w:r>
        <w:t xml:space="preserve"> </w:t>
      </w:r>
      <w:r>
        <w:rPr>
          <w:rStyle w:val="VerbatimChar"/>
        </w:rPr>
        <w:t xml:space="preserve">Centrifugo</w:t>
      </w:r>
      <w:r>
        <w:t xml:space="preserve">. Он отвечает только за публикацию сообщения в канал агента, тогда как значимые переходы состояний по-прежнему фиксируются в</w:t>
      </w:r>
      <w:r>
        <w:t xml:space="preserve"> </w:t>
      </w:r>
      <w:r>
        <w:rPr>
          <w:rStyle w:val="VerbatimChar"/>
        </w:rPr>
        <w:t xml:space="preserve">Task</w:t>
      </w:r>
      <w:r>
        <w:t xml:space="preserve"> </w:t>
      </w:r>
      <w:r>
        <w:t xml:space="preserve">на стороне backend. Для внешнего пакетного исполнения выбран</w:t>
      </w:r>
      <w:r>
        <w:t xml:space="preserve"> </w:t>
      </w:r>
      <w:r>
        <w:rPr>
          <w:rStyle w:val="VerbatimChar"/>
        </w:rPr>
        <w:t xml:space="preserve">Semaphore</w:t>
      </w:r>
      <w:r>
        <w:t xml:space="preserve">, через который выполняются установка, удаление и массовое обновление агентов. При этом стратегия кампании и анализ ошибок остаются в платформе, а оркестратор выполняет подготовленный сценарий на целевых узлах.</w:t>
      </w:r>
    </w:p>
    <w:p>
      <w:pPr>
        <w:pStyle w:val="BodyText"/>
      </w:pPr>
      <w:r>
        <w:t xml:space="preserve">Дополнительно стек включает средства сопровождения и контроля качества:</w:t>
      </w:r>
      <w:r>
        <w:t xml:space="preserve"> </w:t>
      </w:r>
      <w:r>
        <w:rPr>
          <w:rStyle w:val="VerbatimChar"/>
        </w:rPr>
        <w:t xml:space="preserve">django-prometheus</w:t>
      </w:r>
      <w:r>
        <w:t xml:space="preserve">,</w:t>
      </w:r>
      <w:r>
        <w:t xml:space="preserve"> </w:t>
      </w:r>
      <w:r>
        <w:rPr>
          <w:rStyle w:val="VerbatimChar"/>
        </w:rPr>
        <w:t xml:space="preserve">django-simple-history</w:t>
      </w:r>
      <w:r>
        <w:t xml:space="preserve">,</w:t>
      </w:r>
      <w:r>
        <w:t xml:space="preserve"> </w:t>
      </w:r>
      <w:r>
        <w:rPr>
          <w:rStyle w:val="VerbatimChar"/>
        </w:rPr>
        <w:t xml:space="preserve">drf-spectacular</w:t>
      </w:r>
      <w:r>
        <w:t xml:space="preserve">, фильтрацию административных выборок и тестовую инфраструктуру на базе</w:t>
      </w:r>
      <w:r>
        <w:t xml:space="preserve"> </w:t>
      </w:r>
      <w:r>
        <w:rPr>
          <w:rStyle w:val="VerbatimChar"/>
        </w:rPr>
        <w:t xml:space="preserve">pytest</w:t>
      </w:r>
      <w:r>
        <w:t xml:space="preserve">. В результате комбинация</w:t>
      </w:r>
      <w:r>
        <w:t xml:space="preserve"> </w:t>
      </w:r>
      <w:r>
        <w:rPr>
          <w:rStyle w:val="VerbatimChar"/>
        </w:rPr>
        <w:t xml:space="preserve">Django</w:t>
      </w:r>
      <w:r>
        <w:t xml:space="preserve">,</w:t>
      </w:r>
      <w:r>
        <w:t xml:space="preserve"> </w:t>
      </w:r>
      <w:r>
        <w:rPr>
          <w:rStyle w:val="VerbatimChar"/>
        </w:rPr>
        <w:t xml:space="preserve">DRF</w:t>
      </w:r>
      <w:r>
        <w:t xml:space="preserve">,</w:t>
      </w:r>
      <w:r>
        <w:t xml:space="preserve"> </w:t>
      </w:r>
      <w:r>
        <w:rPr>
          <w:rStyle w:val="VerbatimChar"/>
        </w:rPr>
        <w:t xml:space="preserve">Celery</w:t>
      </w:r>
      <w:r>
        <w:t xml:space="preserve">,</w:t>
      </w:r>
      <w:r>
        <w:t xml:space="preserve"> </w:t>
      </w:r>
      <w:r>
        <w:rPr>
          <w:rStyle w:val="VerbatimChar"/>
        </w:rPr>
        <w:t xml:space="preserve">Redis</w:t>
      </w:r>
      <w:r>
        <w:t xml:space="preserve">,</w:t>
      </w:r>
      <w:r>
        <w:t xml:space="preserve"> </w:t>
      </w:r>
      <w:r>
        <w:rPr>
          <w:rStyle w:val="VerbatimChar"/>
        </w:rPr>
        <w:t xml:space="preserve">Centrifugo</w:t>
      </w:r>
      <w:r>
        <w:t xml:space="preserve"> </w:t>
      </w:r>
      <w:r>
        <w:t xml:space="preserve">и</w:t>
      </w:r>
      <w:r>
        <w:t xml:space="preserve"> </w:t>
      </w:r>
      <w:r>
        <w:rPr>
          <w:rStyle w:val="VerbatimChar"/>
        </w:rPr>
        <w:t xml:space="preserve">Semaphore</w:t>
      </w:r>
      <w:r>
        <w:t xml:space="preserve"> </w:t>
      </w:r>
      <w:r>
        <w:t xml:space="preserve">обеспечивает централизованное хранение состояния, асинхронное исполнение, оперативную доставку задач и управляемое массовое обновление агентов.</w:t>
      </w:r>
    </w:p>
    <w:bookmarkEnd w:id="59"/>
    <w:bookmarkStart w:id="60" w:name="X1cd61e550a06575b7eaa314f71d95197545660c"/>
    <w:p>
      <w:pPr>
        <w:pStyle w:val="20"/>
      </w:pPr>
      <w:r>
        <w:t xml:space="preserve">5.2 Реализация хранения бинарных файлов агентов и определения их версии</w:t>
      </w:r>
    </w:p>
    <w:p>
      <w:pPr>
        <w:pStyle w:val="FirstParagraph"/>
      </w:pPr>
      <w:r>
        <w:t xml:space="preserve">Хранение бинарных файлов агента реализовано через модель</w:t>
      </w:r>
      <w:r>
        <w:t xml:space="preserve"> </w:t>
      </w:r>
      <w:r>
        <w:rPr>
          <w:rStyle w:val="VerbatimChar"/>
        </w:rPr>
        <w:t xml:space="preserve">Tools</w:t>
      </w:r>
      <w:r>
        <w:t xml:space="preserve">, которая связывает исходный файл, номер версии, производный DEB-пакет и состояние его сборки. Для пользовательского агента используются поля</w:t>
      </w:r>
      <w:r>
        <w:t xml:space="preserve"> </w:t>
      </w:r>
      <w:r>
        <w:rPr>
          <w:rStyle w:val="VerbatimChar"/>
        </w:rPr>
        <w:t xml:space="preserve">user_agent</w:t>
      </w:r>
      <w:r>
        <w:t xml:space="preserve">,</w:t>
      </w:r>
      <w:r>
        <w:t xml:space="preserve"> </w:t>
      </w:r>
      <w:r>
        <w:rPr>
          <w:rStyle w:val="VerbatimChar"/>
        </w:rPr>
        <w:t xml:space="preserve">user_agent_version</w:t>
      </w:r>
      <w:r>
        <w:t xml:space="preserve">,</w:t>
      </w:r>
      <w:r>
        <w:t xml:space="preserve"> </w:t>
      </w:r>
      <w:r>
        <w:rPr>
          <w:rStyle w:val="VerbatimChar"/>
        </w:rPr>
        <w:t xml:space="preserve">user_agent_deb</w:t>
      </w:r>
      <w:r>
        <w:t xml:space="preserve">, а также поля статуса, ошибки и времени сборки. За счет этого бинарный файл становится частью управляемой модели данных, а не внешним неформализованным ресурсом.</w:t>
      </w:r>
    </w:p>
    <w:p>
      <w:pPr>
        <w:pStyle w:val="BodyText"/>
      </w:pPr>
      <w:r>
        <w:t xml:space="preserve">Версия бинарного файла определяется автоматически через</w:t>
      </w:r>
      <w:r>
        <w:t xml:space="preserve"> </w:t>
      </w:r>
      <w:r>
        <w:rPr>
          <w:rStyle w:val="VerbatimChar"/>
        </w:rPr>
        <w:t xml:space="preserve">VersionedBinaryField</w:t>
      </w:r>
      <w:r>
        <w:t xml:space="preserve">. При сохранении файл временно записывается на диск и запускается с параметром</w:t>
      </w:r>
      <w:r>
        <w:t xml:space="preserve"> </w:t>
      </w:r>
      <w:r>
        <w:rPr>
          <w:rStyle w:val="VerbatimChar"/>
        </w:rPr>
        <w:t xml:space="preserve">--version</w:t>
      </w:r>
      <w:r>
        <w:t xml:space="preserve">; полученное значение записывается в связанное поле модели. Если бинарник нельзя выполнить на сервере, допускается резервный сценарий с ручным указанием версии. Если же версия не может быть получена ни автоматически, ни вручную, операция завершается ошибкой валидации.</w:t>
      </w:r>
    </w:p>
    <w:p>
      <w:pPr>
        <w:pStyle w:val="BodyText"/>
      </w:pPr>
      <w:r>
        <w:t xml:space="preserve">Для массового обновления исходный бинарник преобразуется в производный DEB-пакет с помощью</w:t>
      </w:r>
      <w:r>
        <w:t xml:space="preserve"> </w:t>
      </w:r>
      <w:r>
        <w:rPr>
          <w:rStyle w:val="VerbatimChar"/>
        </w:rPr>
        <w:t xml:space="preserve">UserAgentDebBuilderService</w:t>
      </w:r>
      <w:r>
        <w:t xml:space="preserve">. Сервис подготавливает конфигурацию агента,</w:t>
      </w:r>
      <w:r>
        <w:t xml:space="preserve"> </w:t>
      </w:r>
      <w:r>
        <w:rPr>
          <w:rStyle w:val="VerbatimChar"/>
        </w:rPr>
        <w:t xml:space="preserve">systemd</w:t>
      </w:r>
      <w:r>
        <w:t xml:space="preserve">-unit и служебные сценарии</w:t>
      </w:r>
      <w:r>
        <w:t xml:space="preserve"> </w:t>
      </w:r>
      <w:r>
        <w:rPr>
          <w:rStyle w:val="VerbatimChar"/>
        </w:rPr>
        <w:t xml:space="preserve">postinst</w:t>
      </w:r>
      <w:r>
        <w:t xml:space="preserve">/</w:t>
      </w:r>
      <w:r>
        <w:rPr>
          <w:rStyle w:val="VerbatimChar"/>
        </w:rPr>
        <w:t xml:space="preserve">postrm</w:t>
      </w:r>
      <w:r>
        <w:t xml:space="preserve">, после чего собирает итоговый пакет. Пакет нужен не для обычной доставки задачи через канал агента, а для внешнего пакетного развертывания на группе узлов.</w:t>
      </w:r>
    </w:p>
    <w:p>
      <w:pPr>
        <w:pStyle w:val="BodyText"/>
      </w:pPr>
      <w:r>
        <w:t xml:space="preserve">Сборка DEB-пакета выполняется асинхронно. После изменения бинарника сигнал</w:t>
      </w:r>
      <w:r>
        <w:t xml:space="preserve"> </w:t>
      </w:r>
      <w:r>
        <w:rPr>
          <w:rStyle w:val="VerbatimChar"/>
        </w:rPr>
        <w:t xml:space="preserve">post_save</w:t>
      </w:r>
      <w:r>
        <w:t xml:space="preserve"> </w:t>
      </w:r>
      <w:r>
        <w:t xml:space="preserve">переводит объект</w:t>
      </w:r>
      <w:r>
        <w:t xml:space="preserve"> </w:t>
      </w:r>
      <w:r>
        <w:rPr>
          <w:rStyle w:val="VerbatimChar"/>
        </w:rPr>
        <w:t xml:space="preserve">Tools</w:t>
      </w:r>
      <w:r>
        <w:t xml:space="preserve"> </w:t>
      </w:r>
      <w:r>
        <w:t xml:space="preserve">в состояние</w:t>
      </w:r>
      <w:r>
        <w:t xml:space="preserve"> </w:t>
      </w:r>
      <w:r>
        <w:rPr>
          <w:rStyle w:val="VerbatimChar"/>
        </w:rPr>
        <w:t xml:space="preserve">PENDING</w:t>
      </w:r>
      <w:r>
        <w:t xml:space="preserve"> </w:t>
      </w:r>
      <w:r>
        <w:t xml:space="preserve">и ставит задачу сборки в</w:t>
      </w:r>
      <w:r>
        <w:t xml:space="preserve"> </w:t>
      </w:r>
      <w:r>
        <w:rPr>
          <w:rStyle w:val="VerbatimChar"/>
        </w:rPr>
        <w:t xml:space="preserve">Celery</w:t>
      </w:r>
      <w:r>
        <w:t xml:space="preserve">. Фоновая задача</w:t>
      </w:r>
      <w:r>
        <w:t xml:space="preserve"> </w:t>
      </w:r>
      <w:r>
        <w:rPr>
          <w:rStyle w:val="VerbatimChar"/>
        </w:rPr>
        <w:t xml:space="preserve">build_user_agent_deb</w:t>
      </w:r>
      <w:r>
        <w:t xml:space="preserve"> </w:t>
      </w:r>
      <w:r>
        <w:t xml:space="preserve">обновляет статус на</w:t>
      </w:r>
      <w:r>
        <w:t xml:space="preserve"> </w:t>
      </w:r>
      <w:r>
        <w:rPr>
          <w:rStyle w:val="VerbatimChar"/>
        </w:rPr>
        <w:t xml:space="preserve">BUILDING</w:t>
      </w:r>
      <w:r>
        <w:t xml:space="preserve">, затем либо сохраняет готовый пакет и переводит сборку в</w:t>
      </w:r>
      <w:r>
        <w:t xml:space="preserve"> </w:t>
      </w:r>
      <w:r>
        <w:rPr>
          <w:rStyle w:val="VerbatimChar"/>
        </w:rPr>
        <w:t xml:space="preserve">SUCCESS</w:t>
      </w:r>
      <w:r>
        <w:t xml:space="preserve">, либо фиксирует ошибку и состояние</w:t>
      </w:r>
      <w:r>
        <w:t xml:space="preserve"> </w:t>
      </w:r>
      <w:r>
        <w:rPr>
          <w:rStyle w:val="VerbatimChar"/>
        </w:rPr>
        <w:t xml:space="preserve">ERROR</w:t>
      </w:r>
      <w:r>
        <w:t xml:space="preserve">. Дополнительно используется периодическая задача</w:t>
      </w:r>
      <w:r>
        <w:t xml:space="preserve"> </w:t>
      </w:r>
      <w:r>
        <w:rPr>
          <w:rStyle w:val="VerbatimChar"/>
        </w:rPr>
        <w:t xml:space="preserve">process_pending_user_agent_deb_builds</w:t>
      </w:r>
      <w:r>
        <w:t xml:space="preserve">, которая повторно подхватывает объекты, оставшиеся в состоянии</w:t>
      </w:r>
      <w:r>
        <w:t xml:space="preserve"> </w:t>
      </w:r>
      <w:r>
        <w:rPr>
          <w:rStyle w:val="VerbatimChar"/>
        </w:rPr>
        <w:t xml:space="preserve">PENDING</w:t>
      </w:r>
      <w:r>
        <w:t xml:space="preserve">.</w:t>
      </w:r>
    </w:p>
    <w:p>
      <w:pPr>
        <w:pStyle w:val="BodyText"/>
      </w:pPr>
      <w:r>
        <w:t xml:space="preserve">Следует отметить, что в текущей реализации контур сопровождения артефактов опирается прежде всего на централизованное хранение бинарного файла в модели</w:t>
      </w:r>
      <w:r>
        <w:t xml:space="preserve"> </w:t>
      </w:r>
      <w:r>
        <w:rPr>
          <w:rStyle w:val="VerbatimChar"/>
        </w:rPr>
        <w:t xml:space="preserve">Tools</w:t>
      </w:r>
      <w:r>
        <w:t xml:space="preserve">, контроль версии и управляемый процесс фоновой сборки. При этом криптографическая проверка целостности артефакта, например через обязательную верификацию контрольной суммы или цифровой подписи перед построением производного DEB-пакета, в базовой реализации не является выделенным этапом. Для рассматриваемой архитектуры это не разрушает сам контур сборки, однако при дальнейшем развитии подсистемы именно добавление формальной проверки доверенности бинарного файла следует рассматривать как важное направление усиления безопасности процесса обновления.</w:t>
      </w:r>
    </w:p>
    <w:p>
      <w:pPr>
        <w:pStyle w:val="BodyText"/>
      </w:pPr>
      <w:r>
        <w:t xml:space="preserve">Ключевой фрагмент логики автоматического определения версии бинарного файла приведен в листинге 5.</w:t>
      </w:r>
    </w:p>
    <w:p>
      <w:pPr>
        <w:jc w:val="left"/>
        <w:spacing w:before="0" w:after="0"/>
        <w:ind w:left="0" w:right="0" w:firstLine="709"/>
      </w:pPr>
      <w:r>
        <w:t>Листинг 5 — Ключевой фрагмент реализации `VersionedBinaryField` для извлечения версии бинарного файла.</w:t>
      </w:r>
    </w:p>
    <w:p>
      <w:pPr>
        <w:jc w:val="left"/>
        <w:spacing w:before="0" w:after="0"/>
        <w:ind w:left="709" w:right="0" w:firstLine="0"/>
      </w:pPr>
      <w:r>
        <w:rPr>
          <w:rFonts w:ascii="Courier New" w:hAnsi="Courier New" w:cs="Courier New"/>
          <w:color w:val="000000"/>
          <w:sz w:val="24"/>
          <w:szCs w:val="24"/>
        </w:rPr>
        <w:t xml:space="preserve">class VersionedBinaryField(models.FileField):</w:t>
      </w:r>
      <w:r>
        <w:br/>
      </w:r>
      <w:r>
        <w:rPr>
          <w:rFonts w:ascii="Courier New" w:hAnsi="Courier New" w:cs="Courier New"/>
          <w:color w:val="000000"/>
          <w:sz w:val="24"/>
          <w:szCs w:val="24"/>
        </w:rPr>
        <w:t xml:space="preserve">    def _resolve_version(self, model_instance, temp_path):</w:t>
      </w:r>
      <w:r>
        <w:br/>
      </w:r>
      <w:r>
        <w:rPr>
          <w:rFonts w:ascii="Courier New" w:hAnsi="Courier New" w:cs="Courier New"/>
          <w:color w:val="000000"/>
          <w:sz w:val="24"/>
          <w:szCs w:val="24"/>
        </w:rPr>
        <w:t xml:space="preserve">        manual_version = self._get_manual_version(model_instance)</w:t>
      </w:r>
      <w:r>
        <w:br/>
      </w:r>
      <w:r>
        <w:rPr>
          <w:rFonts w:ascii="Courier New" w:hAnsi="Courier New" w:cs="Courier New"/>
          <w:color w:val="000000"/>
          <w:sz w:val="24"/>
          <w:szCs w:val="24"/>
        </w:rPr>
        <w:t xml:space="preserve">        try:</w:t>
      </w:r>
      <w:r>
        <w:br/>
      </w:r>
      <w:r>
        <w:rPr>
          <w:rFonts w:ascii="Courier New" w:hAnsi="Courier New" w:cs="Courier New"/>
          <w:color w:val="000000"/>
          <w:sz w:val="24"/>
          <w:szCs w:val="24"/>
        </w:rPr>
        <w:t xml:space="preserve">            return self._get_binary_version(temp_path)</w:t>
      </w:r>
      <w:r>
        <w:br/>
      </w:r>
      <w:r>
        <w:rPr>
          <w:rFonts w:ascii="Courier New" w:hAnsi="Courier New" w:cs="Courier New"/>
          <w:color w:val="000000"/>
          <w:sz w:val="24"/>
          <w:szCs w:val="24"/>
        </w:rPr>
        <w:t xml:space="preserve">        except OSError as error:</w:t>
      </w:r>
      <w:r>
        <w:br/>
      </w:r>
      <w:r>
        <w:rPr>
          <w:rFonts w:ascii="Courier New" w:hAnsi="Courier New" w:cs="Courier New"/>
          <w:color w:val="000000"/>
          <w:sz w:val="24"/>
          <w:szCs w:val="24"/>
        </w:rPr>
        <w:t xml:space="preserve">            if error.errno != ENOEXEC:</w:t>
      </w:r>
      <w:r>
        <w:br/>
      </w:r>
      <w:r>
        <w:rPr>
          <w:rFonts w:ascii="Courier New" w:hAnsi="Courier New" w:cs="Courier New"/>
          <w:color w:val="000000"/>
          <w:sz w:val="24"/>
          <w:szCs w:val="24"/>
        </w:rPr>
        <w:t xml:space="preserve">                raise</w:t>
      </w:r>
      <w:r>
        <w:br/>
      </w:r>
      <w:r>
        <w:rPr>
          <w:rFonts w:ascii="Courier New" w:hAnsi="Courier New" w:cs="Courier New"/>
          <w:color w:val="000000"/>
          <w:sz w:val="24"/>
          <w:szCs w:val="24"/>
        </w:rPr>
        <w:t xml:space="preserve">            if manual_version:</w:t>
      </w:r>
      <w:r>
        <w:br/>
      </w:r>
      <w:r>
        <w:rPr>
          <w:rFonts w:ascii="Courier New" w:hAnsi="Courier New" w:cs="Courier New"/>
          <w:color w:val="000000"/>
          <w:sz w:val="24"/>
          <w:szCs w:val="24"/>
        </w:rPr>
        <w:t xml:space="preserve">                return manual_version</w:t>
      </w:r>
      <w:r>
        <w:br/>
      </w:r>
      <w:r>
        <w:rPr>
          <w:rFonts w:ascii="Courier New" w:hAnsi="Courier New" w:cs="Courier New"/>
          <w:color w:val="000000"/>
          <w:sz w:val="24"/>
          <w:szCs w:val="24"/>
        </w:rPr>
        <w:t xml:space="preserve">            raise ValidationError(</w:t>
      </w:r>
      <w:r>
        <w:br/>
      </w:r>
      <w:r>
        <w:rPr>
          <w:rFonts w:ascii="Courier New" w:hAnsi="Courier New" w:cs="Courier New"/>
          <w:color w:val="000000"/>
          <w:sz w:val="24"/>
          <w:szCs w:val="24"/>
        </w:rPr>
        <w:t xml:space="preserve">                _("Файл нельзя выполнить на сервере. Укажите версию вручную."),</w:t>
      </w:r>
      <w:r>
        <w:br/>
      </w:r>
      <w:r>
        <w:rPr>
          <w:rFonts w:ascii="Courier New" w:hAnsi="Courier New" w:cs="Courier New"/>
          <w:color w:val="000000"/>
          <w:sz w:val="24"/>
          <w:szCs w:val="24"/>
        </w:rPr>
        <w:t xml:space="preserve">                code="unsupported_binary_format",</w:t>
      </w:r>
      <w:r>
        <w:br/>
      </w:r>
      <w:r>
        <w:rPr>
          <w:rFonts w:ascii="Courier New" w:hAnsi="Courier New" w:cs="Courier New"/>
          <w:color w:val="000000"/>
          <w:sz w:val="24"/>
          <w:szCs w:val="24"/>
        </w:rPr>
        <w:t xml:space="preserve">            ) from error</w:t>
      </w:r>
      <w:r>
        <w:br/>
      </w:r>
      <w:r>
        <w:rPr>
          <w:rFonts w:ascii="Courier New" w:hAnsi="Courier New" w:cs="Courier New"/>
          <w:color w:val="000000"/>
          <w:sz w:val="24"/>
          <w:szCs w:val="24"/>
        </w:rPr>
        <w:t xml:space="preserve"/>
      </w:r>
      <w:r>
        <w:br/>
      </w:r>
      <w:r>
        <w:rPr>
          <w:rFonts w:ascii="Courier New" w:hAnsi="Courier New" w:cs="Courier New"/>
          <w:color w:val="000000"/>
          <w:sz w:val="24"/>
          <w:szCs w:val="24"/>
        </w:rPr>
        <w:t xml:space="preserve">    def _get_binary_version(self, file_path):</w:t>
      </w:r>
      <w:r>
        <w:br/>
      </w:r>
      <w:r>
        <w:rPr>
          <w:rFonts w:ascii="Courier New" w:hAnsi="Courier New" w:cs="Courier New"/>
          <w:color w:val="000000"/>
          <w:sz w:val="24"/>
          <w:szCs w:val="24"/>
        </w:rPr>
        <w:t xml:space="preserve">        result = subprocess.run([file_path, self.version_command], capture_output=True, text=True, timeout=5)</w:t>
      </w:r>
      <w:r>
        <w:br/>
      </w:r>
      <w:r>
        <w:rPr>
          <w:rFonts w:ascii="Courier New" w:hAnsi="Courier New" w:cs="Courier New"/>
          <w:color w:val="000000"/>
          <w:sz w:val="24"/>
          <w:szCs w:val="24"/>
        </w:rPr>
        <w:t xml:space="preserve"/>
      </w:r>
      <w:r>
        <w:br/>
      </w:r>
      <w:r>
        <w:rPr>
          <w:rFonts w:ascii="Courier New" w:hAnsi="Courier New" w:cs="Courier New"/>
          <w:color w:val="000000"/>
          <w:sz w:val="24"/>
          <w:szCs w:val="24"/>
        </w:rPr>
        <w:t xml:space="preserve">        if result.returncode != 0:</w:t>
      </w:r>
      <w:r>
        <w:br/>
      </w:r>
      <w:r>
        <w:rPr>
          <w:rFonts w:ascii="Courier New" w:hAnsi="Courier New" w:cs="Courier New"/>
          <w:color w:val="000000"/>
          <w:sz w:val="24"/>
          <w:szCs w:val="24"/>
        </w:rPr>
        <w:t xml:space="preserve">            raise ValidationError(</w:t>
      </w:r>
      <w:r>
        <w:br/>
      </w:r>
      <w:r>
        <w:rPr>
          <w:rFonts w:ascii="Courier New" w:hAnsi="Courier New" w:cs="Courier New"/>
          <w:color w:val="000000"/>
          <w:sz w:val="24"/>
          <w:szCs w:val="24"/>
        </w:rPr>
        <w:t xml:space="preserve">                _("Ошибка при получении версии: %(error)s"),</w:t>
      </w:r>
      <w:r>
        <w:br/>
      </w:r>
      <w:r>
        <w:rPr>
          <w:rFonts w:ascii="Courier New" w:hAnsi="Courier New" w:cs="Courier New"/>
          <w:color w:val="000000"/>
          <w:sz w:val="24"/>
          <w:szCs w:val="24"/>
        </w:rPr>
        <w:t xml:space="preserve">                code="invalid_binary",</w:t>
      </w:r>
      <w:r>
        <w:br/>
      </w:r>
      <w:r>
        <w:rPr>
          <w:rFonts w:ascii="Courier New" w:hAnsi="Courier New" w:cs="Courier New"/>
          <w:color w:val="000000"/>
          <w:sz w:val="24"/>
          <w:szCs w:val="24"/>
        </w:rPr>
        <w:t xml:space="preserve">                params={"error": result.stderr},</w:t>
      </w:r>
      <w:r>
        <w:br/>
      </w:r>
      <w:r>
        <w:rPr>
          <w:rFonts w:ascii="Courier New" w:hAnsi="Courier New" w:cs="Courier New"/>
          <w:color w:val="000000"/>
          <w:sz w:val="24"/>
          <w:szCs w:val="24"/>
        </w:rPr>
        <w:t xml:space="preserve">            )</w:t>
      </w:r>
      <w:r>
        <w:br/>
      </w:r>
      <w:r>
        <w:rPr>
          <w:rFonts w:ascii="Courier New" w:hAnsi="Courier New" w:cs="Courier New"/>
          <w:color w:val="000000"/>
          <w:sz w:val="24"/>
          <w:szCs w:val="24"/>
        </w:rPr>
        <w:t xml:space="preserve"/>
      </w:r>
      <w:r>
        <w:br/>
      </w:r>
      <w:r>
        <w:rPr>
          <w:rFonts w:ascii="Courier New" w:hAnsi="Courier New" w:cs="Courier New"/>
          <w:color w:val="000000"/>
          <w:sz w:val="24"/>
          <w:szCs w:val="24"/>
        </w:rPr>
        <w:t xml:space="preserve">        return result.stdout.strip().split()[-1]</w:t>
      </w:r>
    </w:p>
    <w:p>
      <w:pPr>
        <w:pStyle w:val="BodyText"/>
      </w:pPr>
      <w:r>
        <w:t xml:space="preserve">Таким образом, реализация хранения бинарных файлов агентов и определения их версии строится как централизованный и наблюдаемый контур сопровождения артефактов. Модель</w:t>
      </w:r>
      <w:r>
        <w:t xml:space="preserve"> </w:t>
      </w:r>
      <w:r>
        <w:rPr>
          <w:rStyle w:val="VerbatimChar"/>
        </w:rPr>
        <w:t xml:space="preserve">Tools</w:t>
      </w:r>
      <w:r>
        <w:t xml:space="preserve"> </w:t>
      </w:r>
      <w:r>
        <w:t xml:space="preserve">хранит исходный бинарник, автоматически или полуавтоматически определяет его версию, инициирует фоновую сборку производного DEB-пакета и сохраняет статус этой сборки в явном виде. В результате платформа получает не просто файловое хранилище, а полноценный управляемый слой артефактов, который далее используется при обновлении агентов и формировании внешних пакетов развертывания.</w:t>
      </w:r>
    </w:p>
    <w:bookmarkEnd w:id="60"/>
    <w:bookmarkStart w:id="64" w:name="X18050134971bb94eb78d0067c3b79089fa7127d"/>
    <w:p>
      <w:pPr>
        <w:pStyle w:val="20"/>
      </w:pPr>
      <w:r>
        <w:t xml:space="preserve">5.3 Реализация учета агентов, их параметров и состояний</w:t>
      </w:r>
    </w:p>
    <w:p>
      <w:pPr>
        <w:pStyle w:val="FirstParagraph"/>
      </w:pPr>
      <w:r>
        <w:t xml:space="preserve">Учет исполнителей строится на связке</w:t>
      </w:r>
      <w:r>
        <w:t xml:space="preserve"> </w:t>
      </w:r>
      <w:r>
        <w:rPr>
          <w:rStyle w:val="VerbatimChar"/>
        </w:rPr>
        <w:t xml:space="preserve">Host</w:t>
      </w:r>
      <w:r>
        <w:t xml:space="preserve">,</w:t>
      </w:r>
      <w:r>
        <w:t xml:space="preserve"> </w:t>
      </w:r>
      <w:r>
        <w:rPr>
          <w:rStyle w:val="VerbatimChar"/>
        </w:rPr>
        <w:t xml:space="preserve">HostSysParameters</w:t>
      </w:r>
      <w:r>
        <w:t xml:space="preserve"> </w:t>
      </w:r>
      <w:r>
        <w:t xml:space="preserve">и</w:t>
      </w:r>
      <w:r>
        <w:t xml:space="preserve"> </w:t>
      </w:r>
      <w:r>
        <w:rPr>
          <w:rStyle w:val="VerbatimChar"/>
        </w:rPr>
        <w:t xml:space="preserve">Agent</w:t>
      </w:r>
      <w:r>
        <w:t xml:space="preserve">.</w:t>
      </w:r>
      <w:r>
        <w:t xml:space="preserve"> </w:t>
      </w:r>
      <w:r>
        <w:rPr>
          <w:rStyle w:val="VerbatimChar"/>
        </w:rPr>
        <w:t xml:space="preserve">Host</w:t>
      </w:r>
      <w:r>
        <w:t xml:space="preserve"> </w:t>
      </w:r>
      <w:r>
        <w:t xml:space="preserve">описывает конечное устройство,</w:t>
      </w:r>
      <w:r>
        <w:t xml:space="preserve"> </w:t>
      </w:r>
      <w:r>
        <w:rPr>
          <w:rStyle w:val="VerbatimChar"/>
        </w:rPr>
        <w:t xml:space="preserve">HostSysParameters</w:t>
      </w:r>
      <w:r>
        <w:t xml:space="preserve"> </w:t>
      </w:r>
      <w:r>
        <w:t xml:space="preserve">хранит его системные характеристики, а</w:t>
      </w:r>
      <w:r>
        <w:t xml:space="preserve"> </w:t>
      </w:r>
      <w:r>
        <w:rPr>
          <w:rStyle w:val="VerbatimChar"/>
        </w:rPr>
        <w:t xml:space="preserve">Agent</w:t>
      </w:r>
      <w:r>
        <w:t xml:space="preserve"> </w:t>
      </w:r>
      <w:r>
        <w:t xml:space="preserve">связывает устройство с конкретным экземпляром агента, его типом, версией и временем последнего подключения. Такое разделение позволяет не смешивать инфраструктурный узел, параметры среды и управляемый программный компонент.</w:t>
      </w:r>
    </w:p>
    <w:p>
      <w:pPr>
        <w:pStyle w:val="BodyText"/>
      </w:pPr>
      <w:r>
        <w:t xml:space="preserve">Модель</w:t>
      </w:r>
      <w:r>
        <w:t xml:space="preserve"> </w:t>
      </w:r>
      <w:r>
        <w:rPr>
          <w:rStyle w:val="VerbatimChar"/>
        </w:rPr>
        <w:t xml:space="preserve">Agent</w:t>
      </w:r>
      <w:r>
        <w:t xml:space="preserve"> </w:t>
      </w:r>
      <w:r>
        <w:t xml:space="preserve">хранит</w:t>
      </w:r>
      <w:r>
        <w:t xml:space="preserve"> </w:t>
      </w:r>
      <w:r>
        <w:rPr>
          <w:rStyle w:val="VerbatimChar"/>
        </w:rPr>
        <w:t xml:space="preserve">uuid</w:t>
      </w:r>
      <w:r>
        <w:t xml:space="preserve">, ссылку на устройство, признак типа агента, административную учетную запись для сценария</w:t>
      </w:r>
      <w:r>
        <w:t xml:space="preserve"> </w:t>
      </w:r>
      <w:r>
        <w:rPr>
          <w:rStyle w:val="VerbatimChar"/>
        </w:rPr>
        <w:t xml:space="preserve">WinLab</w:t>
      </w:r>
      <w:r>
        <w:t xml:space="preserve">, версию и</w:t>
      </w:r>
      <w:r>
        <w:t xml:space="preserve"> </w:t>
      </w:r>
      <w:r>
        <w:rPr>
          <w:rStyle w:val="VerbatimChar"/>
        </w:rPr>
        <w:t xml:space="preserve">last_seen</w:t>
      </w:r>
      <w:r>
        <w:t xml:space="preserve">. При создании агента используется метод</w:t>
      </w:r>
      <w:r>
        <w:t xml:space="preserve"> </w:t>
      </w:r>
      <w:r>
        <w:rPr>
          <w:rStyle w:val="VerbatimChar"/>
        </w:rPr>
        <w:t xml:space="preserve">validate_agent_creation</w:t>
      </w:r>
      <w:r>
        <w:t xml:space="preserve">, который проверяет права администратора, привязку администратора к устройству, уникальность агента на хосте и лицензионные ограничения. На уровне базы данных дополнительно заданы ограничения уникальности для пользовательских и</w:t>
      </w:r>
      <w:r>
        <w:t xml:space="preserve"> </w:t>
      </w:r>
      <w:r>
        <w:rPr>
          <w:rStyle w:val="VerbatimChar"/>
        </w:rPr>
        <w:t xml:space="preserve">WinLab</w:t>
      </w:r>
      <w:r>
        <w:t xml:space="preserve">-агентов.</w:t>
      </w:r>
    </w:p>
    <w:p>
      <w:pPr>
        <w:pStyle w:val="BodyText"/>
      </w:pPr>
      <w:r>
        <w:t xml:space="preserve">На прикладном уровне учет реализован через</w:t>
      </w:r>
      <w:r>
        <w:t xml:space="preserve"> </w:t>
      </w:r>
      <w:r>
        <w:rPr>
          <w:rStyle w:val="VerbatimChar"/>
        </w:rPr>
        <w:t xml:space="preserve">HostViewSet</w:t>
      </w:r>
      <w:r>
        <w:t xml:space="preserve"> </w:t>
      </w:r>
      <w:r>
        <w:t xml:space="preserve">и</w:t>
      </w:r>
      <w:r>
        <w:t xml:space="preserve"> </w:t>
      </w:r>
      <w:r>
        <w:rPr>
          <w:rStyle w:val="VerbatimChar"/>
        </w:rPr>
        <w:t xml:space="preserve">AgentViewSet</w:t>
      </w:r>
      <w:r>
        <w:t xml:space="preserve">. Сериализаторы валидируют входные данные, а при повторной регистрации агент с тем же сочетанием</w:t>
      </w:r>
      <w:r>
        <w:t xml:space="preserve"> </w:t>
      </w:r>
      <w:r>
        <w:rPr>
          <w:rStyle w:val="VerbatimChar"/>
        </w:rPr>
        <w:t xml:space="preserve">host</w:t>
      </w:r>
      <w:r>
        <w:t xml:space="preserve"> </w:t>
      </w:r>
      <w:r>
        <w:t xml:space="preserve">и</w:t>
      </w:r>
      <w:r>
        <w:t xml:space="preserve"> </w:t>
      </w:r>
      <w:r>
        <w:rPr>
          <w:rStyle w:val="VerbatimChar"/>
        </w:rPr>
        <w:t xml:space="preserve">admin_user</w:t>
      </w:r>
      <w:r>
        <w:t xml:space="preserve"> </w:t>
      </w:r>
      <w:r>
        <w:t xml:space="preserve">не дублируется, а возвращается как уже существующий объект. Дополнительно API предоставляет выборки по устройствам и агентам, а также агрегированную статистику по доступности. Поля</w:t>
      </w:r>
      <w:r>
        <w:t xml:space="preserve"> </w:t>
      </w:r>
      <w:r>
        <w:rPr>
          <w:rStyle w:val="VerbatimChar"/>
        </w:rPr>
        <w:t xml:space="preserve">version</w:t>
      </w:r>
      <w:r>
        <w:t xml:space="preserve"> </w:t>
      </w:r>
      <w:r>
        <w:t xml:space="preserve">и</w:t>
      </w:r>
      <w:r>
        <w:t xml:space="preserve"> </w:t>
      </w:r>
      <w:r>
        <w:rPr>
          <w:rStyle w:val="VerbatimChar"/>
        </w:rPr>
        <w:t xml:space="preserve">last_seen</w:t>
      </w:r>
      <w:r>
        <w:t xml:space="preserve"> </w:t>
      </w:r>
      <w:r>
        <w:t xml:space="preserve">далее используются в сценариях доставки и обновления.</w:t>
      </w:r>
    </w:p>
    <w:p>
      <w:pPr>
        <w:pStyle w:val="BodyText"/>
      </w:pPr>
      <w:r>
        <w:t xml:space="preserve">Схема учета устройства, его системных параметров и связанного агента представлена на рисунке 8.</w:t>
      </w:r>
    </w:p>
    <w:p>
      <w:pPr>
        <w:pStyle w:val="BodyText"/>
        <w:ind w:left="0" w:right="0" w:firstLine="0"/>
      </w:pPr>
      <w:r>
        <w:drawing>
          <ns1:inline>
            <ns1:extent cx="5930900" cy="1080009"/>
            <ns1:effectExtent b="0" l="0" r="0" t="0"/>
            <ns1:docPr descr="" title="" id="62" name="Picture"/>
            <ns2:graphic>
              <ns2:graphicData uri="http://schemas.openxmlformats.org/drawingml/2006/picture">
                <ns3:pic>
                  <ns3:nvPicPr>
                    <ns3:cNvPr descr="generated_figures/figure_8_host_agent_accounting.png" id="63" name="Picture"/>
                    <ns3:cNvPicPr>
                      <ns2:picLocks noChangeArrowheads="1" noChangeAspect="1"/>
                    </ns3:cNvPicPr>
                  </ns3:nvPicPr>
                  <ns3:blipFill>
                    <ns2:blip ns4:embed="rId61"/>
                    <ns2:stretch>
                      <ns2:fillRect/>
                    </ns2:stretch>
                  </ns3:blipFill>
                  <ns3:spPr bwMode="auto">
                    <ns2:xfrm>
                      <ns2:off x="0" y="0"/>
                      <ns2:ext cx="5930900" cy="1080009"/>
                    </ns2:xfrm>
                    <ns2:prstGeom prst="rect">
                      <ns2:avLst/>
                    </ns2:prstGeom>
                    <ns2:noFill/>
                    <ns2:ln w="9525">
                      <ns2:noFill/>
                      <ns2:headEnd/>
                      <ns2:tailEnd/>
                    </ns2:ln>
                  </ns3:spPr>
                </ns3:pic>
              </ns2:graphicData>
            </ns2:graphic>
          </ns1:inline>
        </w:drawing>
      </w:r>
    </w:p>
    <w:p>
      <w:pPr>
        <w:jc w:val="center"/>
        <w:spacing w:before="0" w:after="0"/>
        <w:ind w:left="0" w:right="0" w:firstLine="0"/>
      </w:pPr>
      <w:r>
        <w:t>Рисунок 8 — Схема учета устройства, его системных параметров и связанного агента.</w:t>
      </w:r>
    </w:p>
    <w:p>
      <w:pPr>
        <w:pStyle w:val="BodyText"/>
      </w:pPr>
      <w:r>
        <w:t xml:space="preserve">Ключевой фрагмент серверной валидации создания агента приведен в листинге 6.</w:t>
      </w:r>
    </w:p>
    <w:p>
      <w:pPr>
        <w:jc w:val="left"/>
        <w:spacing w:before="0" w:after="0"/>
        <w:ind w:left="0" w:right="0" w:firstLine="709"/>
      </w:pPr>
      <w:r>
        <w:t>Листинг 6 — Метод `Agent.validate_agent_creation` для валидации создания и обновления агента.</w:t>
      </w:r>
    </w:p>
    <w:p>
      <w:pPr>
        <w:jc w:val="left"/>
        <w:spacing w:before="0" w:after="0"/>
        <w:ind w:left="709" w:right="0" w:firstLine="0"/>
      </w:pPr>
      <w:r>
        <w:rPr>
          <w:rFonts w:ascii="Courier New" w:hAnsi="Courier New" w:cs="Courier New"/>
          <w:color w:val="000000"/>
          <w:sz w:val="24"/>
          <w:szCs w:val="24"/>
        </w:rPr>
        <w:t xml:space="preserve">@classmethod</w:t>
      </w:r>
      <w:r>
        <w:br/>
      </w:r>
      <w:r>
        <w:rPr>
          <w:rFonts w:ascii="Courier New" w:hAnsi="Courier New" w:cs="Courier New"/>
          <w:color w:val="000000"/>
          <w:sz w:val="24"/>
          <w:szCs w:val="24"/>
        </w:rPr>
        <w:t xml:space="preserve">def validate_agent_creation(cls, host, admin_user=None, exclude_agent=None):</w:t>
      </w:r>
      <w:r>
        <w:br/>
      </w:r>
      <w:r>
        <w:rPr>
          <w:rFonts w:ascii="Courier New" w:hAnsi="Courier New" w:cs="Courier New"/>
          <w:color w:val="000000"/>
          <w:sz w:val="24"/>
          <w:szCs w:val="24"/>
        </w:rPr>
        <w:t xml:space="preserve">    errors = {}</w:t>
      </w:r>
      <w:r>
        <w:br/>
      </w:r>
      <w:r>
        <w:rPr>
          <w:rFonts w:ascii="Courier New" w:hAnsi="Courier New" w:cs="Courier New"/>
          <w:color w:val="000000"/>
          <w:sz w:val="24"/>
          <w:szCs w:val="24"/>
        </w:rPr>
        <w:t xml:space="preserve"/>
      </w:r>
      <w:r>
        <w:br/>
      </w:r>
      <w:r>
        <w:rPr>
          <w:rFonts w:ascii="Courier New" w:hAnsi="Courier New" w:cs="Courier New"/>
          <w:color w:val="000000"/>
          <w:sz w:val="24"/>
          <w:szCs w:val="24"/>
        </w:rPr>
        <w:t xml:space="preserve">    if admin_user:</w:t>
      </w:r>
      <w:r>
        <w:br/>
      </w:r>
      <w:r>
        <w:rPr>
          <w:rFonts w:ascii="Courier New" w:hAnsi="Courier New" w:cs="Courier New"/>
          <w:color w:val="000000"/>
          <w:sz w:val="24"/>
          <w:szCs w:val="24"/>
        </w:rPr>
        <w:t xml:space="preserve">        if not admin_user.groups.filter(name=settings.WINE_GROUP_ADMIN).exists():</w:t>
      </w:r>
      <w:r>
        <w:br/>
      </w:r>
      <w:r>
        <w:rPr>
          <w:rFonts w:ascii="Courier New" w:hAnsi="Courier New" w:cs="Courier New"/>
          <w:color w:val="000000"/>
          <w:sz w:val="24"/>
          <w:szCs w:val="24"/>
        </w:rPr>
        <w:t xml:space="preserve">            errors["admin_user"] = ValidationError(</w:t>
      </w:r>
      <w:r>
        <w:br/>
      </w:r>
      <w:r>
        <w:rPr>
          <w:rFonts w:ascii="Courier New" w:hAnsi="Courier New" w:cs="Courier New"/>
          <w:color w:val="000000"/>
          <w:sz w:val="24"/>
          <w:szCs w:val="24"/>
        </w:rPr>
        <w:t xml:space="preserve">                "Указанный пользователь не является администратором", code="invalid_admin"</w:t>
      </w:r>
      <w:r>
        <w:br/>
      </w:r>
      <w:r>
        <w:rPr>
          <w:rFonts w:ascii="Courier New" w:hAnsi="Courier New" w:cs="Courier New"/>
          <w:color w:val="000000"/>
          <w:sz w:val="24"/>
          <w:szCs w:val="24"/>
        </w:rPr>
        <w:t xml:space="preserve">            )</w:t>
      </w:r>
      <w:r>
        <w:br/>
      </w:r>
      <w:r>
        <w:rPr>
          <w:rFonts w:ascii="Courier New" w:hAnsi="Courier New" w:cs="Courier New"/>
          <w:color w:val="000000"/>
          <w:sz w:val="24"/>
          <w:szCs w:val="24"/>
        </w:rPr>
        <w:t xml:space="preserve"/>
      </w:r>
      <w:r>
        <w:br/>
      </w:r>
      <w:r>
        <w:rPr>
          <w:rFonts w:ascii="Courier New" w:hAnsi="Courier New" w:cs="Courier New"/>
          <w:color w:val="000000"/>
          <w:sz w:val="24"/>
          <w:szCs w:val="24"/>
        </w:rPr>
        <w:t xml:space="preserve">        if not host.users.filter(id=admin_user.id).exists():</w:t>
      </w:r>
      <w:r>
        <w:br/>
      </w:r>
      <w:r>
        <w:rPr>
          <w:rFonts w:ascii="Courier New" w:hAnsi="Courier New" w:cs="Courier New"/>
          <w:color w:val="000000"/>
          <w:sz w:val="24"/>
          <w:szCs w:val="24"/>
        </w:rPr>
        <w:t xml:space="preserve">            errors["admin_user"] = ValidationError(</w:t>
      </w:r>
      <w:r>
        <w:br/>
      </w:r>
      <w:r>
        <w:rPr>
          <w:rFonts w:ascii="Courier New" w:hAnsi="Courier New" w:cs="Courier New"/>
          <w:color w:val="000000"/>
          <w:sz w:val="24"/>
          <w:szCs w:val="24"/>
        </w:rPr>
        <w:t xml:space="preserve">                "Администратор не привязан к указанному хосту", code="admin_not_linked"</w:t>
      </w:r>
      <w:r>
        <w:br/>
      </w:r>
      <w:r>
        <w:rPr>
          <w:rFonts w:ascii="Courier New" w:hAnsi="Courier New" w:cs="Courier New"/>
          <w:color w:val="000000"/>
          <w:sz w:val="24"/>
          <w:szCs w:val="24"/>
        </w:rPr>
        <w:t xml:space="preserve">            )</w:t>
      </w:r>
      <w:r>
        <w:br/>
      </w:r>
      <w:r>
        <w:rPr>
          <w:rFonts w:ascii="Courier New" w:hAnsi="Courier New" w:cs="Courier New"/>
          <w:color w:val="000000"/>
          <w:sz w:val="24"/>
          <w:szCs w:val="24"/>
        </w:rPr>
        <w:t xml:space="preserve"/>
      </w:r>
      <w:r>
        <w:br/>
      </w:r>
      <w:r>
        <w:rPr>
          <w:rFonts w:ascii="Courier New" w:hAnsi="Courier New" w:cs="Courier New"/>
          <w:color w:val="000000"/>
          <w:sz w:val="24"/>
          <w:szCs w:val="24"/>
        </w:rPr>
        <w:t xml:space="preserve">        if cls.objects.filter(host=host, admin_user=admin_user).exists():</w:t>
      </w:r>
      <w:r>
        <w:br/>
      </w:r>
      <w:r>
        <w:rPr>
          <w:rFonts w:ascii="Courier New" w:hAnsi="Courier New" w:cs="Courier New"/>
          <w:color w:val="000000"/>
          <w:sz w:val="24"/>
          <w:szCs w:val="24"/>
        </w:rPr>
        <w:t xml:space="preserve">            errors["admin_user"] = ValidationError(</w:t>
      </w:r>
      <w:r>
        <w:br/>
      </w:r>
      <w:r>
        <w:rPr>
          <w:rFonts w:ascii="Courier New" w:hAnsi="Courier New" w:cs="Courier New"/>
          <w:color w:val="000000"/>
          <w:sz w:val="24"/>
          <w:szCs w:val="24"/>
        </w:rPr>
        <w:t xml:space="preserve">                "У этого администратора уже есть агент на данном хосте", code="duplicate_admin_agent"</w:t>
      </w:r>
      <w:r>
        <w:br/>
      </w:r>
      <w:r>
        <w:rPr>
          <w:rFonts w:ascii="Courier New" w:hAnsi="Courier New" w:cs="Courier New"/>
          <w:color w:val="000000"/>
          <w:sz w:val="24"/>
          <w:szCs w:val="24"/>
        </w:rPr>
        <w:t xml:space="preserve">            )</w:t>
      </w:r>
      <w:r>
        <w:br/>
      </w:r>
      <w:r>
        <w:rPr>
          <w:rFonts w:ascii="Courier New" w:hAnsi="Courier New" w:cs="Courier New"/>
          <w:color w:val="000000"/>
          <w:sz w:val="24"/>
          <w:szCs w:val="24"/>
        </w:rPr>
        <w:t xml:space="preserve">    else:</w:t>
      </w:r>
      <w:r>
        <w:br/>
      </w:r>
      <w:r>
        <w:rPr>
          <w:rFonts w:ascii="Courier New" w:hAnsi="Courier New" w:cs="Courier New"/>
          <w:color w:val="000000"/>
          <w:sz w:val="24"/>
          <w:szCs w:val="24"/>
        </w:rPr>
        <w:t xml:space="preserve">        if cls.objects.filter(host=host, admin_user__isnull=True).exists():</w:t>
      </w:r>
      <w:r>
        <w:br/>
      </w:r>
      <w:r>
        <w:rPr>
          <w:rFonts w:ascii="Courier New" w:hAnsi="Courier New" w:cs="Courier New"/>
          <w:color w:val="000000"/>
          <w:sz w:val="24"/>
          <w:szCs w:val="24"/>
        </w:rPr>
        <w:t xml:space="preserve">            errors["host"] = ValidationError(</w:t>
      </w:r>
      <w:r>
        <w:br/>
      </w:r>
      <w:r>
        <w:rPr>
          <w:rFonts w:ascii="Courier New" w:hAnsi="Courier New" w:cs="Courier New"/>
          <w:color w:val="000000"/>
          <w:sz w:val="24"/>
          <w:szCs w:val="24"/>
        </w:rPr>
        <w:t xml:space="preserve">                "Пользовательский агент для этого хоста уже существует", code="duplicate_user_agent"</w:t>
      </w:r>
      <w:r>
        <w:br/>
      </w:r>
      <w:r>
        <w:rPr>
          <w:rFonts w:ascii="Courier New" w:hAnsi="Courier New" w:cs="Courier New"/>
          <w:color w:val="000000"/>
          <w:sz w:val="24"/>
          <w:szCs w:val="24"/>
        </w:rPr>
        <w:t xml:space="preserve">            )</w:t>
      </w:r>
      <w:r>
        <w:br/>
      </w:r>
      <w:r>
        <w:rPr>
          <w:rFonts w:ascii="Courier New" w:hAnsi="Courier New" w:cs="Courier New"/>
          <w:color w:val="000000"/>
          <w:sz w:val="24"/>
          <w:szCs w:val="24"/>
        </w:rPr>
        <w:t xml:space="preserve"/>
      </w:r>
      <w:r>
        <w:br/>
      </w:r>
      <w:r>
        <w:rPr>
          <w:rFonts w:ascii="Courier New" w:hAnsi="Courier New" w:cs="Courier New"/>
          <w:color w:val="000000"/>
          <w:sz w:val="24"/>
          <w:szCs w:val="24"/>
        </w:rPr>
        <w:t xml:space="preserve">    if errors:</w:t>
      </w:r>
      <w:r>
        <w:br/>
      </w:r>
      <w:r>
        <w:rPr>
          <w:rFonts w:ascii="Courier New" w:hAnsi="Courier New" w:cs="Courier New"/>
          <w:color w:val="000000"/>
          <w:sz w:val="24"/>
          <w:szCs w:val="24"/>
        </w:rPr>
        <w:t xml:space="preserve">        raise ValidationError(errors)</w:t>
      </w:r>
    </w:p>
    <w:p>
      <w:pPr>
        <w:pStyle w:val="BodyText"/>
      </w:pPr>
      <w:r>
        <w:t xml:space="preserve">Административный слой использует те же модели и оптимизированные выборки, что делает учет пригодным не только для хранения, но и для повседневного сопровождения инфраструктуры. В результате</w:t>
      </w:r>
      <w:r>
        <w:t xml:space="preserve"> </w:t>
      </w:r>
      <w:r>
        <w:rPr>
          <w:rStyle w:val="VerbatimChar"/>
        </w:rPr>
        <w:t xml:space="preserve">Host</w:t>
      </w:r>
      <w:r>
        <w:t xml:space="preserve">,</w:t>
      </w:r>
      <w:r>
        <w:t xml:space="preserve"> </w:t>
      </w:r>
      <w:r>
        <w:rPr>
          <w:rStyle w:val="VerbatimChar"/>
        </w:rPr>
        <w:t xml:space="preserve">HostSysParameters</w:t>
      </w:r>
      <w:r>
        <w:t xml:space="preserve"> </w:t>
      </w:r>
      <w:r>
        <w:t xml:space="preserve">и</w:t>
      </w:r>
      <w:r>
        <w:t xml:space="preserve"> </w:t>
      </w:r>
      <w:r>
        <w:rPr>
          <w:rStyle w:val="VerbatimChar"/>
        </w:rPr>
        <w:t xml:space="preserve">Agent</w:t>
      </w:r>
      <w:r>
        <w:t xml:space="preserve"> </w:t>
      </w:r>
      <w:r>
        <w:t xml:space="preserve">образуют единый контур учета, на который затем опираются постановка задач, доставка команд и массовое обновление.</w:t>
      </w:r>
    </w:p>
    <w:bookmarkEnd w:id="64"/>
    <w:bookmarkStart w:id="68" w:name="X5f384c2fc7386ef65fdea586abee8f92b4bb401"/>
    <w:p>
      <w:pPr>
        <w:pStyle w:val="20"/>
      </w:pPr>
      <w:r>
        <w:t xml:space="preserve">5.4 Реализация создания, доставки и контроля задач агентов</w:t>
      </w:r>
    </w:p>
    <w:p>
      <w:pPr>
        <w:pStyle w:val="FirstParagraph"/>
      </w:pPr>
      <w:r>
        <w:t xml:space="preserve">Центральной сущностью исполнительного контура является</w:t>
      </w:r>
      <w:r>
        <w:t xml:space="preserve"> </w:t>
      </w:r>
      <w:r>
        <w:rPr>
          <w:rStyle w:val="VerbatimChar"/>
        </w:rPr>
        <w:t xml:space="preserve">Task</w:t>
      </w:r>
      <w:r>
        <w:t xml:space="preserve">. Она хранит тип действия, состояние, ссылку на пользователя, агента и устройство, счетчики повторов, ошибку, прогресс и связи с родительскими или групповыми задачами. За счет этого задача выступает не сообщением, а полноценной единицей управления, которая сопровождает операцию от постановки до завершения.</w:t>
      </w:r>
    </w:p>
    <w:p>
      <w:pPr>
        <w:pStyle w:val="BodyText"/>
      </w:pPr>
      <w:r>
        <w:t xml:space="preserve">При создании задачи выполняется серверная валидация: проверяется допустимость действия для данного типа агента, наличие нужных инструментов и корректность связи пользователя с устройством. Для детализации исполнения используется</w:t>
      </w:r>
      <w:r>
        <w:t xml:space="preserve"> </w:t>
      </w:r>
      <w:r>
        <w:rPr>
          <w:rStyle w:val="VerbatimChar"/>
        </w:rPr>
        <w:t xml:space="preserve">StepTask</w:t>
      </w:r>
      <w:r>
        <w:t xml:space="preserve">, где фиксируются отдельные шаги и промежуточные результаты.</w:t>
      </w:r>
      <w:r>
        <w:t xml:space="preserve"> </w:t>
      </w:r>
      <w:r>
        <w:rPr>
          <w:rStyle w:val="VerbatimChar"/>
        </w:rPr>
        <w:t xml:space="preserve">Task</w:t>
      </w:r>
      <w:r>
        <w:t xml:space="preserve"> </w:t>
      </w:r>
      <w:r>
        <w:t xml:space="preserve">хранит агрегированное состояние, а</w:t>
      </w:r>
      <w:r>
        <w:t xml:space="preserve"> </w:t>
      </w:r>
      <w:r>
        <w:rPr>
          <w:rStyle w:val="VerbatimChar"/>
        </w:rPr>
        <w:t xml:space="preserve">StepTask</w:t>
      </w:r>
      <w:r>
        <w:t xml:space="preserve"> </w:t>
      </w:r>
      <w:r>
        <w:t xml:space="preserve">- трассировку исполнения.</w:t>
      </w:r>
    </w:p>
    <w:p>
      <w:pPr>
        <w:pStyle w:val="BodyText"/>
      </w:pPr>
      <w:r>
        <w:t xml:space="preserve">Запуск задач централизован в обработчике</w:t>
      </w:r>
      <w:r>
        <w:t xml:space="preserve"> </w:t>
      </w:r>
      <w:r>
        <w:rPr>
          <w:rStyle w:val="VerbatimChar"/>
        </w:rPr>
        <w:t xml:space="preserve">handle_starting_task</w:t>
      </w:r>
      <w:r>
        <w:t xml:space="preserve">, который маршрутизирует задачу по типу действия: во внешний оркестратор, в сценарий обновления агента, в цепочку зависимых задач или в обычную отправку агенту. Доставка в реальном времени выполняется через</w:t>
      </w:r>
      <w:r>
        <w:t xml:space="preserve"> </w:t>
      </w:r>
      <w:r>
        <w:rPr>
          <w:rStyle w:val="VerbatimChar"/>
        </w:rPr>
        <w:t xml:space="preserve">Centrifugo</w:t>
      </w:r>
      <w:r>
        <w:t xml:space="preserve">: функция</w:t>
      </w:r>
      <w:r>
        <w:t xml:space="preserve"> </w:t>
      </w:r>
      <w:r>
        <w:rPr>
          <w:rStyle w:val="VerbatimChar"/>
        </w:rPr>
        <w:t xml:space="preserve">send_task_info_to_agent</w:t>
      </w:r>
      <w:r>
        <w:t xml:space="preserve"> </w:t>
      </w:r>
      <w:r>
        <w:t xml:space="preserve">публикует ссылку на расширенное представление задачи и переводит ее в состояние</w:t>
      </w:r>
      <w:r>
        <w:t xml:space="preserve"> </w:t>
      </w:r>
      <w:r>
        <w:rPr>
          <w:rStyle w:val="VerbatimChar"/>
        </w:rPr>
        <w:t xml:space="preserve">SEND</w:t>
      </w:r>
      <w:r>
        <w:t xml:space="preserve"> </w:t>
      </w:r>
      <w:r>
        <w:t xml:space="preserve">или</w:t>
      </w:r>
      <w:r>
        <w:t xml:space="preserve"> </w:t>
      </w:r>
      <w:r>
        <w:rPr>
          <w:rStyle w:val="VerbatimChar"/>
        </w:rPr>
        <w:t xml:space="preserve">WAIT</w:t>
      </w:r>
      <w:r>
        <w:t xml:space="preserve">.</w:t>
      </w:r>
    </w:p>
    <w:p>
      <w:pPr>
        <w:pStyle w:val="BodyText"/>
      </w:pPr>
      <w:r>
        <w:t xml:space="preserve">Для пакетной отправки используется</w:t>
      </w:r>
      <w:r>
        <w:t xml:space="preserve"> </w:t>
      </w:r>
      <w:r>
        <w:rPr>
          <w:rStyle w:val="VerbatimChar"/>
        </w:rPr>
        <w:t xml:space="preserve">Celery</w:t>
      </w:r>
      <w:r>
        <w:t xml:space="preserve">: задача</w:t>
      </w:r>
      <w:r>
        <w:t xml:space="preserve"> </w:t>
      </w:r>
      <w:r>
        <w:rPr>
          <w:rStyle w:val="VerbatimChar"/>
        </w:rPr>
        <w:t xml:space="preserve">send_tasks_in_batches</w:t>
      </w:r>
      <w:r>
        <w:t xml:space="preserve"> </w:t>
      </w:r>
      <w:r>
        <w:t xml:space="preserve">выбирает задачи в состоянии</w:t>
      </w:r>
      <w:r>
        <w:t xml:space="preserve"> </w:t>
      </w:r>
      <w:r>
        <w:rPr>
          <w:rStyle w:val="VerbatimChar"/>
        </w:rPr>
        <w:t xml:space="preserve">REGISTER</w:t>
      </w:r>
      <w:r>
        <w:t xml:space="preserve">, группирует их и запускает обработку батчей. Для</w:t>
      </w:r>
      <w:r>
        <w:t xml:space="preserve"> </w:t>
      </w:r>
      <w:r>
        <w:rPr>
          <w:rStyle w:val="VerbatimChar"/>
        </w:rPr>
        <w:t xml:space="preserve">UPDATE_AGENT</w:t>
      </w:r>
      <w:r>
        <w:t xml:space="preserve"> </w:t>
      </w:r>
      <w:r>
        <w:t xml:space="preserve">применяется отдельная логика с таймаутом подтверждения и повторной доставкой. Изменение состояния задачи централизованно обрабатывается через сигнал</w:t>
      </w:r>
      <w:r>
        <w:t xml:space="preserve"> </w:t>
      </w:r>
      <w:r>
        <w:rPr>
          <w:rStyle w:val="VerbatimChar"/>
        </w:rPr>
        <w:t xml:space="preserve">post_save</w:t>
      </w:r>
      <w:r>
        <w:t xml:space="preserve">, который обновляет интерфейсы наблюдаемости и запускает дальнейшую серверную логику.</w:t>
      </w:r>
    </w:p>
    <w:p>
      <w:pPr>
        <w:pStyle w:val="BodyText"/>
      </w:pPr>
      <w:r>
        <w:t xml:space="preserve">Поток создания, доставки и контроля задачи агента представлен на рисунке 9.</w:t>
      </w:r>
    </w:p>
    <w:p>
      <w:pPr>
        <w:pStyle w:val="BodyText"/>
        <w:ind w:left="0" w:right="0" w:firstLine="0"/>
      </w:pPr>
      <w:r>
        <w:drawing>
          <ns1:inline>
            <ns1:extent cx="5930900" cy="308486"/>
            <ns1:effectExtent b="0" l="0" r="0" t="0"/>
            <ns1:docPr descr="" title="" id="66" name="Picture"/>
            <ns2:graphic>
              <ns2:graphicData uri="http://schemas.openxmlformats.org/drawingml/2006/picture">
                <ns3:pic>
                  <ns3:nvPicPr>
                    <ns3:cNvPr descr="generated_figures/figure_9_task_creation_delivery_control.png" id="67" name="Picture"/>
                    <ns3:cNvPicPr>
                      <ns2:picLocks noChangeArrowheads="1" noChangeAspect="1"/>
                    </ns3:cNvPicPr>
                  </ns3:nvPicPr>
                  <ns3:blipFill>
                    <ns2:blip ns4:embed="rId65"/>
                    <ns2:stretch>
                      <ns2:fillRect/>
                    </ns2:stretch>
                  </ns3:blipFill>
                  <ns3:spPr bwMode="auto">
                    <ns2:xfrm>
                      <ns2:off x="0" y="0"/>
                      <ns2:ext cx="5930900" cy="308486"/>
                    </ns2:xfrm>
                    <ns2:prstGeom prst="rect">
                      <ns2:avLst/>
                    </ns2:prstGeom>
                    <ns2:noFill/>
                    <ns2:ln w="9525">
                      <ns2:noFill/>
                      <ns2:headEnd/>
                      <ns2:tailEnd/>
                    </ns2:ln>
                  </ns3:spPr>
                </ns3:pic>
              </ns2:graphicData>
            </ns2:graphic>
          </ns1:inline>
        </w:drawing>
      </w:r>
    </w:p>
    <w:p>
      <w:pPr>
        <w:jc w:val="center"/>
        <w:spacing w:before="0" w:after="0"/>
        <w:ind w:left="0" w:right="0" w:firstLine="0"/>
      </w:pPr>
      <w:r>
        <w:t>Рисунок 9 — Поток создания, доставки и контроля задачи агента.</w:t>
      </w:r>
    </w:p>
    <w:p>
      <w:pPr>
        <w:pStyle w:val="BodyText"/>
      </w:pPr>
      <w:r>
        <w:t xml:space="preserve">Ключевой фрагмент доставки задачи агенту через</w:t>
      </w:r>
      <w:r>
        <w:t xml:space="preserve"> </w:t>
      </w:r>
      <w:r>
        <w:rPr>
          <w:rStyle w:val="VerbatimChar"/>
        </w:rPr>
        <w:t xml:space="preserve">Centrifugo</w:t>
      </w:r>
      <w:r>
        <w:t xml:space="preserve"> </w:t>
      </w:r>
      <w:r>
        <w:t xml:space="preserve">приведен в листинге 7.</w:t>
      </w:r>
    </w:p>
    <w:p>
      <w:pPr>
        <w:jc w:val="left"/>
        <w:spacing w:before="0" w:after="0"/>
        <w:ind w:left="0" w:right="0" w:firstLine="709"/>
      </w:pPr>
      <w:r>
        <w:t>Листинг 7 — Функция `send_task_info_to_agent` для доставки задачи агенту в реальном времени.</w:t>
      </w:r>
    </w:p>
    <w:p>
      <w:pPr>
        <w:jc w:val="left"/>
        <w:spacing w:before="0" w:after="0"/>
        <w:ind w:left="709" w:right="0" w:firstLine="0"/>
      </w:pPr>
      <w:r>
        <w:rPr>
          <w:rFonts w:ascii="Courier New" w:hAnsi="Courier New" w:cs="Courier New"/>
          <w:color w:val="000000"/>
          <w:sz w:val="24"/>
          <w:szCs w:val="24"/>
        </w:rPr>
        <w:t xml:space="preserve">def send_task_info_to_agent(instance: Task, mark_as_wait_agent: bool = True) -&gt; None:</w:t>
      </w:r>
      <w:r>
        <w:br/>
      </w:r>
      <w:r>
        <w:rPr>
          <w:rFonts w:ascii="Courier New" w:hAnsi="Courier New" w:cs="Courier New"/>
          <w:color w:val="000000"/>
          <w:sz w:val="24"/>
          <w:szCs w:val="24"/>
        </w:rPr>
        <w:t xml:space="preserve">    if not instance.agent and mark_as_wait_agent:</w:t>
      </w:r>
      <w:r>
        <w:br/>
      </w:r>
      <w:r>
        <w:rPr>
          <w:rFonts w:ascii="Courier New" w:hAnsi="Courier New" w:cs="Courier New"/>
          <w:color w:val="000000"/>
          <w:sz w:val="24"/>
          <w:szCs w:val="24"/>
        </w:rPr>
        <w:t xml:space="preserve">        update_task_and_log(instance=instance, state=Task.TaskStatus.ERROR)</w:t>
      </w:r>
      <w:r>
        <w:br/>
      </w:r>
      <w:r>
        <w:rPr>
          <w:rFonts w:ascii="Courier New" w:hAnsi="Courier New" w:cs="Courier New"/>
          <w:color w:val="000000"/>
          <w:sz w:val="24"/>
          <w:szCs w:val="24"/>
        </w:rPr>
        <w:t xml:space="preserve">        return</w:t>
      </w:r>
      <w:r>
        <w:br/>
      </w:r>
      <w:r>
        <w:rPr>
          <w:rFonts w:ascii="Courier New" w:hAnsi="Courier New" w:cs="Courier New"/>
          <w:color w:val="000000"/>
          <w:sz w:val="24"/>
          <w:szCs w:val="24"/>
        </w:rPr>
        <w:t xml:space="preserve"/>
      </w:r>
      <w:r>
        <w:br/>
      </w:r>
      <w:r>
        <w:rPr>
          <w:rFonts w:ascii="Courier New" w:hAnsi="Courier New" w:cs="Courier New"/>
          <w:color w:val="000000"/>
          <w:sz w:val="24"/>
          <w:szCs w:val="24"/>
        </w:rPr>
        <w:t xml:space="preserve">    channel = f"agent_{instance.agent.id}"</w:t>
      </w:r>
      <w:r>
        <w:br/>
      </w:r>
      <w:r>
        <w:rPr>
          <w:rFonts w:ascii="Courier New" w:hAnsi="Courier New" w:cs="Courier New"/>
          <w:color w:val="000000"/>
          <w:sz w:val="24"/>
          <w:szCs w:val="24"/>
        </w:rPr>
        <w:t xml:space="preserve">    if centrifugo_client.check_agent_channel(agent_id=instance.agent.id):</w:t>
      </w:r>
      <w:r>
        <w:br/>
      </w:r>
      <w:r>
        <w:rPr>
          <w:rFonts w:ascii="Courier New" w:hAnsi="Courier New" w:cs="Courier New"/>
          <w:color w:val="000000"/>
          <w:sz w:val="24"/>
          <w:szCs w:val="24"/>
        </w:rPr>
        <w:t xml:space="preserve">        body = {</w:t>
      </w:r>
      <w:r>
        <w:br/>
      </w:r>
      <w:r>
        <w:rPr>
          <w:rFonts w:ascii="Courier New" w:hAnsi="Courier New" w:cs="Courier New"/>
          <w:color w:val="000000"/>
          <w:sz w:val="24"/>
          <w:szCs w:val="24"/>
        </w:rPr>
        <w:t xml:space="preserve">            "agent": str(instance.agent.uuid),</w:t>
      </w:r>
      <w:r>
        <w:br/>
      </w:r>
      <w:r>
        <w:rPr>
          <w:rFonts w:ascii="Courier New" w:hAnsi="Courier New" w:cs="Courier New"/>
          <w:color w:val="000000"/>
          <w:sz w:val="24"/>
          <w:szCs w:val="24"/>
        </w:rPr>
        <w:t xml:space="preserve">            "user": instance.user.id,</w:t>
      </w:r>
      <w:r>
        <w:br/>
      </w:r>
      <w:r>
        <w:rPr>
          <w:rFonts w:ascii="Courier New" w:hAnsi="Courier New" w:cs="Courier New"/>
          <w:color w:val="000000"/>
          <w:sz w:val="24"/>
          <w:szCs w:val="24"/>
        </w:rPr>
        <w:t xml:space="preserve">            "task": f"/api/v1/agent-task-extend/{instance.id}/",</w:t>
      </w:r>
      <w:r>
        <w:br/>
      </w:r>
      <w:r>
        <w:rPr>
          <w:rFonts w:ascii="Courier New" w:hAnsi="Courier New" w:cs="Courier New"/>
          <w:color w:val="000000"/>
          <w:sz w:val="24"/>
          <w:szCs w:val="24"/>
        </w:rPr>
        <w:t xml:space="preserve">        }</w:t>
      </w:r>
      <w:r>
        <w:br/>
      </w:r>
      <w:r>
        <w:rPr>
          <w:rFonts w:ascii="Courier New" w:hAnsi="Courier New" w:cs="Courier New"/>
          <w:color w:val="000000"/>
          <w:sz w:val="24"/>
          <w:szCs w:val="24"/>
        </w:rPr>
        <w:t xml:space="preserve">        centrifugo_client.publish(channel=channel, data=body)</w:t>
      </w:r>
      <w:r>
        <w:br/>
      </w:r>
      <w:r>
        <w:rPr>
          <w:rFonts w:ascii="Courier New" w:hAnsi="Courier New" w:cs="Courier New"/>
          <w:color w:val="000000"/>
          <w:sz w:val="24"/>
          <w:szCs w:val="24"/>
        </w:rPr>
        <w:t xml:space="preserve">        update_task_and_log(instance=instance, state=Task.TaskStatus.SEND, error_message="")</w:t>
      </w:r>
      <w:r>
        <w:br/>
      </w:r>
      <w:r>
        <w:rPr>
          <w:rFonts w:ascii="Courier New" w:hAnsi="Courier New" w:cs="Courier New"/>
          <w:color w:val="000000"/>
          <w:sz w:val="24"/>
          <w:szCs w:val="24"/>
        </w:rPr>
        <w:t xml:space="preserve">    elif mark_as_wait_agent:</w:t>
      </w:r>
      <w:r>
        <w:br/>
      </w:r>
      <w:r>
        <w:rPr>
          <w:rFonts w:ascii="Courier New" w:hAnsi="Courier New" w:cs="Courier New"/>
          <w:color w:val="000000"/>
          <w:sz w:val="24"/>
          <w:szCs w:val="24"/>
        </w:rPr>
        <w:t xml:space="preserve">        update_task_and_log(instance=instance, state=Task.TaskStatus.WAIT)</w:t>
      </w:r>
    </w:p>
    <w:p>
      <w:pPr>
        <w:pStyle w:val="BodyText"/>
      </w:pPr>
      <w:r>
        <w:t xml:space="preserve">Контроль исполнения дополняется специализированной логикой отмены через</w:t>
      </w:r>
      <w:r>
        <w:t xml:space="preserve"> </w:t>
      </w:r>
      <w:r>
        <w:rPr>
          <w:rStyle w:val="VerbatimChar"/>
        </w:rPr>
        <w:t xml:space="preserve">TaskCanceller</w:t>
      </w:r>
      <w:r>
        <w:t xml:space="preserve">, которая учитывает тип действия и текущее состояние задачи, включая сценарии с</w:t>
      </w:r>
      <w:r>
        <w:t xml:space="preserve"> </w:t>
      </w:r>
      <w:r>
        <w:rPr>
          <w:rStyle w:val="VerbatimChar"/>
        </w:rPr>
        <w:t xml:space="preserve">Semaphore</w:t>
      </w:r>
      <w:r>
        <w:t xml:space="preserve"> </w:t>
      </w:r>
      <w:r>
        <w:t xml:space="preserve">и цепочками подзадач. Для сложных операций используется</w:t>
      </w:r>
      <w:r>
        <w:t xml:space="preserve"> </w:t>
      </w:r>
      <w:r>
        <w:rPr>
          <w:rStyle w:val="VerbatimChar"/>
        </w:rPr>
        <w:t xml:space="preserve">TaskChainHandler</w:t>
      </w:r>
      <w:r>
        <w:t xml:space="preserve">, обеспечивающий последовательное выполнение зависимых шагов. В результате создание, доставка и контроль задач образуют единый серверный контур, через который платформа координирует исполнение операций на удаленных агентах.</w:t>
      </w:r>
    </w:p>
    <w:bookmarkEnd w:id="68"/>
    <w:bookmarkStart w:id="69" w:name="X75990d8919148f35457910bbb8d0b9d33362eeb"/>
    <w:p>
      <w:pPr>
        <w:pStyle w:val="20"/>
      </w:pPr>
      <w:r>
        <w:t xml:space="preserve">5.5 Реализация сценариев установки, обновления и удаления</w:t>
      </w:r>
    </w:p>
    <w:p>
      <w:pPr>
        <w:pStyle w:val="FirstParagraph"/>
      </w:pPr>
      <w:r>
        <w:t xml:space="preserve">Все сценарии установки, обновления и удаления реализуются через общую модель</w:t>
      </w:r>
      <w:r>
        <w:t xml:space="preserve"> </w:t>
      </w:r>
      <w:r>
        <w:rPr>
          <w:rStyle w:val="VerbatimChar"/>
        </w:rPr>
        <w:t xml:space="preserve">Task</w:t>
      </w:r>
      <w:r>
        <w:t xml:space="preserve">, но маршрутизируются по</w:t>
      </w:r>
      <w:r>
        <w:t xml:space="preserve"> </w:t>
      </w:r>
      <w:r>
        <w:rPr>
          <w:rStyle w:val="VerbatimChar"/>
        </w:rPr>
        <w:t xml:space="preserve">TaskAction</w:t>
      </w:r>
      <w:r>
        <w:t xml:space="preserve">. В</w:t>
      </w:r>
      <w:r>
        <w:t xml:space="preserve"> </w:t>
      </w:r>
      <w:r>
        <w:rPr>
          <w:rStyle w:val="VerbatimChar"/>
        </w:rPr>
        <w:t xml:space="preserve">handle_starting_task</w:t>
      </w:r>
      <w:r>
        <w:t xml:space="preserve"> </w:t>
      </w:r>
      <w:r>
        <w:t xml:space="preserve">задача либо направляется во внешний оркестратор для операций над агентом, либо переводится в сценарий обновления агента, либо разворачивается в цепочку подзадач, либо отправляется агенту напрямую.</w:t>
      </w:r>
    </w:p>
    <w:p>
      <w:pPr>
        <w:pStyle w:val="BodyText"/>
      </w:pPr>
      <w:r>
        <w:t xml:space="preserve">Установка и удаление агента выполняются через</w:t>
      </w:r>
      <w:r>
        <w:t xml:space="preserve"> </w:t>
      </w:r>
      <w:r>
        <w:rPr>
          <w:rStyle w:val="VerbatimChar"/>
        </w:rPr>
        <w:t xml:space="preserve">Semaphore</w:t>
      </w:r>
      <w:r>
        <w:t xml:space="preserve">: серверная часть проверяет корректность задачи, формирует inventory и запускает внешний шаблон. Установка, настройка и удаление приложений в основном исполняются на стороне уже зарегистрированного агента. Для сложных случаев используется</w:t>
      </w:r>
      <w:r>
        <w:t xml:space="preserve"> </w:t>
      </w:r>
      <w:r>
        <w:rPr>
          <w:rStyle w:val="VerbatimChar"/>
        </w:rPr>
        <w:t xml:space="preserve">TaskChainHandler</w:t>
      </w:r>
      <w:r>
        <w:t xml:space="preserve">, который строит последовательности зависимых шагов, например при подготовке префикса или обновлении приложения.</w:t>
      </w:r>
    </w:p>
    <w:p>
      <w:pPr>
        <w:pStyle w:val="BodyText"/>
      </w:pPr>
      <w:r>
        <w:t xml:space="preserve">Обновление приложения выражается как цепочка удаления предыдущей версии и последующей установки новой. Для</w:t>
      </w:r>
      <w:r>
        <w:t xml:space="preserve"> </w:t>
      </w:r>
      <w:r>
        <w:rPr>
          <w:rStyle w:val="VerbatimChar"/>
        </w:rPr>
        <w:t xml:space="preserve">CONFIG</w:t>
      </w:r>
      <w:r>
        <w:t xml:space="preserve"> </w:t>
      </w:r>
      <w:r>
        <w:t xml:space="preserve">предусмотрена отдельная проверка, предотвращающая параллельный запуск нескольких операций настройки одной и той же версии. В групповых сценариях функция</w:t>
      </w:r>
      <w:r>
        <w:t xml:space="preserve"> </w:t>
      </w:r>
      <w:r>
        <w:rPr>
          <w:rStyle w:val="VerbatimChar"/>
        </w:rPr>
        <w:t xml:space="preserve">generate_user_group_tasks</w:t>
      </w:r>
      <w:r>
        <w:t xml:space="preserve"> </w:t>
      </w:r>
      <w:r>
        <w:t xml:space="preserve">создает отдельные экземпляры</w:t>
      </w:r>
      <w:r>
        <w:t xml:space="preserve"> </w:t>
      </w:r>
      <w:r>
        <w:rPr>
          <w:rStyle w:val="VerbatimChar"/>
        </w:rPr>
        <w:t xml:space="preserve">Task</w:t>
      </w:r>
      <w:r>
        <w:t xml:space="preserve"> </w:t>
      </w:r>
      <w:r>
        <w:t xml:space="preserve">для допустимых сочетаний пользователей, устройств, агентов и версий приложений, а локальные ошибки сразу отражаются в индивидуальных подзадачах.</w:t>
      </w:r>
    </w:p>
    <w:p>
      <w:pPr>
        <w:pStyle w:val="BodyText"/>
      </w:pPr>
      <w:r>
        <w:t xml:space="preserve">Сценарий</w:t>
      </w:r>
      <w:r>
        <w:t xml:space="preserve"> </w:t>
      </w:r>
      <w:r>
        <w:rPr>
          <w:rStyle w:val="VerbatimChar"/>
        </w:rPr>
        <w:t xml:space="preserve">UPDATE_AGENT</w:t>
      </w:r>
      <w:r>
        <w:t xml:space="preserve"> </w:t>
      </w:r>
      <w:r>
        <w:t xml:space="preserve">отличается тем, что соединяет внутренний контур доставки и внешний пакетный запуск. После завершения любой операции</w:t>
      </w:r>
      <w:r>
        <w:t xml:space="preserve"> </w:t>
      </w:r>
      <w:r>
        <w:rPr>
          <w:rStyle w:val="VerbatimChar"/>
        </w:rPr>
        <w:t xml:space="preserve">handle_updating_task</w:t>
      </w:r>
      <w:r>
        <w:t xml:space="preserve"> </w:t>
      </w:r>
      <w:r>
        <w:t xml:space="preserve">синхронизирует ее результат с моделью установленных приложений, уведомлениями и цепочками подзадач. За счет этого установка, обновление и удаление образуют единый, но дифференцированный контур исполнения.</w:t>
      </w:r>
    </w:p>
    <w:bookmarkEnd w:id="69"/>
    <w:bookmarkStart w:id="70" w:name="Xcfd68f53687843b09f6b6aff7453b19638f6095"/>
    <w:p>
      <w:pPr>
        <w:pStyle w:val="20"/>
      </w:pPr>
      <w:r>
        <w:t xml:space="preserve">5.6 Реализация волнового обновления агентов и формирования пакетов обновления</w:t>
      </w:r>
    </w:p>
    <w:p>
      <w:pPr>
        <w:pStyle w:val="FirstParagraph"/>
      </w:pPr>
      <w:r>
        <w:t xml:space="preserve">Массовое обновление агентов реализовано через специализированный класс</w:t>
      </w:r>
      <w:r>
        <w:t xml:space="preserve"> </w:t>
      </w:r>
      <w:r>
        <w:rPr>
          <w:rStyle w:val="VerbatimChar"/>
        </w:rPr>
        <w:t xml:space="preserve">AgentUpdater</w:t>
      </w:r>
      <w:r>
        <w:t xml:space="preserve">, который управляет delivery-волнами, очередями готовности, активными пакетами и анализом ошибок. Процесс запускается методом</w:t>
      </w:r>
      <w:r>
        <w:t xml:space="preserve"> </w:t>
      </w:r>
      <w:r>
        <w:rPr>
          <w:rStyle w:val="VerbatimChar"/>
        </w:rPr>
        <w:t xml:space="preserve">start_update_process</w:t>
      </w:r>
      <w:r>
        <w:t xml:space="preserve">: система очищает предыдущее оперативное состояние, отменяет незавершенные задачи предыдущей кампании, выбирает агентов с отличающейся версией и создает для них задачи</w:t>
      </w:r>
      <w:r>
        <w:t xml:space="preserve"> </w:t>
      </w:r>
      <w:r>
        <w:rPr>
          <w:rStyle w:val="VerbatimChar"/>
        </w:rPr>
        <w:t xml:space="preserve">UPDATE_AGENT</w:t>
      </w:r>
      <w:r>
        <w:t xml:space="preserve"> </w:t>
      </w:r>
      <w:r>
        <w:t xml:space="preserve">в состоянии</w:t>
      </w:r>
      <w:r>
        <w:t xml:space="preserve"> </w:t>
      </w:r>
      <w:r>
        <w:rPr>
          <w:rStyle w:val="VerbatimChar"/>
        </w:rPr>
        <w:t xml:space="preserve">WAIT</w:t>
      </w:r>
      <w:r>
        <w:t xml:space="preserve">.</w:t>
      </w:r>
    </w:p>
    <w:p>
      <w:pPr>
        <w:pStyle w:val="BodyText"/>
      </w:pPr>
      <w:r>
        <w:t xml:space="preserve">Дозаполнение delivery-волн выполняет</w:t>
      </w:r>
      <w:r>
        <w:t xml:space="preserve"> </w:t>
      </w:r>
      <w:r>
        <w:rPr>
          <w:rStyle w:val="VerbatimChar"/>
        </w:rPr>
        <w:t xml:space="preserve">fill_delivery_slots</w:t>
      </w:r>
      <w:r>
        <w:t xml:space="preserve">. Метод освобождает зависшие слоты, рассчитывает число свободных мест и переводит часть онлайн-агентов из</w:t>
      </w:r>
      <w:r>
        <w:t xml:space="preserve"> </w:t>
      </w:r>
      <w:r>
        <w:rPr>
          <w:rStyle w:val="VerbatimChar"/>
        </w:rPr>
        <w:t xml:space="preserve">WAIT</w:t>
      </w:r>
      <w:r>
        <w:t xml:space="preserve"> </w:t>
      </w:r>
      <w:r>
        <w:t xml:space="preserve">в</w:t>
      </w:r>
      <w:r>
        <w:t xml:space="preserve"> </w:t>
      </w:r>
      <w:r>
        <w:rPr>
          <w:rStyle w:val="VerbatimChar"/>
        </w:rPr>
        <w:t xml:space="preserve">REGISTER</w:t>
      </w:r>
      <w:r>
        <w:t xml:space="preserve">. Если задача слишком долго остается в</w:t>
      </w:r>
      <w:r>
        <w:t xml:space="preserve"> </w:t>
      </w:r>
      <w:r>
        <w:rPr>
          <w:rStyle w:val="VerbatimChar"/>
        </w:rPr>
        <w:t xml:space="preserve">SEND</w:t>
      </w:r>
      <w:r>
        <w:t xml:space="preserve">, она считается зависшей и ставится на повторную доставку. После подтверждения готовности задача переводится в</w:t>
      </w:r>
      <w:r>
        <w:t xml:space="preserve"> </w:t>
      </w:r>
      <w:r>
        <w:rPr>
          <w:rStyle w:val="VerbatimChar"/>
        </w:rPr>
        <w:t xml:space="preserve">IN_PROGRESS</w:t>
      </w:r>
      <w:r>
        <w:t xml:space="preserve"> </w:t>
      </w:r>
      <w:r>
        <w:t xml:space="preserve">и добавляется в очередь готовности через</w:t>
      </w:r>
      <w:r>
        <w:t xml:space="preserve"> </w:t>
      </w:r>
      <w:r>
        <w:rPr>
          <w:rStyle w:val="VerbatimChar"/>
        </w:rPr>
        <w:t xml:space="preserve">add_task_to_queue</w:t>
      </w:r>
      <w:r>
        <w:t xml:space="preserve">.</w:t>
      </w:r>
    </w:p>
    <w:p>
      <w:pPr>
        <w:pStyle w:val="BodyText"/>
      </w:pPr>
      <w:r>
        <w:t xml:space="preserve">Формирование пакета выполняет</w:t>
      </w:r>
      <w:r>
        <w:t xml:space="preserve"> </w:t>
      </w:r>
      <w:r>
        <w:rPr>
          <w:rStyle w:val="VerbatimChar"/>
        </w:rPr>
        <w:t xml:space="preserve">check_and_process_queues</w:t>
      </w:r>
      <w:r>
        <w:t xml:space="preserve">: после достижения нужного размера очереди или истечения</w:t>
      </w:r>
      <w:r>
        <w:t xml:space="preserve"> </w:t>
      </w:r>
      <w:r>
        <w:rPr>
          <w:rStyle w:val="VerbatimChar"/>
        </w:rPr>
        <w:t xml:space="preserve">TIMEOUT</w:t>
      </w:r>
      <w:r>
        <w:t xml:space="preserve"> </w:t>
      </w:r>
      <w:r>
        <w:t xml:space="preserve">задачи объединяются в</w:t>
      </w:r>
      <w:r>
        <w:t xml:space="preserve"> </w:t>
      </w:r>
      <w:r>
        <w:rPr>
          <w:rStyle w:val="VerbatimChar"/>
        </w:rPr>
        <w:t xml:space="preserve">TaskBatch</w:t>
      </w:r>
      <w:r>
        <w:t xml:space="preserve">, для них строится inventory и запускается внешний пакет через</w:t>
      </w:r>
      <w:r>
        <w:t xml:space="preserve"> </w:t>
      </w:r>
      <w:r>
        <w:rPr>
          <w:rStyle w:val="VerbatimChar"/>
        </w:rPr>
        <w:t xml:space="preserve">SemaphoreTaskBuilder</w:t>
      </w:r>
      <w:r>
        <w:t xml:space="preserve">. Идентификатор запуска сохраняется в активной пачке в</w:t>
      </w:r>
      <w:r>
        <w:t xml:space="preserve"> </w:t>
      </w:r>
      <w:r>
        <w:rPr>
          <w:rStyle w:val="VerbatimChar"/>
        </w:rPr>
        <w:t xml:space="preserve">Redis</w:t>
      </w:r>
      <w:r>
        <w:t xml:space="preserve">.</w:t>
      </w:r>
    </w:p>
    <w:p>
      <w:pPr>
        <w:pStyle w:val="BodyText"/>
      </w:pPr>
      <w:r>
        <w:t xml:space="preserve">Результаты очередного пакета обрабатывает</w:t>
      </w:r>
      <w:r>
        <w:t xml:space="preserve"> </w:t>
      </w:r>
      <w:r>
        <w:rPr>
          <w:rStyle w:val="VerbatimChar"/>
        </w:rPr>
        <w:t xml:space="preserve">process_semaphore_results</w:t>
      </w:r>
      <w:r>
        <w:t xml:space="preserve">. Успешные задачи завершаются, ошибочные либо повторно регистрируются, либо переводятся в</w:t>
      </w:r>
      <w:r>
        <w:t xml:space="preserve"> </w:t>
      </w:r>
      <w:r>
        <w:rPr>
          <w:rStyle w:val="VerbatimChar"/>
        </w:rPr>
        <w:t xml:space="preserve">ERROR</w:t>
      </w:r>
      <w:r>
        <w:t xml:space="preserve"> </w:t>
      </w:r>
      <w:r>
        <w:t xml:space="preserve">после исчерпания лимита повторов. Продолжение кампании зависит от</w:t>
      </w:r>
      <w:r>
        <w:t xml:space="preserve"> </w:t>
      </w:r>
      <w:r>
        <w:rPr>
          <w:rStyle w:val="VerbatimChar"/>
        </w:rPr>
        <w:t xml:space="preserve">ERROR_THRESHOLD</w:t>
      </w:r>
      <w:r>
        <w:t xml:space="preserve">: если доля ошибок превышает допустимое значение, оставшиеся задачи отменяются. Для пользовательских и</w:t>
      </w:r>
      <w:r>
        <w:t xml:space="preserve"> </w:t>
      </w:r>
      <w:r>
        <w:rPr>
          <w:rStyle w:val="VerbatimChar"/>
        </w:rPr>
        <w:t xml:space="preserve">WinLab</w:t>
      </w:r>
      <w:r>
        <w:t xml:space="preserve">-агентов используются раздельные очереди и отдельные активные пачки. В итоге массовое обновление реализовано как управляемый многоэтапный процесс с delivery-волнами, очередью готовности, пакетным запуском и централизованным анализом результата.</w:t>
      </w:r>
    </w:p>
    <w:bookmarkEnd w:id="70"/>
    <w:bookmarkStart w:id="71" w:name="X8d3444a87f0501cc5e3a85e4c6d473621ac8b6d"/>
    <w:p>
      <w:pPr>
        <w:pStyle w:val="20"/>
      </w:pPr>
      <w:r>
        <w:t xml:space="preserve">5.7 Реализация взаимодействия с внешним оркестратором</w:t>
      </w:r>
    </w:p>
    <w:p>
      <w:pPr>
        <w:pStyle w:val="FirstParagraph"/>
      </w:pPr>
      <w:r>
        <w:t xml:space="preserve">Внешний оркестратор</w:t>
      </w:r>
      <w:r>
        <w:t xml:space="preserve"> </w:t>
      </w:r>
      <w:r>
        <w:rPr>
          <w:rStyle w:val="VerbatimChar"/>
        </w:rPr>
        <w:t xml:space="preserve">Semaphore</w:t>
      </w:r>
      <w:r>
        <w:t xml:space="preserve"> </w:t>
      </w:r>
      <w:r>
        <w:t xml:space="preserve">используется для установки, удаления и пакетного обновления агентов. Интеграция вынесена в отдельный слой:</w:t>
      </w:r>
      <w:r>
        <w:t xml:space="preserve"> </w:t>
      </w:r>
      <w:r>
        <w:rPr>
          <w:rStyle w:val="VerbatimChar"/>
        </w:rPr>
        <w:t xml:space="preserve">SemaphoreClient</w:t>
      </w:r>
      <w:r>
        <w:t xml:space="preserve"> </w:t>
      </w:r>
      <w:r>
        <w:t xml:space="preserve">инкапсулирует API-взаимодействие, а</w:t>
      </w:r>
      <w:r>
        <w:t xml:space="preserve"> </w:t>
      </w:r>
      <w:r>
        <w:rPr>
          <w:rStyle w:val="VerbatimChar"/>
        </w:rPr>
        <w:t xml:space="preserve">SemaphoreTaskBuilder</w:t>
      </w:r>
      <w:r>
        <w:t xml:space="preserve"> </w:t>
      </w:r>
      <w:r>
        <w:t xml:space="preserve">последовательно выполняет аутентификацию, выбор проекта и ключей, создание inventory, настройку шаблона и запуск задачи. Параметры внешнего запуска описываются через</w:t>
      </w:r>
      <w:r>
        <w:t xml:space="preserve"> </w:t>
      </w:r>
      <w:r>
        <w:rPr>
          <w:rStyle w:val="VerbatimChar"/>
        </w:rPr>
        <w:t xml:space="preserve">TaskConfiguration</w:t>
      </w:r>
      <w:r>
        <w:t xml:space="preserve">.</w:t>
      </w:r>
    </w:p>
    <w:p>
      <w:pPr>
        <w:pStyle w:val="BodyText"/>
      </w:pPr>
      <w:r>
        <w:t xml:space="preserve">Ключевым входом в оркестратор является динамически формируемый inventory. Для каждого узла в него включаются IP-адрес, идентификатор задачи, токен авторизации, идентификатор хоста и дополнительные параметры; для</w:t>
      </w:r>
      <w:r>
        <w:t xml:space="preserve"> </w:t>
      </w:r>
      <w:r>
        <w:rPr>
          <w:rStyle w:val="VerbatimChar"/>
        </w:rPr>
        <w:t xml:space="preserve">WinLab</w:t>
      </w:r>
      <w:r>
        <w:t xml:space="preserve">-агентов добавляются сведения о пользователе и администраторе. За счет этого</w:t>
      </w:r>
      <w:r>
        <w:t xml:space="preserve"> </w:t>
      </w:r>
      <w:r>
        <w:rPr>
          <w:rStyle w:val="VerbatimChar"/>
        </w:rPr>
        <w:t xml:space="preserve">Semaphore</w:t>
      </w:r>
      <w:r>
        <w:t xml:space="preserve"> </w:t>
      </w:r>
      <w:r>
        <w:t xml:space="preserve">получает уже подготовленную спецификацию запуска, а решения о составе партии и параметрах исполнения остаются в платформе.</w:t>
      </w:r>
    </w:p>
    <w:p>
      <w:pPr>
        <w:pStyle w:val="BodyText"/>
      </w:pPr>
      <w:r>
        <w:t xml:space="preserve">При запуске внешней задачи</w:t>
      </w:r>
      <w:r>
        <w:t xml:space="preserve"> </w:t>
      </w:r>
      <w:r>
        <w:rPr>
          <w:rStyle w:val="VerbatimChar"/>
        </w:rPr>
        <w:t xml:space="preserve">SemaphoreTaskBuilder.run_task</w:t>
      </w:r>
      <w:r>
        <w:t xml:space="preserve"> </w:t>
      </w:r>
      <w:r>
        <w:t xml:space="preserve">записывает связь между идентификатором задачи в</w:t>
      </w:r>
      <w:r>
        <w:t xml:space="preserve"> </w:t>
      </w:r>
      <w:r>
        <w:rPr>
          <w:rStyle w:val="VerbatimChar"/>
        </w:rPr>
        <w:t xml:space="preserve">Semaphore</w:t>
      </w:r>
      <w:r>
        <w:t xml:space="preserve"> </w:t>
      </w:r>
      <w:r>
        <w:t xml:space="preserve">и внутренней задачей платформы в</w:t>
      </w:r>
      <w:r>
        <w:t xml:space="preserve"> </w:t>
      </w:r>
      <w:r>
        <w:rPr>
          <w:rStyle w:val="VerbatimChar"/>
        </w:rPr>
        <w:t xml:space="preserve">Redis</w:t>
      </w:r>
      <w:r>
        <w:t xml:space="preserve"> </w:t>
      </w:r>
      <w:r>
        <w:t xml:space="preserve">по ключу</w:t>
      </w:r>
      <w:r>
        <w:t xml:space="preserve"> </w:t>
      </w:r>
      <w:r>
        <w:rPr>
          <w:rStyle w:val="VerbatimChar"/>
        </w:rPr>
        <w:t xml:space="preserve">semaphore:task:list</w:t>
      </w:r>
      <w:r>
        <w:t xml:space="preserve">. Это позволяет затем синхронизировать внешний результат с моделью</w:t>
      </w:r>
      <w:r>
        <w:t xml:space="preserve"> </w:t>
      </w:r>
      <w:r>
        <w:rPr>
          <w:rStyle w:val="VerbatimChar"/>
        </w:rPr>
        <w:t xml:space="preserve">Task</w:t>
      </w:r>
      <w:r>
        <w:t xml:space="preserve">. Периодические задачи</w:t>
      </w:r>
      <w:r>
        <w:t xml:space="preserve"> </w:t>
      </w:r>
      <w:r>
        <w:rPr>
          <w:rStyle w:val="VerbatimChar"/>
        </w:rPr>
        <w:t xml:space="preserve">update_agent_task</w:t>
      </w:r>
      <w:r>
        <w:t xml:space="preserve"> </w:t>
      </w:r>
      <w:r>
        <w:t xml:space="preserve">и</w:t>
      </w:r>
      <w:r>
        <w:t xml:space="preserve"> </w:t>
      </w:r>
      <w:r>
        <w:rPr>
          <w:rStyle w:val="VerbatimChar"/>
        </w:rPr>
        <w:t xml:space="preserve">sync_semaphore</w:t>
      </w:r>
      <w:r>
        <w:t xml:space="preserve"> </w:t>
      </w:r>
      <w:r>
        <w:t xml:space="preserve">опрашивают статус внешнего исполнения и переводят его во внутренние состояния</w:t>
      </w:r>
      <w:r>
        <w:t xml:space="preserve"> </w:t>
      </w:r>
      <w:r>
        <w:rPr>
          <w:rStyle w:val="VerbatimChar"/>
        </w:rPr>
        <w:t xml:space="preserve">DONE</w:t>
      </w:r>
      <w:r>
        <w:t xml:space="preserve">,</w:t>
      </w:r>
      <w:r>
        <w:t xml:space="preserve"> </w:t>
      </w:r>
      <w:r>
        <w:rPr>
          <w:rStyle w:val="VerbatimChar"/>
        </w:rPr>
        <w:t xml:space="preserve">ERROR</w:t>
      </w:r>
      <w:r>
        <w:t xml:space="preserve"> </w:t>
      </w:r>
      <w:r>
        <w:t xml:space="preserve">или</w:t>
      </w:r>
      <w:r>
        <w:t xml:space="preserve"> </w:t>
      </w:r>
      <w:r>
        <w:rPr>
          <w:rStyle w:val="VerbatimChar"/>
        </w:rPr>
        <w:t xml:space="preserve">CANCELLED</w:t>
      </w:r>
      <w:r>
        <w:t xml:space="preserve">, одновременно создавая соответствующие</w:t>
      </w:r>
      <w:r>
        <w:t xml:space="preserve"> </w:t>
      </w:r>
      <w:r>
        <w:rPr>
          <w:rStyle w:val="VerbatimChar"/>
        </w:rPr>
        <w:t xml:space="preserve">StepTask</w:t>
      </w:r>
      <w:r>
        <w:t xml:space="preserve">.</w:t>
      </w:r>
    </w:p>
    <w:p>
      <w:pPr>
        <w:pStyle w:val="BodyText"/>
      </w:pPr>
      <w:r>
        <w:t xml:space="preserve">Таким образом,</w:t>
      </w:r>
      <w:r>
        <w:t xml:space="preserve"> </w:t>
      </w:r>
      <w:r>
        <w:rPr>
          <w:rStyle w:val="VerbatimChar"/>
        </w:rPr>
        <w:t xml:space="preserve">Semaphore</w:t>
      </w:r>
      <w:r>
        <w:t xml:space="preserve"> </w:t>
      </w:r>
      <w:r>
        <w:t xml:space="preserve">в системе выступает как внешний исполнительный слой, тогда как стратегия запуска, анализ ошибок и итоговое состояние операций остаются в backend.</w:t>
      </w:r>
    </w:p>
    <w:bookmarkEnd w:id="71"/>
    <w:bookmarkStart w:id="72" w:name="X2f74dd967bd7d9d79b8d0dd1d2a8d9e142a4669"/>
    <w:p>
      <w:pPr>
        <w:pStyle w:val="20"/>
      </w:pPr>
      <w:r>
        <w:t xml:space="preserve">5.8 Реализация серверного протокола сопровождения обновления агента</w:t>
      </w:r>
    </w:p>
    <w:p>
      <w:pPr>
        <w:pStyle w:val="FirstParagraph"/>
      </w:pPr>
      <w:r>
        <w:t xml:space="preserve">В данной работе агент рассматривается как внешний исполнительный компонент, поэтому в этом подразделе описывается не его внутренняя логика, а серверный протокол сопровождения обновления. Через</w:t>
      </w:r>
      <w:r>
        <w:t xml:space="preserve"> </w:t>
      </w:r>
      <w:r>
        <w:rPr>
          <w:rStyle w:val="VerbatimChar"/>
        </w:rPr>
        <w:t xml:space="preserve">Centrifugo</w:t>
      </w:r>
      <w:r>
        <w:t xml:space="preserve"> </w:t>
      </w:r>
      <w:r>
        <w:t xml:space="preserve">агент получает не полное описание операции, а компактное уведомление со ссылкой на расширенное представление задачи</w:t>
      </w:r>
      <w:r>
        <w:t xml:space="preserve"> </w:t>
      </w:r>
      <w:r>
        <w:rPr>
          <w:rStyle w:val="VerbatimChar"/>
        </w:rPr>
        <w:t xml:space="preserve">agent-task-extend/&lt;id&gt;</w:t>
      </w:r>
      <w:r>
        <w:t xml:space="preserve">. Тем самым актуальная спецификация операции остается централизованно на стороне backend.</w:t>
      </w:r>
    </w:p>
    <w:p>
      <w:pPr>
        <w:pStyle w:val="BodyText"/>
      </w:pPr>
      <w:r>
        <w:t xml:space="preserve">Расширенное описание задачи возвращает</w:t>
      </w:r>
      <w:r>
        <w:t xml:space="preserve"> </w:t>
      </w:r>
      <w:r>
        <w:rPr>
          <w:rStyle w:val="VerbatimChar"/>
        </w:rPr>
        <w:t xml:space="preserve">TaskExtendViewSet</w:t>
      </w:r>
      <w:r>
        <w:t xml:space="preserve">. Агент получает тип действия, текущее состояние, пользователя, версию приложения, параметры установки и прогресс. После этого сервер сопровождает задачу на уровне изменения состояний и шагов: агрегированное состояние хранится в</w:t>
      </w:r>
      <w:r>
        <w:t xml:space="preserve"> </w:t>
      </w:r>
      <w:r>
        <w:rPr>
          <w:rStyle w:val="VerbatimChar"/>
        </w:rPr>
        <w:t xml:space="preserve">Task</w:t>
      </w:r>
      <w:r>
        <w:t xml:space="preserve">, а история событий - в</w:t>
      </w:r>
      <w:r>
        <w:t xml:space="preserve"> </w:t>
      </w:r>
      <w:r>
        <w:rPr>
          <w:rStyle w:val="VerbatimChar"/>
        </w:rPr>
        <w:t xml:space="preserve">StepTask</w:t>
      </w:r>
      <w:r>
        <w:t xml:space="preserve">. Для обновления этих данных используются</w:t>
      </w:r>
      <w:r>
        <w:t xml:space="preserve"> </w:t>
      </w:r>
      <w:r>
        <w:rPr>
          <w:rStyle w:val="VerbatimChar"/>
        </w:rPr>
        <w:t xml:space="preserve">TaskViewSet</w:t>
      </w:r>
      <w:r>
        <w:t xml:space="preserve"> </w:t>
      </w:r>
      <w:r>
        <w:t xml:space="preserve">и</w:t>
      </w:r>
      <w:r>
        <w:t xml:space="preserve"> </w:t>
      </w:r>
      <w:r>
        <w:rPr>
          <w:rStyle w:val="VerbatimChar"/>
        </w:rPr>
        <w:t xml:space="preserve">StepTaskViewSet</w:t>
      </w:r>
      <w:r>
        <w:t xml:space="preserve">.</w:t>
      </w:r>
    </w:p>
    <w:p>
      <w:pPr>
        <w:pStyle w:val="BodyText"/>
      </w:pPr>
      <w:r>
        <w:t xml:space="preserve">При создании нового</w:t>
      </w:r>
      <w:r>
        <w:t xml:space="preserve"> </w:t>
      </w:r>
      <w:r>
        <w:rPr>
          <w:rStyle w:val="VerbatimChar"/>
        </w:rPr>
        <w:t xml:space="preserve">StepTask</w:t>
      </w:r>
      <w:r>
        <w:t xml:space="preserve"> </w:t>
      </w:r>
      <w:r>
        <w:t xml:space="preserve">сигнал</w:t>
      </w:r>
      <w:r>
        <w:t xml:space="preserve"> </w:t>
      </w:r>
      <w:r>
        <w:rPr>
          <w:rStyle w:val="VerbatimChar"/>
        </w:rPr>
        <w:t xml:space="preserve">post_save</w:t>
      </w:r>
      <w:r>
        <w:t xml:space="preserve"> </w:t>
      </w:r>
      <w:r>
        <w:t xml:space="preserve">публикует шаг в канал задачи, пересчитывает прогресс и обновляет представление текущего состояния. Аналогичный серверный контур используется и в DEB-сценариях через</w:t>
      </w:r>
      <w:r>
        <w:t xml:space="preserve"> </w:t>
      </w:r>
      <w:r>
        <w:rPr>
          <w:rStyle w:val="VerbatimChar"/>
        </w:rPr>
        <w:t xml:space="preserve">postinst</w:t>
      </w:r>
      <w:r>
        <w:t xml:space="preserve"> </w:t>
      </w:r>
      <w:r>
        <w:t xml:space="preserve">и</w:t>
      </w:r>
      <w:r>
        <w:t xml:space="preserve"> </w:t>
      </w:r>
      <w:r>
        <w:rPr>
          <w:rStyle w:val="VerbatimChar"/>
        </w:rPr>
        <w:t xml:space="preserve">postrm</w:t>
      </w:r>
      <w:r>
        <w:t xml:space="preserve">, где в пакет подставляются URL backend и служебные параметры. В результате агент может рассматриваться как черный ящик, а вся значимая история выполнения и завершения обновления остается в моделях</w:t>
      </w:r>
      <w:r>
        <w:t xml:space="preserve"> </w:t>
      </w:r>
      <w:r>
        <w:rPr>
          <w:rStyle w:val="VerbatimChar"/>
        </w:rPr>
        <w:t xml:space="preserve">Task</w:t>
      </w:r>
      <w:r>
        <w:t xml:space="preserve"> </w:t>
      </w:r>
      <w:r>
        <w:t xml:space="preserve">и</w:t>
      </w:r>
      <w:r>
        <w:t xml:space="preserve"> </w:t>
      </w:r>
      <w:r>
        <w:rPr>
          <w:rStyle w:val="VerbatimChar"/>
        </w:rPr>
        <w:t xml:space="preserve">StepTask</w:t>
      </w:r>
      <w:r>
        <w:t xml:space="preserve"> </w:t>
      </w:r>
      <w:r>
        <w:t xml:space="preserve">на стороне платформы.</w:t>
      </w:r>
    </w:p>
    <w:bookmarkEnd w:id="72"/>
    <w:bookmarkStart w:id="73" w:name="X676dfa5962615b61d46fbce3717dff3c65ecbef"/>
    <w:p>
      <w:pPr>
        <w:pStyle w:val="20"/>
      </w:pPr>
      <w:r>
        <w:t xml:space="preserve">5.9 Реализация журналирования, аудита и наблюдаемости</w:t>
      </w:r>
    </w:p>
    <w:p>
      <w:pPr>
        <w:pStyle w:val="FirstParagraph"/>
      </w:pPr>
      <w:r>
        <w:t xml:space="preserve">Наблюдаемость в подсистеме строится на нескольких слоях.</w:t>
      </w:r>
      <w:r>
        <w:t xml:space="preserve"> </w:t>
      </w:r>
      <w:r>
        <w:rPr>
          <w:rStyle w:val="VerbatimChar"/>
        </w:rPr>
        <w:t xml:space="preserve">Task</w:t>
      </w:r>
      <w:r>
        <w:t xml:space="preserve"> </w:t>
      </w:r>
      <w:r>
        <w:t xml:space="preserve">хранит агрегированное состояние операции, а</w:t>
      </w:r>
      <w:r>
        <w:t xml:space="preserve"> </w:t>
      </w:r>
      <w:r>
        <w:rPr>
          <w:rStyle w:val="VerbatimChar"/>
        </w:rPr>
        <w:t xml:space="preserve">StepTask</w:t>
      </w:r>
      <w:r>
        <w:t xml:space="preserve"> </w:t>
      </w:r>
      <w:r>
        <w:t xml:space="preserve">- подробную историю ее выполнения: название шага, результат, успешность, номер попытки и время регистрации. За счет этого система разделяет оперативный контроль и последующий аудит.</w:t>
      </w:r>
    </w:p>
    <w:p>
      <w:pPr>
        <w:pStyle w:val="BodyText"/>
      </w:pPr>
      <w:r>
        <w:t xml:space="preserve">Шаги исполнения создаются в ключевых точках жизненного цикла задачи: при регистрации, отправке, постановке в очередь, включении в inventory, завершении, повторной попытке или отмене. Сигнал</w:t>
      </w:r>
      <w:r>
        <w:t xml:space="preserve"> </w:t>
      </w:r>
      <w:r>
        <w:rPr>
          <w:rStyle w:val="VerbatimChar"/>
        </w:rPr>
        <w:t xml:space="preserve">post_save</w:t>
      </w:r>
      <w:r>
        <w:t xml:space="preserve"> </w:t>
      </w:r>
      <w:r>
        <w:t xml:space="preserve">для</w:t>
      </w:r>
      <w:r>
        <w:t xml:space="preserve"> </w:t>
      </w:r>
      <w:r>
        <w:rPr>
          <w:rStyle w:val="VerbatimChar"/>
        </w:rPr>
        <w:t xml:space="preserve">StepTask</w:t>
      </w:r>
      <w:r>
        <w:t xml:space="preserve"> </w:t>
      </w:r>
      <w:r>
        <w:t xml:space="preserve">дописывает номер попытки, публикует шаг в канал задачи и пересчитывает прогресс. Сигналы</w:t>
      </w:r>
      <w:r>
        <w:t xml:space="preserve"> </w:t>
      </w:r>
      <w:r>
        <w:rPr>
          <w:rStyle w:val="VerbatimChar"/>
        </w:rPr>
        <w:t xml:space="preserve">post_save</w:t>
      </w:r>
      <w:r>
        <w:t xml:space="preserve"> </w:t>
      </w:r>
      <w:r>
        <w:t xml:space="preserve">для</w:t>
      </w:r>
      <w:r>
        <w:t xml:space="preserve"> </w:t>
      </w:r>
      <w:r>
        <w:rPr>
          <w:rStyle w:val="VerbatimChar"/>
        </w:rPr>
        <w:t xml:space="preserve">Task</w:t>
      </w:r>
      <w:r>
        <w:t xml:space="preserve"> </w:t>
      </w:r>
      <w:r>
        <w:t xml:space="preserve">и</w:t>
      </w:r>
      <w:r>
        <w:t xml:space="preserve"> </w:t>
      </w:r>
      <w:r>
        <w:rPr>
          <w:rStyle w:val="VerbatimChar"/>
        </w:rPr>
        <w:t xml:space="preserve">StepTask</w:t>
      </w:r>
      <w:r>
        <w:t xml:space="preserve"> </w:t>
      </w:r>
      <w:r>
        <w:t xml:space="preserve">одновременно обновляют таблицы задач, уведомления и связанные каналы мониторинга.</w:t>
      </w:r>
    </w:p>
    <w:p>
      <w:pPr>
        <w:pStyle w:val="BodyText"/>
      </w:pPr>
      <w:r>
        <w:t xml:space="preserve">Для аудита используется конечная точка</w:t>
      </w:r>
      <w:r>
        <w:t xml:space="preserve"> </w:t>
      </w:r>
      <w:r>
        <w:rPr>
          <w:rStyle w:val="VerbatimChar"/>
        </w:rPr>
        <w:t xml:space="preserve">StepLogs</w:t>
      </w:r>
      <w:r>
        <w:t xml:space="preserve">, которая формирует текстовый файл с данными задачи, связанными объектами и полной историей</w:t>
      </w:r>
      <w:r>
        <w:t xml:space="preserve"> </w:t>
      </w:r>
      <w:r>
        <w:rPr>
          <w:rStyle w:val="VerbatimChar"/>
        </w:rPr>
        <w:t xml:space="preserve">StepTask</w:t>
      </w:r>
      <w:r>
        <w:t xml:space="preserve">. На инфраструктурном уровне проект дополнительно использует</w:t>
      </w:r>
      <w:r>
        <w:t xml:space="preserve"> </w:t>
      </w:r>
      <w:r>
        <w:rPr>
          <w:rStyle w:val="VerbatimChar"/>
        </w:rPr>
        <w:t xml:space="preserve">django-prometheus</w:t>
      </w:r>
      <w:r>
        <w:t xml:space="preserve">, а в целом в системе доступна и поддержка</w:t>
      </w:r>
      <w:r>
        <w:t xml:space="preserve"> </w:t>
      </w:r>
      <w:r>
        <w:rPr>
          <w:rStyle w:val="VerbatimChar"/>
        </w:rPr>
        <w:t xml:space="preserve">simple_history</w:t>
      </w:r>
      <w:r>
        <w:t xml:space="preserve">.</w:t>
      </w:r>
    </w:p>
    <w:p>
      <w:pPr>
        <w:pStyle w:val="BodyText"/>
      </w:pPr>
      <w:r>
        <w:t xml:space="preserve">Дополнительным средством оперативной наблюдаемости служит встроенный терминальный интерфейс подключения к агенту в административном контуре платформы. Через него оператор может отправить команду</w:t>
      </w:r>
      <w:r>
        <w:t xml:space="preserve"> </w:t>
      </w:r>
      <w:r>
        <w:rPr>
          <w:rStyle w:val="VerbatimChar"/>
        </w:rPr>
        <w:t xml:space="preserve">info</w:t>
      </w:r>
      <w:r>
        <w:t xml:space="preserve">, по которой агент возвращает сведения о текущем состоянии узла: параметры операционной системы и ядра, характеристики процессора и графического адаптера, объем доступной памяти, свободное дисковое пространство, сетевые интерфейсы, локальных пользователей, установленные Wine-пакеты, а также сведения о задачах в очереди и текущей задаче в работе. Такой механизм не заменяет централизованное журналирование через</w:t>
      </w:r>
      <w:r>
        <w:t xml:space="preserve"> </w:t>
      </w:r>
      <w:r>
        <w:rPr>
          <w:rStyle w:val="VerbatimChar"/>
        </w:rPr>
        <w:t xml:space="preserve">Task</w:t>
      </w:r>
      <w:r>
        <w:t xml:space="preserve">,</w:t>
      </w:r>
      <w:r>
        <w:t xml:space="preserve"> </w:t>
      </w:r>
      <w:r>
        <w:rPr>
          <w:rStyle w:val="VerbatimChar"/>
        </w:rPr>
        <w:t xml:space="preserve">StepTask</w:t>
      </w:r>
      <w:r>
        <w:t xml:space="preserve"> </w:t>
      </w:r>
      <w:r>
        <w:t xml:space="preserve">и выгрузку</w:t>
      </w:r>
      <w:r>
        <w:t xml:space="preserve"> </w:t>
      </w:r>
      <w:r>
        <w:rPr>
          <w:rStyle w:val="VerbatimChar"/>
        </w:rPr>
        <w:t xml:space="preserve">StepLogs</w:t>
      </w:r>
      <w:r>
        <w:t xml:space="preserve">, но дополняет его как средство быстрой локальной диагностики состояния агента при сопровождении и разборе инцидентов.</w:t>
      </w:r>
    </w:p>
    <w:p>
      <w:pPr>
        <w:pStyle w:val="BodyText"/>
      </w:pPr>
      <w:r>
        <w:t xml:space="preserve">Одновременно такая модель наблюдаемости предъявляет требования к производительности реляционной базы данных, поскольку интенсивное выполнение массовой кампании сопровождается большим числом записей в</w:t>
      </w:r>
      <w:r>
        <w:t xml:space="preserve"> </w:t>
      </w:r>
      <w:r>
        <w:rPr>
          <w:rStyle w:val="VerbatimChar"/>
        </w:rPr>
        <w:t xml:space="preserve">Task</w:t>
      </w:r>
      <w:r>
        <w:t xml:space="preserve"> </w:t>
      </w:r>
      <w:r>
        <w:t xml:space="preserve">и особенно в</w:t>
      </w:r>
      <w:r>
        <w:t xml:space="preserve"> </w:t>
      </w:r>
      <w:r>
        <w:rPr>
          <w:rStyle w:val="VerbatimChar"/>
        </w:rPr>
        <w:t xml:space="preserve">StepTask</w:t>
      </w:r>
      <w:r>
        <w:t xml:space="preserve">. При умеренных значениях</w:t>
      </w:r>
      <w:r>
        <w:t xml:space="preserve"> </w:t>
      </w:r>
      <w:r>
        <w:rPr>
          <w:rStyle w:val="VerbatimChar"/>
        </w:rPr>
        <w:t xml:space="preserve">batch_size</w:t>
      </w:r>
      <w:r>
        <w:t xml:space="preserve"> </w:t>
      </w:r>
      <w:r>
        <w:t xml:space="preserve">и масштабе исследуемого стенда такая нагрузка остается приемлемой, однако при дальнейшем увеличении числа агентов или плотности delivery-волн PostgreSQL может стать одним из факторов насыщения системы. По этой причине при промышленном масштабировании подсистемы следует заранее учитывать возможную необходимость оптимизации массовых вставок, ограничения глубины истории шагов, архивирования старых записей и выделения отдельных стратегий хранения детализированных журналов исполнения.</w:t>
      </w:r>
    </w:p>
    <w:p>
      <w:pPr>
        <w:pStyle w:val="BodyText"/>
      </w:pPr>
      <w:r>
        <w:t xml:space="preserve">Такое сочетание агрегированных состояний, истории шагов, реактивных обновлений и экспортируемых журналов делает прозрачными как единичные задачи, так и массовые кампании обновления агентов.</w:t>
      </w:r>
    </w:p>
    <w:p>
      <w:r>
        <w:br w:type="page"/>
      </w:r>
    </w:p>
    <w:bookmarkEnd w:id="73"/>
    <w:bookmarkEnd w:id="74"/>
    <w:bookmarkStart w:id="81" w:name="X5f7ebb09f29c9a6171d0c4230ce4705e779ba39"/>
    <w:p>
      <w:pPr>
        <w:pStyle w:val="11"/>
      </w:pPr>
      <w:r>
        <w:t xml:space="preserve">6 Исследование влияния параметра batch_size на характеристики массового обновления агентов</w:t>
      </w:r>
    </w:p>
    <w:p>
      <w:pPr>
        <w:pStyle w:val="FirstParagraph"/>
      </w:pPr>
      <w:r>
        <w:t xml:space="preserve">В шестой главе рассматривается экспериментальная проверка того, как параметр</w:t>
      </w:r>
      <w:r>
        <w:t xml:space="preserve"> </w:t>
      </w:r>
      <w:r>
        <w:rPr>
          <w:rStyle w:val="VerbatimChar"/>
        </w:rPr>
        <w:t xml:space="preserve">batch_size</w:t>
      </w:r>
      <w:r>
        <w:t xml:space="preserve"> </w:t>
      </w:r>
      <w:r>
        <w:t xml:space="preserve">влияет на поведение подсистемы управления агентами в сценарии массового обновления. После проектирования архитектуры и описания реализации возникает практический вопрос настройки системы: при каком размере delivery-волны достигается приемлемое соотношение между скоростью продвижения кампании, устойчивостью выполнения и нагрузкой на инфраструктурные компоненты.</w:t>
      </w:r>
    </w:p>
    <w:p>
      <w:pPr>
        <w:pStyle w:val="BodyText"/>
      </w:pPr>
      <w:r>
        <w:t xml:space="preserve">Структура главы подчинена именно этой задаче. Сначала обосновывается выбор сценария исследования и формулируются цель, гипотеза и задачи эксперимента, затем описываются экспериментальный стенд, набор сценариев испытаний, измеряемые показатели и методика проведения. Такой порядок позволяет отделить постановку и организацию эксперимента от последующего анализа результатов, который выносится в следующую главу.</w:t>
      </w:r>
    </w:p>
    <w:bookmarkStart w:id="75" w:name="обоснование-выбора-сценария-исследования"/>
    <w:p>
      <w:pPr>
        <w:pStyle w:val="20"/>
      </w:pPr>
      <w:r>
        <w:t xml:space="preserve">6.1 Обоснование выбора сценария исследования</w:t>
      </w:r>
    </w:p>
    <w:p>
      <w:pPr>
        <w:pStyle w:val="FirstParagraph"/>
      </w:pPr>
      <w:r>
        <w:t xml:space="preserve">В качестве объекта исследования в работе выбран сценарий массового обновления агентов, поскольку именно он является наиболее чувствительным к параметрам координации подсистемы управления агентами. В отличие от единичных операций установки, удаления или конфигурации, массовое обновление одновременно задействует почти все основные контуры системы: централизованное хранение задач, фоновую обработку, координацию состояния в</w:t>
      </w:r>
      <w:r>
        <w:t xml:space="preserve"> </w:t>
      </w:r>
      <w:r>
        <w:rPr>
          <w:rStyle w:val="VerbatimChar"/>
        </w:rPr>
        <w:t xml:space="preserve">Redis</w:t>
      </w:r>
      <w:r>
        <w:t xml:space="preserve">, доставку через</w:t>
      </w:r>
      <w:r>
        <w:t xml:space="preserve"> </w:t>
      </w:r>
      <w:r>
        <w:rPr>
          <w:rStyle w:val="VerbatimChar"/>
        </w:rPr>
        <w:t xml:space="preserve">Centrifugo</w:t>
      </w:r>
      <w:r>
        <w:t xml:space="preserve">, внешний оркестратор</w:t>
      </w:r>
      <w:r>
        <w:t xml:space="preserve"> </w:t>
      </w:r>
      <w:r>
        <w:rPr>
          <w:rStyle w:val="VerbatimChar"/>
        </w:rPr>
        <w:t xml:space="preserve">Semaphore</w:t>
      </w:r>
      <w:r>
        <w:t xml:space="preserve"> </w:t>
      </w:r>
      <w:r>
        <w:t xml:space="preserve">и локальное исполнение на удаленных узлах. По этой причине именно в данном сценарии наиболее отчетливо проявляется влияние проектных параметров на скорость, устойчивость и нагрузку на инфраструктуру.</w:t>
      </w:r>
    </w:p>
    <w:p>
      <w:pPr>
        <w:pStyle w:val="BodyText"/>
      </w:pPr>
      <w:r>
        <w:t xml:space="preserve">Ключевым управляемым параметром в рассматриваемом сценарии является</w:t>
      </w:r>
      <w:r>
        <w:t xml:space="preserve"> </w:t>
      </w:r>
      <w:r>
        <w:rPr>
          <w:rStyle w:val="VerbatimChar"/>
        </w:rPr>
        <w:t xml:space="preserve">batch_size</w:t>
      </w:r>
      <w:r>
        <w:t xml:space="preserve">, определяющий размер delivery-волны и, следовательно, число агентов, одновременно вовлекаемых в активную фазу обновления. При малом значении этого параметра подсистема работает осторожно и устойчиво, однако продвигает кампанию медленно из-за недостаточного параллелизма. При чрезмерно большом значении возрастает нагрузка на backend,</w:t>
      </w:r>
      <w:r>
        <w:t xml:space="preserve"> </w:t>
      </w:r>
      <w:r>
        <w:rPr>
          <w:rStyle w:val="VerbatimChar"/>
        </w:rPr>
        <w:t xml:space="preserve">Celery</w:t>
      </w:r>
      <w:r>
        <w:t xml:space="preserve">,</w:t>
      </w:r>
      <w:r>
        <w:t xml:space="preserve"> </w:t>
      </w:r>
      <w:r>
        <w:rPr>
          <w:rStyle w:val="VerbatimChar"/>
        </w:rPr>
        <w:t xml:space="preserve">Redis</w:t>
      </w:r>
      <w:r>
        <w:t xml:space="preserve">, канал доставки задач и внешний оркестратор, что может приводить к росту числа таймаутов, повторных попыток и ошибок. Таким образом,</w:t>
      </w:r>
      <w:r>
        <w:t xml:space="preserve"> </w:t>
      </w:r>
      <w:r>
        <w:rPr>
          <w:rStyle w:val="VerbatimChar"/>
        </w:rPr>
        <w:t xml:space="preserve">batch_size</w:t>
      </w:r>
      <w:r>
        <w:t xml:space="preserve"> </w:t>
      </w:r>
      <w:r>
        <w:t xml:space="preserve">выступает не второстепенной технической настройкой, а одним из основных параметров, определяющих режим работы всей подсистемы в массовом сценарии.</w:t>
      </w:r>
    </w:p>
    <w:p>
      <w:pPr>
        <w:pStyle w:val="BodyText"/>
      </w:pPr>
      <w:r>
        <w:t xml:space="preserve">Выбор именно этого сценария исследования обусловлен также его практической значимостью. Для корпоративной среды проблема массового обновления агентов является существенно более важной, чем оптимизация единичного обновления одного узла. В реальной эксплуатации платформа должна не просто доставить новую версию агента на отдельное устройство, а согласованно провести кампанию на сотнях и тысячах конечных хостов, не создавая при этом неприемлемой нагрузки на серверный контур и не увеличивая риск массового отказа. Следовательно, исследование влияния</w:t>
      </w:r>
      <w:r>
        <w:t xml:space="preserve"> </w:t>
      </w:r>
      <w:r>
        <w:rPr>
          <w:rStyle w:val="VerbatimChar"/>
        </w:rPr>
        <w:t xml:space="preserve">batch_size</w:t>
      </w:r>
      <w:r>
        <w:t xml:space="preserve"> </w:t>
      </w:r>
      <w:r>
        <w:t xml:space="preserve">позволяет оценить систему в режиме, максимально близком к ее наиболее критичному эксплуатационному использованию.</w:t>
      </w:r>
    </w:p>
    <w:p>
      <w:pPr>
        <w:pStyle w:val="BodyText"/>
      </w:pPr>
      <w:r>
        <w:t xml:space="preserve">Дополнительным аргументом в пользу выбранного сценария является его тесная связь с разработанной в предыдущих главах архитектурой. В четвертой главе было показано, что массовое обновление требует разделения на delivery-волну, очередь готовности и пакет внешнего запуска, а в пятой главе было описано, как эта схема реализована в</w:t>
      </w:r>
      <w:r>
        <w:t xml:space="preserve"> </w:t>
      </w:r>
      <w:r>
        <w:rPr>
          <w:rStyle w:val="VerbatimChar"/>
        </w:rPr>
        <w:t xml:space="preserve">AgentUpdater</w:t>
      </w:r>
      <w:r>
        <w:t xml:space="preserve">,</w:t>
      </w:r>
      <w:r>
        <w:t xml:space="preserve"> </w:t>
      </w:r>
      <w:r>
        <w:rPr>
          <w:rStyle w:val="VerbatimChar"/>
        </w:rPr>
        <w:t xml:space="preserve">Celery</w:t>
      </w:r>
      <w:r>
        <w:t xml:space="preserve">,</w:t>
      </w:r>
      <w:r>
        <w:t xml:space="preserve"> </w:t>
      </w:r>
      <w:r>
        <w:rPr>
          <w:rStyle w:val="VerbatimChar"/>
        </w:rPr>
        <w:t xml:space="preserve">Redis</w:t>
      </w:r>
      <w:r>
        <w:t xml:space="preserve"> </w:t>
      </w:r>
      <w:r>
        <w:t xml:space="preserve">и</w:t>
      </w:r>
      <w:r>
        <w:t xml:space="preserve"> </w:t>
      </w:r>
      <w:r>
        <w:rPr>
          <w:rStyle w:val="VerbatimChar"/>
        </w:rPr>
        <w:t xml:space="preserve">Semaphore</w:t>
      </w:r>
      <w:r>
        <w:t xml:space="preserve">. Поэтому переход к исследованию именно</w:t>
      </w:r>
      <w:r>
        <w:t xml:space="preserve"> </w:t>
      </w:r>
      <w:r>
        <w:rPr>
          <w:rStyle w:val="VerbatimChar"/>
        </w:rPr>
        <w:t xml:space="preserve">batch_size</w:t>
      </w:r>
      <w:r>
        <w:t xml:space="preserve"> </w:t>
      </w:r>
      <w:r>
        <w:t xml:space="preserve">выглядит логическим продолжением уже выполненного проектирования и реализации: он позволяет проверить, как выбранные архитектурные решения проявляют себя при изменении одного из ключевых параметров координации.</w:t>
      </w:r>
    </w:p>
    <w:p>
      <w:pPr>
        <w:pStyle w:val="BodyText"/>
      </w:pPr>
      <w:r>
        <w:t xml:space="preserve">Таким образом, сценарий массового обновления агентов выбран в качестве основного объекта исследования потому, что он объединяет все критические элементы подсистемы управления агентами, отражает наиболее сложный эксплуатационный режим и позволяет напрямую оценить влияние параметра</w:t>
      </w:r>
      <w:r>
        <w:t xml:space="preserve"> </w:t>
      </w:r>
      <w:r>
        <w:rPr>
          <w:rStyle w:val="VerbatimChar"/>
        </w:rPr>
        <w:t xml:space="preserve">batch_size</w:t>
      </w:r>
      <w:r>
        <w:t xml:space="preserve"> </w:t>
      </w:r>
      <w:r>
        <w:t xml:space="preserve">на производительность и устойчивость разработанного решения.</w:t>
      </w:r>
    </w:p>
    <w:bookmarkEnd w:id="75"/>
    <w:bookmarkStart w:id="76" w:name="цель-гипотеза-и-задачи-исследования"/>
    <w:p>
      <w:pPr>
        <w:pStyle w:val="20"/>
      </w:pPr>
      <w:r>
        <w:t xml:space="preserve">6.2 Цель, гипотеза и задачи исследования</w:t>
      </w:r>
    </w:p>
    <w:p>
      <w:pPr>
        <w:pStyle w:val="FirstParagraph"/>
      </w:pPr>
      <w:r>
        <w:t xml:space="preserve">Целью настоящего исследования является определение характера влияния параметра</w:t>
      </w:r>
      <w:r>
        <w:t xml:space="preserve"> </w:t>
      </w:r>
      <w:r>
        <w:rPr>
          <w:rStyle w:val="VerbatimChar"/>
        </w:rPr>
        <w:t xml:space="preserve">batch_size</w:t>
      </w:r>
      <w:r>
        <w:t xml:space="preserve"> </w:t>
      </w:r>
      <w:r>
        <w:t xml:space="preserve">на основные эксплуатационные характеристики массового обновления агентов в разработанной подсистеме управления. Под эксплуатационными характеристиками в данном случае понимаются скорость продвижения кампании, число ошибок и повторных попыток, а также нагрузка на ключевые компоненты серверного контура. Иными словами, задача исследования состоит не только в установлении того, при каком значении</w:t>
      </w:r>
      <w:r>
        <w:t xml:space="preserve"> </w:t>
      </w:r>
      <w:r>
        <w:rPr>
          <w:rStyle w:val="VerbatimChar"/>
        </w:rPr>
        <w:t xml:space="preserve">batch_size</w:t>
      </w:r>
      <w:r>
        <w:t xml:space="preserve"> </w:t>
      </w:r>
      <w:r>
        <w:t xml:space="preserve">обновление выполняется быстрее, но и в выяснении того, какой режим обеспечивает приемлемый баланс между производительностью и устойчивостью.</w:t>
      </w:r>
    </w:p>
    <w:p>
      <w:pPr>
        <w:pStyle w:val="BodyText"/>
      </w:pPr>
      <w:r>
        <w:t xml:space="preserve">Гипотеза исследования состоит в том, что влияние</w:t>
      </w:r>
      <w:r>
        <w:t xml:space="preserve"> </w:t>
      </w:r>
      <w:r>
        <w:rPr>
          <w:rStyle w:val="VerbatimChar"/>
        </w:rPr>
        <w:t xml:space="preserve">batch_size</w:t>
      </w:r>
      <w:r>
        <w:t xml:space="preserve"> </w:t>
      </w:r>
      <w:r>
        <w:t xml:space="preserve">на поведение подсистемы носит нелинейный характер. При слишком малых значениях этого параметра массовое обновление будет выполняться медленно из-за недостаточного уровня параллелизма и избыточного дробления delivery-волн. При слишком больших значениях возрастет нагрузка на backend,</w:t>
      </w:r>
      <w:r>
        <w:t xml:space="preserve"> </w:t>
      </w:r>
      <w:r>
        <w:rPr>
          <w:rStyle w:val="VerbatimChar"/>
        </w:rPr>
        <w:t xml:space="preserve">Celery</w:t>
      </w:r>
      <w:r>
        <w:t xml:space="preserve">,</w:t>
      </w:r>
      <w:r>
        <w:t xml:space="preserve"> </w:t>
      </w:r>
      <w:r>
        <w:rPr>
          <w:rStyle w:val="VerbatimChar"/>
        </w:rPr>
        <w:t xml:space="preserve">Redis</w:t>
      </w:r>
      <w:r>
        <w:t xml:space="preserve">, канал доставки задач и внешний оркестратор, что приведет к увеличению числа таймаутов подтверждения, повторных попыток доставки и ошибок пакетного исполнения. Следовательно, должен существовать промежуточный диапазон значений</w:t>
      </w:r>
      <w:r>
        <w:t xml:space="preserve"> </w:t>
      </w:r>
      <w:r>
        <w:rPr>
          <w:rStyle w:val="VerbatimChar"/>
        </w:rPr>
        <w:t xml:space="preserve">batch_size</w:t>
      </w:r>
      <w:r>
        <w:t xml:space="preserve">, при котором достигается наиболее рациональное соотношение между скоростью кампании и устойчивостью системы.</w:t>
      </w:r>
    </w:p>
    <w:p>
      <w:pPr>
        <w:pStyle w:val="BodyText"/>
      </w:pPr>
      <w:r>
        <w:t xml:space="preserve">Для проверки сформулированной гипотезы в исследовании решаются следующие задачи:</w:t>
      </w:r>
    </w:p>
    <w:p>
      <w:pPr>
        <w:pStyle w:val="Compact"/>
        <w:numPr>
          <w:ilvl w:val="0"/>
          <w:numId w:val="1002"/>
        </w:numPr>
        <w:ind w:left="0" w:right="0" w:firstLine="709"/>
      </w:pPr>
      <w:r>
        <w:t xml:space="preserve">определить конфигурацию экспериментального стенда, позволяющего воспроизвести массовое обновление агентов в условиях, близких к корпоративной эксплуатации;</w:t>
      </w:r>
    </w:p>
    <w:p>
      <w:pPr>
        <w:pStyle w:val="Compact"/>
        <w:numPr>
          <w:ilvl w:val="0"/>
          <w:numId w:val="1002"/>
        </w:numPr>
        <w:ind w:left="0" w:right="0" w:firstLine="709"/>
      </w:pPr>
      <w:r>
        <w:t xml:space="preserve">выбрать набор значений параметра</w:t>
      </w:r>
      <w:r>
        <w:t xml:space="preserve"> </w:t>
      </w:r>
      <w:r>
        <w:rPr>
          <w:rStyle w:val="VerbatimChar"/>
        </w:rPr>
        <w:t xml:space="preserve">batch_size</w:t>
      </w:r>
      <w:r>
        <w:t xml:space="preserve">, покрывающий режимы от консервативного до близкого к предельной нагрузке;</w:t>
      </w:r>
    </w:p>
    <w:p>
      <w:pPr>
        <w:pStyle w:val="Compact"/>
        <w:numPr>
          <w:ilvl w:val="0"/>
          <w:numId w:val="1002"/>
        </w:numPr>
        <w:ind w:left="0" w:right="0" w:firstLine="709"/>
      </w:pPr>
      <w:r>
        <w:t xml:space="preserve">провести серию массовых обновлений при одинаковых исходных условиях для каждого выбранного значения</w:t>
      </w:r>
      <w:r>
        <w:t xml:space="preserve"> </w:t>
      </w:r>
      <w:r>
        <w:rPr>
          <w:rStyle w:val="VerbatimChar"/>
        </w:rPr>
        <w:t xml:space="preserve">batch_size</w:t>
      </w:r>
      <w:r>
        <w:t xml:space="preserve">;</w:t>
      </w:r>
    </w:p>
    <w:p>
      <w:pPr>
        <w:pStyle w:val="Compact"/>
        <w:numPr>
          <w:ilvl w:val="0"/>
          <w:numId w:val="1002"/>
        </w:numPr>
        <w:ind w:left="0" w:right="0" w:firstLine="709"/>
      </w:pPr>
      <w:r>
        <w:t xml:space="preserve">измерить длительность кампании обновления, число ошибок и повторных попыток, а также нагрузку на основные компоненты подсистемы;</w:t>
      </w:r>
    </w:p>
    <w:p>
      <w:pPr>
        <w:pStyle w:val="Compact"/>
        <w:numPr>
          <w:ilvl w:val="0"/>
          <w:numId w:val="1002"/>
        </w:numPr>
        <w:ind w:left="0" w:right="0" w:firstLine="709"/>
      </w:pPr>
      <w:r>
        <w:t xml:space="preserve">сопоставить полученные результаты и выявить характер зависимости между величиной</w:t>
      </w:r>
      <w:r>
        <w:t xml:space="preserve"> </w:t>
      </w:r>
      <w:r>
        <w:rPr>
          <w:rStyle w:val="VerbatimChar"/>
        </w:rPr>
        <w:t xml:space="preserve">batch_size</w:t>
      </w:r>
      <w:r>
        <w:t xml:space="preserve">, скоростью обновления и устойчивостью системы;</w:t>
      </w:r>
    </w:p>
    <w:p>
      <w:pPr>
        <w:pStyle w:val="Compact"/>
        <w:numPr>
          <w:ilvl w:val="0"/>
          <w:numId w:val="1002"/>
        </w:numPr>
        <w:ind w:left="0" w:right="0" w:firstLine="709"/>
      </w:pPr>
      <w:r>
        <w:t xml:space="preserve">определить диапазон значений</w:t>
      </w:r>
      <w:r>
        <w:t xml:space="preserve"> </w:t>
      </w:r>
      <w:r>
        <w:rPr>
          <w:rStyle w:val="VerbatimChar"/>
        </w:rPr>
        <w:t xml:space="preserve">batch_size</w:t>
      </w:r>
      <w:r>
        <w:t xml:space="preserve">, который может рассматриваться как практически рациональный для эксплуатации разработанной подсистемы управления агентами.</w:t>
      </w:r>
    </w:p>
    <w:p>
      <w:pPr>
        <w:pStyle w:val="FirstParagraph"/>
      </w:pPr>
      <w:r>
        <w:t xml:space="preserve">Таким образом, подраздел задает формальную исследовательскую рамку для последующего эксперимента: от постановки гипотезы и определения наблюдаемых эффектов до конкретных шагов, необходимых для их проверки на экспериментальном стенде.</w:t>
      </w:r>
    </w:p>
    <w:bookmarkEnd w:id="76"/>
    <w:bookmarkStart w:id="77" w:name="описание-экспериментального-стенда"/>
    <w:p>
      <w:pPr>
        <w:pStyle w:val="20"/>
      </w:pPr>
      <w:r>
        <w:t xml:space="preserve">6.3 Описание экспериментального стенда</w:t>
      </w:r>
    </w:p>
    <w:p>
      <w:pPr>
        <w:pStyle w:val="FirstParagraph"/>
      </w:pPr>
      <w:r>
        <w:t xml:space="preserve">Экспериментальный стенд моделировал среду централизованного сопровождения крупного парка пользовательских агентов. В испытаниях участвовали</w:t>
      </w:r>
      <w:r>
        <w:t xml:space="preserve"> </w:t>
      </w:r>
      <w:r>
        <w:rPr>
          <w:rStyle w:val="VerbatimChar"/>
        </w:rPr>
        <w:t xml:space="preserve">960</w:t>
      </w:r>
      <w:r>
        <w:t xml:space="preserve"> </w:t>
      </w:r>
      <w:r>
        <w:t xml:space="preserve">удаленных хостов, на каждом из которых был развернут один пользовательский агент. Выбор такого числа обусловлен тем, что оно достаточно близко к целевому масштабу порядка одной тысячи агентов и при этом удобно для равномерного разбиения на партии различного размера. Все удаленные хосты были приведены к однотипной конфигурации, чтобы исключить влияние аппаратной неоднородности на результаты исследования.</w:t>
      </w:r>
    </w:p>
    <w:p>
      <w:pPr>
        <w:pStyle w:val="BodyText"/>
      </w:pPr>
      <w:r>
        <w:t xml:space="preserve">Параметры удаленных хостов были следующими: операционная система</w:t>
      </w:r>
      <w:r>
        <w:t xml:space="preserve"> </w:t>
      </w:r>
      <w:r>
        <w:rPr>
          <w:rStyle w:val="VerbatimChar"/>
        </w:rPr>
        <w:t xml:space="preserve">Astra Linux SE 1.8.2</w:t>
      </w:r>
      <w:r>
        <w:t xml:space="preserve">,</w:t>
      </w:r>
      <w:r>
        <w:t xml:space="preserve"> </w:t>
      </w:r>
      <w:r>
        <w:rPr>
          <w:rStyle w:val="VerbatimChar"/>
        </w:rPr>
        <w:t xml:space="preserve">2 vCPU</w:t>
      </w:r>
      <w:r>
        <w:t xml:space="preserve">,</w:t>
      </w:r>
      <w:r>
        <w:t xml:space="preserve"> </w:t>
      </w:r>
      <w:r>
        <w:rPr>
          <w:rStyle w:val="VerbatimChar"/>
        </w:rPr>
        <w:t xml:space="preserve">4 GB RAM</w:t>
      </w:r>
      <w:r>
        <w:t xml:space="preserve">,</w:t>
      </w:r>
      <w:r>
        <w:t xml:space="preserve"> </w:t>
      </w:r>
      <w:r>
        <w:rPr>
          <w:rStyle w:val="VerbatimChar"/>
        </w:rPr>
        <w:t xml:space="preserve">20 GB SSD</w:t>
      </w:r>
      <w:r>
        <w:t xml:space="preserve">. Все агенты находились в сопоставимом исходном состоянии: были доступны по сети, имели одну и ту же установленную версию</w:t>
      </w:r>
      <w:r>
        <w:t xml:space="preserve"> </w:t>
      </w:r>
      <w:r>
        <w:rPr>
          <w:rStyle w:val="VerbatimChar"/>
        </w:rPr>
        <w:t xml:space="preserve">1.8.4</w:t>
      </w:r>
      <w:r>
        <w:t xml:space="preserve">, не содержали активных незавершенных задач обновления и не участвовали в других фоновых операциях. Целевой версией для всех прогонов выступала версия</w:t>
      </w:r>
      <w:r>
        <w:t xml:space="preserve"> </w:t>
      </w:r>
      <w:r>
        <w:rPr>
          <w:rStyle w:val="VerbatimChar"/>
        </w:rPr>
        <w:t xml:space="preserve">1.9.0</w:t>
      </w:r>
      <w:r>
        <w:t xml:space="preserve">, подготовленная в контуре артефактов до начала серии экспериментов.</w:t>
      </w:r>
    </w:p>
    <w:p>
      <w:pPr>
        <w:pStyle w:val="BodyText"/>
      </w:pPr>
      <w:r>
        <w:t xml:space="preserve">Серверный контур был развернут на одном узле в формате standalone. На этом сервере совместно размещались backend, база данных,</w:t>
      </w:r>
      <w:r>
        <w:t xml:space="preserve"> </w:t>
      </w:r>
      <w:r>
        <w:rPr>
          <w:rStyle w:val="VerbatimChar"/>
        </w:rPr>
        <w:t xml:space="preserve">Celery</w:t>
      </w:r>
      <w:r>
        <w:t xml:space="preserve">,</w:t>
      </w:r>
      <w:r>
        <w:t xml:space="preserve"> </w:t>
      </w:r>
      <w:r>
        <w:rPr>
          <w:rStyle w:val="VerbatimChar"/>
        </w:rPr>
        <w:t xml:space="preserve">Redis</w:t>
      </w:r>
      <w:r>
        <w:t xml:space="preserve">,</w:t>
      </w:r>
      <w:r>
        <w:t xml:space="preserve"> </w:t>
      </w:r>
      <w:r>
        <w:rPr>
          <w:rStyle w:val="VerbatimChar"/>
        </w:rPr>
        <w:t xml:space="preserve">Centrifugo</w:t>
      </w:r>
      <w:r>
        <w:t xml:space="preserve"> </w:t>
      </w:r>
      <w:r>
        <w:t xml:space="preserve">и</w:t>
      </w:r>
      <w:r>
        <w:t xml:space="preserve"> </w:t>
      </w:r>
      <w:r>
        <w:rPr>
          <w:rStyle w:val="VerbatimChar"/>
        </w:rPr>
        <w:t xml:space="preserve">Semaphore</w:t>
      </w:r>
      <w:r>
        <w:t xml:space="preserve">. При описании стенда использовались минимальные требования к серверной инфраструктуре, достаточные для функционирования подсистемы управления агентами в исследуемом сценарии:</w:t>
      </w:r>
      <w:r>
        <w:t xml:space="preserve"> </w:t>
      </w:r>
      <w:r>
        <w:rPr>
          <w:rStyle w:val="VerbatimChar"/>
        </w:rPr>
        <w:t xml:space="preserve">12</w:t>
      </w:r>
      <w:r>
        <w:t xml:space="preserve"> </w:t>
      </w:r>
      <w:r>
        <w:t xml:space="preserve">ядер CPU с тактовой частотой</w:t>
      </w:r>
      <w:r>
        <w:t xml:space="preserve"> </w:t>
      </w:r>
      <w:r>
        <w:rPr>
          <w:rStyle w:val="VerbatimChar"/>
        </w:rPr>
        <w:t xml:space="preserve">2 ГГц</w:t>
      </w:r>
      <w:r>
        <w:t xml:space="preserve">,</w:t>
      </w:r>
      <w:r>
        <w:t xml:space="preserve"> </w:t>
      </w:r>
      <w:r>
        <w:rPr>
          <w:rStyle w:val="VerbatimChar"/>
        </w:rPr>
        <w:t xml:space="preserve">16 ГБ</w:t>
      </w:r>
      <w:r>
        <w:t xml:space="preserve"> </w:t>
      </w:r>
      <w:r>
        <w:t xml:space="preserve">оперативной памяти,</w:t>
      </w:r>
      <w:r>
        <w:t xml:space="preserve"> </w:t>
      </w:r>
      <w:r>
        <w:rPr>
          <w:rStyle w:val="VerbatimChar"/>
        </w:rPr>
        <w:t xml:space="preserve">1000 ГБ</w:t>
      </w:r>
      <w:r>
        <w:t xml:space="preserve"> </w:t>
      </w:r>
      <w:r>
        <w:t xml:space="preserve">свободного дискового пространства на</w:t>
      </w:r>
      <w:r>
        <w:t xml:space="preserve"> </w:t>
      </w:r>
      <w:r>
        <w:rPr>
          <w:rStyle w:val="VerbatimChar"/>
        </w:rPr>
        <w:t xml:space="preserve">SSD</w:t>
      </w:r>
      <w:r>
        <w:t xml:space="preserve">,</w:t>
      </w:r>
      <w:r>
        <w:t xml:space="preserve"> </w:t>
      </w:r>
      <w:r>
        <w:rPr>
          <w:rStyle w:val="VerbatimChar"/>
        </w:rPr>
        <w:t xml:space="preserve">2</w:t>
      </w:r>
      <w:r>
        <w:t xml:space="preserve"> </w:t>
      </w:r>
      <w:r>
        <w:t xml:space="preserve">сетевых адаптера и скорость сетевого подключения</w:t>
      </w:r>
      <w:r>
        <w:t xml:space="preserve"> </w:t>
      </w:r>
      <w:r>
        <w:rPr>
          <w:rStyle w:val="VerbatimChar"/>
        </w:rPr>
        <w:t xml:space="preserve">10 Гбит/с</w:t>
      </w:r>
      <w:r>
        <w:t xml:space="preserve">. Такой вариант развертывания соответствует практическому режиму использования системы как единого standalone-узла и позволяет оценивать влияние</w:t>
      </w:r>
      <w:r>
        <w:t xml:space="preserve"> </w:t>
      </w:r>
      <w:r>
        <w:rPr>
          <w:rStyle w:val="VerbatimChar"/>
        </w:rPr>
        <w:t xml:space="preserve">batch_size</w:t>
      </w:r>
      <w:r>
        <w:t xml:space="preserve"> </w:t>
      </w:r>
      <w:r>
        <w:t xml:space="preserve">без искусственного разделения компонентов по нескольким серверам.</w:t>
      </w:r>
    </w:p>
    <w:p>
      <w:pPr>
        <w:pStyle w:val="BodyText"/>
      </w:pPr>
      <w:r>
        <w:t xml:space="preserve">Перед каждым прогоном выполнялась предварительная подготовка стенда. Для этого очищались временные координационные ключи в</w:t>
      </w:r>
      <w:r>
        <w:t xml:space="preserve"> </w:t>
      </w:r>
      <w:r>
        <w:rPr>
          <w:rStyle w:val="VerbatimChar"/>
        </w:rPr>
        <w:t xml:space="preserve">Redis</w:t>
      </w:r>
      <w:r>
        <w:t xml:space="preserve">, завершались незавершенные задачи предыдущих серий, проверялась доступность всех агентов и подтверждалось отсутствие активных кампаний обновления. За счет этого все серии запускались в максимально близких начальных условиях, а единственным исследуемым параметром оставался</w:t>
      </w:r>
      <w:r>
        <w:t xml:space="preserve"> </w:t>
      </w:r>
      <w:r>
        <w:rPr>
          <w:rStyle w:val="VerbatimChar"/>
        </w:rPr>
        <w:t xml:space="preserve">batch_size</w:t>
      </w:r>
      <w:r>
        <w:t xml:space="preserve">.</w:t>
      </w:r>
    </w:p>
    <w:p>
      <w:pPr>
        <w:pStyle w:val="BodyText"/>
      </w:pPr>
      <w:r>
        <w:t xml:space="preserve">Таблица 4 - Параметры экспериментального стенда.</w:t>
      </w:r>
    </w:p>
    <w:p>
      <w:pPr>
        <w:pStyle w:val="NoSpacing"/>
        <w:jc w:val="left"/>
        <w:spacing w:before="0" w:after="0"/>
        <w:ind w:left="0" w:right="0" w:firstLine="0"/>
      </w:pPr>
      <w:r>
        <w:t>Таблица 4 — Параметры экспериментального стенда для исследования массового обновления агентов.</w:t>
      </w:r>
    </w:p>
    <w:tbl>
      <w:tblPr>
        <w:tblStyle w:val="Table"/>
        <w:tblW w:type="pct" w:w="5000"/>
        <w:tblLayout w:type="fixed"/>
        <w:tblLook w:firstRow="1" w:lastRow="0" w:firstColumn="0" w:lastColumn="0" w:noHBand="0" w:noVBand="0" w:val="0020"/>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3960"/>
        <w:gridCol w:w="3960"/>
      </w:tblGrid>
      <w:tr>
        <w:trPr>
          <w:tblHeader w:val="on"/>
        </w:trPr>
        <w:tc>
          <w:tcPr>
            <w:vAlign w:val="center"/>
          </w:tcPr>
          <w:p>
            <w:pPr>
              <w:pStyle w:val="NoSpacing"/>
              <w:jc w:val="center"/>
              <w:ind w:left="0" w:right="0" w:firstLine="0"/>
              <w:spacing w:before="0" w:after="0"/>
            </w:pPr>
            <w:r>
              <w:rPr>
                <w:color w:val="000000"/>
                <w:sz w:val="28"/>
                <w:szCs w:val="28"/>
              </w:rPr>
              <w:t xml:space="preserve">Компонент</w:t>
            </w:r>
          </w:p>
        </w:tc>
        <w:tc>
          <w:tcPr>
            <w:vAlign w:val="center"/>
          </w:tcPr>
          <w:p>
            <w:pPr>
              <w:pStyle w:val="NoSpacing"/>
              <w:jc w:val="center"/>
              <w:ind w:left="0" w:right="0" w:firstLine="0"/>
              <w:spacing w:before="0" w:after="0"/>
            </w:pPr>
            <w:r>
              <w:rPr>
                <w:color w:val="000000"/>
                <w:sz w:val="28"/>
                <w:szCs w:val="28"/>
              </w:rPr>
              <w:t xml:space="preserve">Конфигурация</w:t>
            </w:r>
          </w:p>
        </w:tc>
      </w:tr>
      <w:tr>
        <w:tc>
          <w:tcPr>
            <w:vAlign w:val="center"/>
          </w:tcPr>
          <w:p>
            <w:pPr>
              <w:pStyle w:val="NoSpacing"/>
              <w:jc w:val="center"/>
              <w:ind w:left="0" w:right="0" w:firstLine="0"/>
              <w:spacing w:before="0" w:after="0"/>
            </w:pPr>
            <w:r>
              <w:rPr>
                <w:color w:val="000000"/>
                <w:sz w:val="28"/>
                <w:szCs w:val="28"/>
              </w:rPr>
              <w:t xml:space="preserve">Число агентов</w:t>
            </w:r>
          </w:p>
        </w:tc>
        <w:tc>
          <w:tcPr>
            <w:vAlign w:val="center"/>
          </w:tcPr>
          <w:p>
            <w:pPr>
              <w:pStyle w:val="NoSpacing"/>
              <w:jc w:val="center"/>
              <w:ind w:left="0" w:right="0" w:firstLine="0"/>
              <w:spacing w:before="0" w:after="0"/>
            </w:pPr>
            <w:r>
              <w:rPr>
                <w:color w:val="000000"/>
                <w:sz w:val="28"/>
                <w:szCs w:val="28"/>
              </w:rPr>
              <w:t xml:space="preserve">960</w:t>
            </w:r>
          </w:p>
        </w:tc>
      </w:tr>
      <w:tr>
        <w:tc>
          <w:tcPr>
            <w:vAlign w:val="center"/>
          </w:tcPr>
          <w:p>
            <w:pPr>
              <w:pStyle w:val="NoSpacing"/>
              <w:jc w:val="center"/>
              <w:ind w:left="0" w:right="0" w:firstLine="0"/>
              <w:spacing w:before="0" w:after="0"/>
            </w:pPr>
            <w:r>
              <w:rPr>
                <w:color w:val="000000"/>
                <w:sz w:val="28"/>
                <w:szCs w:val="28"/>
              </w:rPr>
              <w:t xml:space="preserve">Удаленный хост</w:t>
            </w:r>
          </w:p>
        </w:tc>
        <w:tc>
          <w:tcPr>
            <w:vAlign w:val="center"/>
          </w:tcPr>
          <w:p>
            <w:pPr>
              <w:pStyle w:val="NoSpacing"/>
              <w:jc w:val="center"/>
              <w:ind w:left="0" w:right="0" w:firstLine="0"/>
              <w:spacing w:before="0" w:after="0"/>
            </w:pPr>
            <w:r>
              <w:rPr>
                <w:color w:val="000000"/>
                <w:sz w:val="28"/>
                <w:szCs w:val="28"/>
              </w:rPr>
              <w:t xml:space="preserve">Astra Linux SE 1.8.2, 2 vCPU, 4 GB RAM, 20 GB SSD</w:t>
            </w:r>
          </w:p>
        </w:tc>
      </w:tr>
      <w:tr>
        <w:tc>
          <w:tcPr>
            <w:vAlign w:val="center"/>
          </w:tcPr>
          <w:p>
            <w:pPr>
              <w:pStyle w:val="NoSpacing"/>
              <w:jc w:val="center"/>
              <w:ind w:left="0" w:right="0" w:firstLine="0"/>
              <w:spacing w:before="0" w:after="0"/>
            </w:pPr>
            <w:r>
              <w:rPr>
                <w:color w:val="000000"/>
                <w:sz w:val="28"/>
                <w:szCs w:val="28"/>
              </w:rPr>
              <w:t xml:space="preserve">Серверный узел standalone</w:t>
            </w:r>
          </w:p>
        </w:tc>
        <w:tc>
          <w:tcPr>
            <w:vAlign w:val="center"/>
          </w:tcPr>
          <w:p>
            <w:pPr>
              <w:pStyle w:val="NoSpacing"/>
              <w:jc w:val="center"/>
              <w:ind w:left="0" w:right="0" w:firstLine="0"/>
              <w:spacing w:before="0" w:after="0"/>
            </w:pPr>
            <w:r>
              <w:rPr>
                <w:color w:val="000000"/>
                <w:sz w:val="28"/>
                <w:szCs w:val="28"/>
              </w:rPr>
              <w:t xml:space="preserve">12 CPU ядер, 2 ГГц, 16 GB RAM, 1000 GB SSD, 2 сетевых адаптера, 10 Гбит/с</w:t>
            </w:r>
          </w:p>
        </w:tc>
      </w:tr>
      <w:tr>
        <w:tc>
          <w:tcPr>
            <w:vAlign w:val="center"/>
          </w:tcPr>
          <w:p>
            <w:pPr>
              <w:pStyle w:val="NoSpacing"/>
              <w:jc w:val="center"/>
              <w:ind w:left="0" w:right="0" w:firstLine="0"/>
              <w:spacing w:before="0" w:after="0"/>
            </w:pPr>
            <w:r>
              <w:rPr>
                <w:color w:val="000000"/>
                <w:sz w:val="28"/>
                <w:szCs w:val="28"/>
              </w:rPr>
              <w:t xml:space="preserve">Начальная версия агента</w:t>
            </w:r>
          </w:p>
        </w:tc>
        <w:tc>
          <w:tcPr>
            <w:vAlign w:val="center"/>
          </w:tcPr>
          <w:p>
            <w:pPr>
              <w:pStyle w:val="NoSpacing"/>
              <w:jc w:val="center"/>
              <w:ind w:left="0" w:right="0" w:firstLine="0"/>
              <w:spacing w:before="0" w:after="0"/>
            </w:pPr>
            <w:r>
              <w:rPr>
                <w:color w:val="000000"/>
                <w:sz w:val="28"/>
                <w:szCs w:val="28"/>
              </w:rPr>
              <w:t xml:space="preserve">1.8.4</w:t>
            </w:r>
          </w:p>
        </w:tc>
      </w:tr>
      <w:tr>
        <w:tc>
          <w:tcPr>
            <w:vAlign w:val="center"/>
          </w:tcPr>
          <w:p>
            <w:pPr>
              <w:pStyle w:val="NoSpacing"/>
              <w:jc w:val="center"/>
              <w:ind w:left="0" w:right="0" w:firstLine="0"/>
              <w:spacing w:before="0" w:after="0"/>
            </w:pPr>
            <w:r>
              <w:rPr>
                <w:color w:val="000000"/>
                <w:sz w:val="28"/>
                <w:szCs w:val="28"/>
              </w:rPr>
              <w:t xml:space="preserve">Целевая версия агента</w:t>
            </w:r>
          </w:p>
        </w:tc>
        <w:tc>
          <w:tcPr>
            <w:vAlign w:val="center"/>
          </w:tcPr>
          <w:p>
            <w:pPr>
              <w:pStyle w:val="NoSpacing"/>
              <w:jc w:val="center"/>
              <w:ind w:left="0" w:right="0" w:firstLine="0"/>
              <w:spacing w:before="0" w:after="0"/>
            </w:pPr>
            <w:r>
              <w:rPr>
                <w:color w:val="000000"/>
                <w:sz w:val="28"/>
                <w:szCs w:val="28"/>
              </w:rPr>
              <w:t xml:space="preserve">1.9.0</w:t>
            </w:r>
          </w:p>
        </w:tc>
      </w:tr>
    </w:tbl>
    <w:p>
      <w:pPr>
        <w:pStyle w:val="BodyText"/>
      </w:pPr>
      <w:r>
        <w:t xml:space="preserve">Таким образом, экспериментальный стенд воспроизводит реалистичную корпоративную конфигурацию, в которой массовое обновление агентов затрагивает почти тысячу конечных узлов, а серверный контур функционирует на одном standalone-узле с минимально допустимыми ресурсами.</w:t>
      </w:r>
    </w:p>
    <w:bookmarkEnd w:id="77"/>
    <w:bookmarkStart w:id="78" w:name="X6c784b32728b029215b4771072a04182a434be3"/>
    <w:p>
      <w:pPr>
        <w:pStyle w:val="20"/>
      </w:pPr>
      <w:r>
        <w:t xml:space="preserve">6.4 Выбор сценариев испытаний и значений batch_size</w:t>
      </w:r>
    </w:p>
    <w:p>
      <w:pPr>
        <w:pStyle w:val="FirstParagraph"/>
      </w:pPr>
      <w:r>
        <w:t xml:space="preserve">Для исследования были выбраны шесть значений параметра</w:t>
      </w:r>
      <w:r>
        <w:t xml:space="preserve"> </w:t>
      </w:r>
      <w:r>
        <w:rPr>
          <w:rStyle w:val="VerbatimChar"/>
        </w:rPr>
        <w:t xml:space="preserve">batch_size</w:t>
      </w:r>
      <w:r>
        <w:t xml:space="preserve">:</w:t>
      </w:r>
      <w:r>
        <w:t xml:space="preserve"> </w:t>
      </w:r>
      <w:r>
        <w:rPr>
          <w:rStyle w:val="VerbatimChar"/>
        </w:rPr>
        <w:t xml:space="preserve">10</w:t>
      </w:r>
      <w:r>
        <w:t xml:space="preserve">,</w:t>
      </w:r>
      <w:r>
        <w:t xml:space="preserve"> </w:t>
      </w:r>
      <w:r>
        <w:rPr>
          <w:rStyle w:val="VerbatimChar"/>
        </w:rPr>
        <w:t xml:space="preserve">25</w:t>
      </w:r>
      <w:r>
        <w:t xml:space="preserve">,</w:t>
      </w:r>
      <w:r>
        <w:t xml:space="preserve"> </w:t>
      </w:r>
      <w:r>
        <w:rPr>
          <w:rStyle w:val="VerbatimChar"/>
        </w:rPr>
        <w:t xml:space="preserve">50</w:t>
      </w:r>
      <w:r>
        <w:t xml:space="preserve">,</w:t>
      </w:r>
      <w:r>
        <w:t xml:space="preserve"> </w:t>
      </w:r>
      <w:r>
        <w:rPr>
          <w:rStyle w:val="VerbatimChar"/>
        </w:rPr>
        <w:t xml:space="preserve">75</w:t>
      </w:r>
      <w:r>
        <w:t xml:space="preserve">,</w:t>
      </w:r>
      <w:r>
        <w:t xml:space="preserve"> </w:t>
      </w:r>
      <w:r>
        <w:rPr>
          <w:rStyle w:val="VerbatimChar"/>
        </w:rPr>
        <w:t xml:space="preserve">100</w:t>
      </w:r>
      <w:r>
        <w:t xml:space="preserve"> </w:t>
      </w:r>
      <w:r>
        <w:t xml:space="preserve">и</w:t>
      </w:r>
      <w:r>
        <w:t xml:space="preserve"> </w:t>
      </w:r>
      <w:r>
        <w:rPr>
          <w:rStyle w:val="VerbatimChar"/>
        </w:rPr>
        <w:t xml:space="preserve">150</w:t>
      </w:r>
      <w:r>
        <w:t xml:space="preserve">. Такой набор покрывает несколько режимов работы подсистемы. Значение</w:t>
      </w:r>
      <w:r>
        <w:t xml:space="preserve"> </w:t>
      </w:r>
      <w:r>
        <w:rPr>
          <w:rStyle w:val="VerbatimChar"/>
        </w:rPr>
        <w:t xml:space="preserve">10</w:t>
      </w:r>
      <w:r>
        <w:t xml:space="preserve"> </w:t>
      </w:r>
      <w:r>
        <w:t xml:space="preserve">соответствует заведомо консервативному режиму, в котором система должна демонстрировать высокую устойчивость, но ограниченную скорость продвижения кампании. Значения</w:t>
      </w:r>
      <w:r>
        <w:t xml:space="preserve"> </w:t>
      </w:r>
      <w:r>
        <w:rPr>
          <w:rStyle w:val="VerbatimChar"/>
        </w:rPr>
        <w:t xml:space="preserve">25</w:t>
      </w:r>
      <w:r>
        <w:t xml:space="preserve"> </w:t>
      </w:r>
      <w:r>
        <w:t xml:space="preserve">и</w:t>
      </w:r>
      <w:r>
        <w:t xml:space="preserve"> </w:t>
      </w:r>
      <w:r>
        <w:rPr>
          <w:rStyle w:val="VerbatimChar"/>
        </w:rPr>
        <w:t xml:space="preserve">50</w:t>
      </w:r>
      <w:r>
        <w:t xml:space="preserve"> </w:t>
      </w:r>
      <w:r>
        <w:t xml:space="preserve">отражают умеренный уровень параллелизма, при котором delivery-волны уже достаточно крупны для эффективной работы, но еще не создают выраженного насыщения серверного контура. Значения</w:t>
      </w:r>
      <w:r>
        <w:t xml:space="preserve"> </w:t>
      </w:r>
      <w:r>
        <w:rPr>
          <w:rStyle w:val="VerbatimChar"/>
        </w:rPr>
        <w:t xml:space="preserve">75</w:t>
      </w:r>
      <w:r>
        <w:t xml:space="preserve"> </w:t>
      </w:r>
      <w:r>
        <w:t xml:space="preserve">и</w:t>
      </w:r>
      <w:r>
        <w:t xml:space="preserve"> </w:t>
      </w:r>
      <w:r>
        <w:rPr>
          <w:rStyle w:val="VerbatimChar"/>
        </w:rPr>
        <w:t xml:space="preserve">100</w:t>
      </w:r>
      <w:r>
        <w:t xml:space="preserve"> </w:t>
      </w:r>
      <w:r>
        <w:t xml:space="preserve">используются как кандидаты на рабочий диапазон повышенной производительности. Значение</w:t>
      </w:r>
      <w:r>
        <w:t xml:space="preserve"> </w:t>
      </w:r>
      <w:r>
        <w:rPr>
          <w:rStyle w:val="VerbatimChar"/>
        </w:rPr>
        <w:t xml:space="preserve">150</w:t>
      </w:r>
      <w:r>
        <w:t xml:space="preserve"> </w:t>
      </w:r>
      <w:r>
        <w:t xml:space="preserve">вводится как режим намеренно высокой нагрузки, позволяющий оценить поведение системы вблизи границы насыщения.</w:t>
      </w:r>
    </w:p>
    <w:p>
      <w:pPr>
        <w:pStyle w:val="BodyText"/>
      </w:pPr>
      <w:r>
        <w:t xml:space="preserve">Для каждого значения</w:t>
      </w:r>
      <w:r>
        <w:t xml:space="preserve"> </w:t>
      </w:r>
      <w:r>
        <w:rPr>
          <w:rStyle w:val="VerbatimChar"/>
        </w:rPr>
        <w:t xml:space="preserve">batch_size</w:t>
      </w:r>
      <w:r>
        <w:t xml:space="preserve"> </w:t>
      </w:r>
      <w:r>
        <w:t xml:space="preserve">выполнялось по три независимых прогона, что позволило уменьшить влияние случайных колебаний сетевой задержки, фоновой активности удаленных узлов и незначительных различий во времени подтверждения со стороны агентов. В результате общее число экспериментальных запусков составило</w:t>
      </w:r>
      <w:r>
        <w:t xml:space="preserve"> </w:t>
      </w:r>
      <w:r>
        <w:rPr>
          <w:rStyle w:val="VerbatimChar"/>
        </w:rPr>
        <w:t xml:space="preserve">18</w:t>
      </w:r>
      <w:r>
        <w:t xml:space="preserve">. Во всех сериях использовался один и тот же сценарий: после подготовки стенда создавалась кампания обновления для всех</w:t>
      </w:r>
      <w:r>
        <w:t xml:space="preserve"> </w:t>
      </w:r>
      <w:r>
        <w:rPr>
          <w:rStyle w:val="VerbatimChar"/>
        </w:rPr>
        <w:t xml:space="preserve">960</w:t>
      </w:r>
      <w:r>
        <w:t xml:space="preserve"> </w:t>
      </w:r>
      <w:r>
        <w:t xml:space="preserve">агентов, затем подсистема последовательно проходила стадии формирования delivery-волн, ожидания подтверждения, накопления очереди готовности, создания пакета запуска и обработки результата внешнего обновления.</w:t>
      </w:r>
    </w:p>
    <w:p>
      <w:pPr>
        <w:pStyle w:val="BodyText"/>
      </w:pPr>
      <w:r>
        <w:t xml:space="preserve">Принципиально важно, что при сравнении серий изменялся только параметр</w:t>
      </w:r>
      <w:r>
        <w:t xml:space="preserve"> </w:t>
      </w:r>
      <w:r>
        <w:rPr>
          <w:rStyle w:val="VerbatimChar"/>
        </w:rPr>
        <w:t xml:space="preserve">batch_size</w:t>
      </w:r>
      <w:r>
        <w:t xml:space="preserve">. Конфигурация серверов, число агентов, исходная версия, целевая версия, логика внешнего оркестратора и условия запуска оставались неизменными. Это позволяет интерпретировать различия в скорости кампании, количестве ошибок и уровне нагрузки именно как следствие изменения интенсивности параллелизма, а не как результат побочных факторов.</w:t>
      </w:r>
    </w:p>
    <w:p>
      <w:pPr>
        <w:pStyle w:val="BodyText"/>
      </w:pPr>
      <w:r>
        <w:t xml:space="preserve">Таблица 5 - Набор экспериментальных сценариев и значений</w:t>
      </w:r>
      <w:r>
        <w:t xml:space="preserve"> </w:t>
      </w:r>
      <w:r>
        <w:rPr>
          <w:rStyle w:val="VerbatimChar"/>
        </w:rPr>
        <w:t xml:space="preserve">batch_size</w:t>
      </w:r>
      <w:r>
        <w:t xml:space="preserve">.</w:t>
      </w:r>
    </w:p>
    <w:p>
      <w:pPr>
        <w:pStyle w:val="NoSpacing"/>
        <w:jc w:val="left"/>
        <w:spacing w:before="0" w:after="0"/>
        <w:ind w:left="0" w:right="0" w:firstLine="0"/>
      </w:pPr>
      <w:r>
        <w:t>Таблица 5 — Набор экспериментальных сценариев для исследования влияния `batch_size`.</w:t>
      </w:r>
    </w:p>
    <w:tbl>
      <w:tblPr>
        <w:tblStyle w:val="Table"/>
        <w:tblW w:type="auto" w:w="0"/>
        <w:tblLook w:firstRow="1" w:lastRow="0" w:firstColumn="0" w:lastColumn="0" w:noHBand="0" w:noVBand="0" w:val="0020"/>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1980"/>
        <w:gridCol w:w="1980"/>
        <w:gridCol w:w="1980"/>
        <w:gridCol w:w="1980"/>
      </w:tblGrid>
      <w:tr>
        <w:trPr>
          <w:tblHeader w:val="on"/>
        </w:trPr>
        <w:tc>
          <w:tcPr>
            <w:vAlign w:val="center"/>
          </w:tcPr>
          <w:p>
            <w:pPr>
              <w:pStyle w:val="NoSpacing"/>
              <w:jc w:val="center"/>
              <w:ind w:left="0" w:right="0" w:firstLine="0"/>
              <w:spacing w:before="0" w:after="0"/>
            </w:pPr>
            <w:r>
              <w:rPr>
                <w:color w:val="000000"/>
                <w:sz w:val="28"/>
                <w:szCs w:val="28"/>
              </w:rPr>
              <w:t xml:space="preserve">Сценарий</w:t>
            </w:r>
          </w:p>
        </w:tc>
        <w:tc>
          <w:tcPr>
            <w:vAlign w:val="center"/>
          </w:tcPr>
          <w:p>
            <w:pPr>
              <w:pStyle w:val="NoSpacing"/>
              <w:jc w:val="center"/>
              <w:ind w:left="0" w:right="0" w:firstLine="0"/>
              <w:spacing w:before="0" w:after="0"/>
            </w:pPr>
            <w:r>
              <w:rPr>
                <w:rStyle w:val="VerbatimChar"/>
                <w:color w:val="000000"/>
                <w:sz w:val="28"/>
                <w:szCs w:val="28"/>
              </w:rPr>
              <w:t xml:space="preserve">batch_size</w:t>
            </w:r>
          </w:p>
        </w:tc>
        <w:tc>
          <w:tcPr>
            <w:vAlign w:val="center"/>
          </w:tcPr>
          <w:p>
            <w:pPr>
              <w:pStyle w:val="NoSpacing"/>
              <w:jc w:val="center"/>
              <w:ind w:left="0" w:right="0" w:firstLine="0"/>
              <w:spacing w:before="0" w:after="0"/>
            </w:pPr>
            <w:r>
              <w:rPr>
                <w:color w:val="000000"/>
                <w:sz w:val="28"/>
                <w:szCs w:val="28"/>
              </w:rPr>
              <w:t xml:space="preserve">Число прогонов</w:t>
            </w:r>
          </w:p>
        </w:tc>
        <w:tc>
          <w:tcPr>
            <w:vAlign w:val="center"/>
          </w:tcPr>
          <w:p>
            <w:pPr>
              <w:pStyle w:val="NoSpacing"/>
              <w:jc w:val="center"/>
              <w:ind w:left="0" w:right="0" w:firstLine="0"/>
              <w:spacing w:before="0" w:after="0"/>
            </w:pPr>
            <w:r>
              <w:rPr>
                <w:color w:val="000000"/>
                <w:sz w:val="28"/>
                <w:szCs w:val="28"/>
              </w:rPr>
              <w:t xml:space="preserve">Характер режима</w:t>
            </w:r>
          </w:p>
        </w:tc>
      </w:tr>
      <w:tr>
        <w:tc>
          <w:tcPr>
            <w:vAlign w:val="center"/>
          </w:tcPr>
          <w:p>
            <w:pPr>
              <w:pStyle w:val="NoSpacing"/>
              <w:jc w:val="center"/>
              <w:ind w:left="0" w:right="0" w:firstLine="0"/>
              <w:spacing w:before="0" w:after="0"/>
            </w:pPr>
            <w:r>
              <w:rPr>
                <w:color w:val="000000"/>
                <w:sz w:val="28"/>
                <w:szCs w:val="28"/>
              </w:rPr>
              <w:t xml:space="preserve">S1</w:t>
            </w:r>
          </w:p>
        </w:tc>
        <w:tc>
          <w:tcPr>
            <w:vAlign w:val="center"/>
          </w:tcPr>
          <w:p>
            <w:pPr>
              <w:pStyle w:val="NoSpacing"/>
              <w:jc w:val="center"/>
              <w:ind w:left="0" w:right="0" w:firstLine="0"/>
              <w:spacing w:before="0" w:after="0"/>
            </w:pPr>
            <w:r>
              <w:rPr>
                <w:color w:val="000000"/>
                <w:sz w:val="28"/>
                <w:szCs w:val="28"/>
              </w:rPr>
              <w:t xml:space="preserve">10</w:t>
            </w:r>
          </w:p>
        </w:tc>
        <w:tc>
          <w:tcPr>
            <w:vAlign w:val="center"/>
          </w:tcPr>
          <w:p>
            <w:pPr>
              <w:pStyle w:val="NoSpacing"/>
              <w:jc w:val="center"/>
              <w:ind w:left="0" w:right="0" w:firstLine="0"/>
              <w:spacing w:before="0" w:after="0"/>
            </w:pPr>
            <w:r>
              <w:rPr>
                <w:color w:val="000000"/>
                <w:sz w:val="28"/>
                <w:szCs w:val="28"/>
              </w:rPr>
              <w:t xml:space="preserve">3</w:t>
            </w:r>
          </w:p>
        </w:tc>
        <w:tc>
          <w:tcPr>
            <w:vAlign w:val="center"/>
          </w:tcPr>
          <w:p>
            <w:pPr>
              <w:pStyle w:val="NoSpacing"/>
              <w:jc w:val="center"/>
              <w:ind w:left="0" w:right="0" w:firstLine="0"/>
              <w:spacing w:before="0" w:after="0"/>
            </w:pPr>
            <w:r>
              <w:rPr>
                <w:color w:val="000000"/>
                <w:sz w:val="28"/>
                <w:szCs w:val="28"/>
              </w:rPr>
              <w:t xml:space="preserve">консервативный</w:t>
            </w:r>
          </w:p>
        </w:tc>
      </w:tr>
      <w:tr>
        <w:tc>
          <w:tcPr>
            <w:vAlign w:val="center"/>
          </w:tcPr>
          <w:p>
            <w:pPr>
              <w:pStyle w:val="NoSpacing"/>
              <w:jc w:val="center"/>
              <w:ind w:left="0" w:right="0" w:firstLine="0"/>
              <w:spacing w:before="0" w:after="0"/>
            </w:pPr>
            <w:r>
              <w:rPr>
                <w:color w:val="000000"/>
                <w:sz w:val="28"/>
                <w:szCs w:val="28"/>
              </w:rPr>
              <w:t xml:space="preserve">S2</w:t>
            </w:r>
          </w:p>
        </w:tc>
        <w:tc>
          <w:tcPr>
            <w:vAlign w:val="center"/>
          </w:tcPr>
          <w:p>
            <w:pPr>
              <w:pStyle w:val="NoSpacing"/>
              <w:jc w:val="center"/>
              <w:ind w:left="0" w:right="0" w:firstLine="0"/>
              <w:spacing w:before="0" w:after="0"/>
            </w:pPr>
            <w:r>
              <w:rPr>
                <w:color w:val="000000"/>
                <w:sz w:val="28"/>
                <w:szCs w:val="28"/>
              </w:rPr>
              <w:t xml:space="preserve">25</w:t>
            </w:r>
          </w:p>
        </w:tc>
        <w:tc>
          <w:tcPr>
            <w:vAlign w:val="center"/>
          </w:tcPr>
          <w:p>
            <w:pPr>
              <w:pStyle w:val="NoSpacing"/>
              <w:jc w:val="center"/>
              <w:ind w:left="0" w:right="0" w:firstLine="0"/>
              <w:spacing w:before="0" w:after="0"/>
            </w:pPr>
            <w:r>
              <w:rPr>
                <w:color w:val="000000"/>
                <w:sz w:val="28"/>
                <w:szCs w:val="28"/>
              </w:rPr>
              <w:t xml:space="preserve">3</w:t>
            </w:r>
          </w:p>
        </w:tc>
        <w:tc>
          <w:tcPr>
            <w:vAlign w:val="center"/>
          </w:tcPr>
          <w:p>
            <w:pPr>
              <w:pStyle w:val="NoSpacing"/>
              <w:jc w:val="center"/>
              <w:ind w:left="0" w:right="0" w:firstLine="0"/>
              <w:spacing w:before="0" w:after="0"/>
            </w:pPr>
            <w:r>
              <w:rPr>
                <w:color w:val="000000"/>
                <w:sz w:val="28"/>
                <w:szCs w:val="28"/>
              </w:rPr>
              <w:t xml:space="preserve">умеренно низкий параллелизм</w:t>
            </w:r>
          </w:p>
        </w:tc>
      </w:tr>
      <w:tr>
        <w:tc>
          <w:tcPr>
            <w:vAlign w:val="center"/>
          </w:tcPr>
          <w:p>
            <w:pPr>
              <w:pStyle w:val="NoSpacing"/>
              <w:jc w:val="center"/>
              <w:ind w:left="0" w:right="0" w:firstLine="0"/>
              <w:spacing w:before="0" w:after="0"/>
            </w:pPr>
            <w:r>
              <w:rPr>
                <w:color w:val="000000"/>
                <w:sz w:val="28"/>
                <w:szCs w:val="28"/>
              </w:rPr>
              <w:t xml:space="preserve">S3</w:t>
            </w:r>
          </w:p>
        </w:tc>
        <w:tc>
          <w:tcPr>
            <w:vAlign w:val="center"/>
          </w:tcPr>
          <w:p>
            <w:pPr>
              <w:pStyle w:val="NoSpacing"/>
              <w:jc w:val="center"/>
              <w:ind w:left="0" w:right="0" w:firstLine="0"/>
              <w:spacing w:before="0" w:after="0"/>
            </w:pPr>
            <w:r>
              <w:rPr>
                <w:color w:val="000000"/>
                <w:sz w:val="28"/>
                <w:szCs w:val="28"/>
              </w:rPr>
              <w:t xml:space="preserve">50</w:t>
            </w:r>
          </w:p>
        </w:tc>
        <w:tc>
          <w:tcPr>
            <w:vAlign w:val="center"/>
          </w:tcPr>
          <w:p>
            <w:pPr>
              <w:pStyle w:val="NoSpacing"/>
              <w:jc w:val="center"/>
              <w:ind w:left="0" w:right="0" w:firstLine="0"/>
              <w:spacing w:before="0" w:after="0"/>
            </w:pPr>
            <w:r>
              <w:rPr>
                <w:color w:val="000000"/>
                <w:sz w:val="28"/>
                <w:szCs w:val="28"/>
              </w:rPr>
              <w:t xml:space="preserve">3</w:t>
            </w:r>
          </w:p>
        </w:tc>
        <w:tc>
          <w:tcPr>
            <w:vAlign w:val="center"/>
          </w:tcPr>
          <w:p>
            <w:pPr>
              <w:pStyle w:val="NoSpacing"/>
              <w:jc w:val="center"/>
              <w:ind w:left="0" w:right="0" w:firstLine="0"/>
              <w:spacing w:before="0" w:after="0"/>
            </w:pPr>
            <w:r>
              <w:rPr>
                <w:color w:val="000000"/>
                <w:sz w:val="28"/>
                <w:szCs w:val="28"/>
              </w:rPr>
              <w:t xml:space="preserve">сбалансированный</w:t>
            </w:r>
          </w:p>
        </w:tc>
      </w:tr>
      <w:tr>
        <w:tc>
          <w:tcPr>
            <w:vAlign w:val="center"/>
          </w:tcPr>
          <w:p>
            <w:pPr>
              <w:pStyle w:val="NoSpacing"/>
              <w:jc w:val="center"/>
              <w:ind w:left="0" w:right="0" w:firstLine="0"/>
              <w:spacing w:before="0" w:after="0"/>
            </w:pPr>
            <w:r>
              <w:rPr>
                <w:color w:val="000000"/>
                <w:sz w:val="28"/>
                <w:szCs w:val="28"/>
              </w:rPr>
              <w:t xml:space="preserve">S4</w:t>
            </w:r>
          </w:p>
        </w:tc>
        <w:tc>
          <w:tcPr>
            <w:vAlign w:val="center"/>
          </w:tcPr>
          <w:p>
            <w:pPr>
              <w:pStyle w:val="NoSpacing"/>
              <w:jc w:val="center"/>
              <w:ind w:left="0" w:right="0" w:firstLine="0"/>
              <w:spacing w:before="0" w:after="0"/>
            </w:pPr>
            <w:r>
              <w:rPr>
                <w:color w:val="000000"/>
                <w:sz w:val="28"/>
                <w:szCs w:val="28"/>
              </w:rPr>
              <w:t xml:space="preserve">75</w:t>
            </w:r>
          </w:p>
        </w:tc>
        <w:tc>
          <w:tcPr>
            <w:vAlign w:val="center"/>
          </w:tcPr>
          <w:p>
            <w:pPr>
              <w:pStyle w:val="NoSpacing"/>
              <w:jc w:val="center"/>
              <w:ind w:left="0" w:right="0" w:firstLine="0"/>
              <w:spacing w:before="0" w:after="0"/>
            </w:pPr>
            <w:r>
              <w:rPr>
                <w:color w:val="000000"/>
                <w:sz w:val="28"/>
                <w:szCs w:val="28"/>
              </w:rPr>
              <w:t xml:space="preserve">3</w:t>
            </w:r>
          </w:p>
        </w:tc>
        <w:tc>
          <w:tcPr>
            <w:vAlign w:val="center"/>
          </w:tcPr>
          <w:p>
            <w:pPr>
              <w:pStyle w:val="NoSpacing"/>
              <w:jc w:val="center"/>
              <w:ind w:left="0" w:right="0" w:firstLine="0"/>
              <w:spacing w:before="0" w:after="0"/>
            </w:pPr>
            <w:r>
              <w:rPr>
                <w:color w:val="000000"/>
                <w:sz w:val="28"/>
                <w:szCs w:val="28"/>
              </w:rPr>
              <w:t xml:space="preserve">повышенный рабочий</w:t>
            </w:r>
          </w:p>
        </w:tc>
      </w:tr>
      <w:tr>
        <w:tc>
          <w:tcPr>
            <w:vAlign w:val="center"/>
          </w:tcPr>
          <w:p>
            <w:pPr>
              <w:pStyle w:val="NoSpacing"/>
              <w:jc w:val="center"/>
              <w:ind w:left="0" w:right="0" w:firstLine="0"/>
              <w:spacing w:before="0" w:after="0"/>
            </w:pPr>
            <w:r>
              <w:rPr>
                <w:color w:val="000000"/>
                <w:sz w:val="28"/>
                <w:szCs w:val="28"/>
              </w:rPr>
              <w:t xml:space="preserve">S5</w:t>
            </w:r>
          </w:p>
        </w:tc>
        <w:tc>
          <w:tcPr>
            <w:vAlign w:val="center"/>
          </w:tcPr>
          <w:p>
            <w:pPr>
              <w:pStyle w:val="NoSpacing"/>
              <w:jc w:val="center"/>
              <w:ind w:left="0" w:right="0" w:firstLine="0"/>
              <w:spacing w:before="0" w:after="0"/>
            </w:pPr>
            <w:r>
              <w:rPr>
                <w:color w:val="000000"/>
                <w:sz w:val="28"/>
                <w:szCs w:val="28"/>
              </w:rPr>
              <w:t xml:space="preserve">100</w:t>
            </w:r>
          </w:p>
        </w:tc>
        <w:tc>
          <w:tcPr>
            <w:vAlign w:val="center"/>
          </w:tcPr>
          <w:p>
            <w:pPr>
              <w:pStyle w:val="NoSpacing"/>
              <w:jc w:val="center"/>
              <w:ind w:left="0" w:right="0" w:firstLine="0"/>
              <w:spacing w:before="0" w:after="0"/>
            </w:pPr>
            <w:r>
              <w:rPr>
                <w:color w:val="000000"/>
                <w:sz w:val="28"/>
                <w:szCs w:val="28"/>
              </w:rPr>
              <w:t xml:space="preserve">3</w:t>
            </w:r>
          </w:p>
        </w:tc>
        <w:tc>
          <w:tcPr>
            <w:vAlign w:val="center"/>
          </w:tcPr>
          <w:p>
            <w:pPr>
              <w:pStyle w:val="NoSpacing"/>
              <w:jc w:val="center"/>
              <w:ind w:left="0" w:right="0" w:firstLine="0"/>
              <w:spacing w:before="0" w:after="0"/>
            </w:pPr>
            <w:r>
              <w:rPr>
                <w:color w:val="000000"/>
                <w:sz w:val="28"/>
                <w:szCs w:val="28"/>
              </w:rPr>
              <w:t xml:space="preserve">высокая интенсивность</w:t>
            </w:r>
          </w:p>
        </w:tc>
      </w:tr>
      <w:tr>
        <w:tc>
          <w:tcPr>
            <w:vAlign w:val="center"/>
          </w:tcPr>
          <w:p>
            <w:pPr>
              <w:pStyle w:val="NoSpacing"/>
              <w:jc w:val="center"/>
              <w:ind w:left="0" w:right="0" w:firstLine="0"/>
              <w:spacing w:before="0" w:after="0"/>
            </w:pPr>
            <w:r>
              <w:rPr>
                <w:color w:val="000000"/>
                <w:sz w:val="28"/>
                <w:szCs w:val="28"/>
              </w:rPr>
              <w:t xml:space="preserve">S6</w:t>
            </w:r>
          </w:p>
        </w:tc>
        <w:tc>
          <w:tcPr>
            <w:vAlign w:val="center"/>
          </w:tcPr>
          <w:p>
            <w:pPr>
              <w:pStyle w:val="NoSpacing"/>
              <w:jc w:val="center"/>
              <w:ind w:left="0" w:right="0" w:firstLine="0"/>
              <w:spacing w:before="0" w:after="0"/>
            </w:pPr>
            <w:r>
              <w:rPr>
                <w:color w:val="000000"/>
                <w:sz w:val="28"/>
                <w:szCs w:val="28"/>
              </w:rPr>
              <w:t xml:space="preserve">150</w:t>
            </w:r>
          </w:p>
        </w:tc>
        <w:tc>
          <w:tcPr>
            <w:vAlign w:val="center"/>
          </w:tcPr>
          <w:p>
            <w:pPr>
              <w:pStyle w:val="NoSpacing"/>
              <w:jc w:val="center"/>
              <w:ind w:left="0" w:right="0" w:firstLine="0"/>
              <w:spacing w:before="0" w:after="0"/>
            </w:pPr>
            <w:r>
              <w:rPr>
                <w:color w:val="000000"/>
                <w:sz w:val="28"/>
                <w:szCs w:val="28"/>
              </w:rPr>
              <w:t xml:space="preserve">3</w:t>
            </w:r>
          </w:p>
        </w:tc>
        <w:tc>
          <w:tcPr>
            <w:vAlign w:val="center"/>
          </w:tcPr>
          <w:p>
            <w:pPr>
              <w:pStyle w:val="NoSpacing"/>
              <w:jc w:val="center"/>
              <w:ind w:left="0" w:right="0" w:firstLine="0"/>
              <w:spacing w:before="0" w:after="0"/>
            </w:pPr>
            <w:r>
              <w:rPr>
                <w:color w:val="000000"/>
                <w:sz w:val="28"/>
                <w:szCs w:val="28"/>
              </w:rPr>
              <w:t xml:space="preserve">близкий к предельной нагрузке</w:t>
            </w:r>
          </w:p>
        </w:tc>
      </w:tr>
    </w:tbl>
    <w:p>
      <w:pPr>
        <w:pStyle w:val="BodyText"/>
      </w:pPr>
      <w:r>
        <w:t xml:space="preserve">Таким образом, выбранный набор сценариев позволяет проследить, как подсистема управления агентами ведет себя при переходе от осторожного режима доставки к режимам высокой интенсивности, и создает основу для последующего анализа скорости, ошибок и нагрузки на инфраструктуру.</w:t>
      </w:r>
    </w:p>
    <w:bookmarkEnd w:id="78"/>
    <w:bookmarkStart w:id="79" w:name="X31036389e80ded985a6527bba51cdc46987b3bd"/>
    <w:p>
      <w:pPr>
        <w:pStyle w:val="20"/>
      </w:pPr>
      <w:r>
        <w:t xml:space="preserve">6.5 Набор измеряемых показателей: скорость, количество ошибок и нагрузка на систему</w:t>
      </w:r>
    </w:p>
    <w:p>
      <w:pPr>
        <w:pStyle w:val="FirstParagraph"/>
      </w:pPr>
      <w:r>
        <w:t xml:space="preserve">Для оценки влияния параметра</w:t>
      </w:r>
      <w:r>
        <w:t xml:space="preserve"> </w:t>
      </w:r>
      <w:r>
        <w:rPr>
          <w:rStyle w:val="VerbatimChar"/>
        </w:rPr>
        <w:t xml:space="preserve">batch_size</w:t>
      </w:r>
      <w:r>
        <w:t xml:space="preserve"> </w:t>
      </w:r>
      <w:r>
        <w:t xml:space="preserve">в исследовании использовались три группы показателей: скорость массового обновления, число ошибок и повторных попыток, а также нагрузка на ключевые компоненты серверного контура. Такой набор метрик выбран потому, что сам по себе выигрыш во времени еще не означает рациональность режима работы. Если более крупная delivery-волна ускоряет кампанию, но одновременно вызывает рост числа ошибок, повторных доставок и перегрузку координационного слоя, такой режим не может считаться практически оптимальным.</w:t>
      </w:r>
    </w:p>
    <w:p>
      <w:pPr>
        <w:pStyle w:val="BodyText"/>
      </w:pPr>
      <w:r>
        <w:t xml:space="preserve">Первая группа показателей характеризует скорость кампании. В нее включены полное время массового обновления от постановки первой волны до завершения последней задачи, среднее время обновления одного агента и средняя длительность одной delivery-волны. Эти показатели позволяют оценить, насколько быстро подсистема продвигает кампанию в целом и насколько эффективно использует доступный параллелизм. Для архитектуры массового обновления именно эти метрики отражают основной эксплуатационный эффект изменения</w:t>
      </w:r>
      <w:r>
        <w:t xml:space="preserve"> </w:t>
      </w:r>
      <w:r>
        <w:rPr>
          <w:rStyle w:val="VerbatimChar"/>
        </w:rPr>
        <w:t xml:space="preserve">batch_size</w:t>
      </w:r>
      <w:r>
        <w:t xml:space="preserve">.</w:t>
      </w:r>
    </w:p>
    <w:p>
      <w:pPr>
        <w:pStyle w:val="BodyText"/>
      </w:pPr>
      <w:r>
        <w:t xml:space="preserve">Вторая группа показателей описывает надежность. В нее включены число задач, завершившихся ошибкой, число повторных доставок, число таймаутов подтверждения и число случаев повторной постановки задачи в delivery-контур. Эти метрики позволяют отделить режимы, в которых система действительно работает устойчиво, от режимов, в которых ускорение достигается ценой роста отказов и повторных попыток. Для распределенного сценария с почти тысячей агентов такой блок показателей является обязательным, поскольку именно он показывает, насколько выбранный режим совместим с безопасной корпоративной эксплуатацией.</w:t>
      </w:r>
    </w:p>
    <w:p>
      <w:pPr>
        <w:pStyle w:val="BodyText"/>
      </w:pPr>
      <w:r>
        <w:t xml:space="preserve">Третья группа показателей характеризует инфраструктурную нагрузку. Для backend фиксируются средняя и пиковая загрузка CPU, для</w:t>
      </w:r>
      <w:r>
        <w:t xml:space="preserve"> </w:t>
      </w:r>
      <w:r>
        <w:rPr>
          <w:rStyle w:val="VerbatimChar"/>
        </w:rPr>
        <w:t xml:space="preserve">Celery</w:t>
      </w:r>
      <w:r>
        <w:t xml:space="preserve"> </w:t>
      </w:r>
      <w:r>
        <w:t xml:space="preserve">- число одновременно активных задач и пиковая загрузка CPU, для</w:t>
      </w:r>
      <w:r>
        <w:t xml:space="preserve"> </w:t>
      </w:r>
      <w:r>
        <w:rPr>
          <w:rStyle w:val="VerbatimChar"/>
        </w:rPr>
        <w:t xml:space="preserve">Redis</w:t>
      </w:r>
      <w:r>
        <w:t xml:space="preserve"> </w:t>
      </w:r>
      <w:r>
        <w:t xml:space="preserve">- пиковый объем используемой памяти, а для</w:t>
      </w:r>
      <w:r>
        <w:t xml:space="preserve"> </w:t>
      </w:r>
      <w:r>
        <w:rPr>
          <w:rStyle w:val="VerbatimChar"/>
        </w:rPr>
        <w:t xml:space="preserve">Semaphore</w:t>
      </w:r>
      <w:r>
        <w:t xml:space="preserve"> </w:t>
      </w:r>
      <w:r>
        <w:t xml:space="preserve">- число одновременно активных внешних запусков и средняя длительность обработки одного пакета. Дополнительно учитывается интенсивность публикации сообщений в каналы доставки задач. В совокупности эти показатели позволяют оценить, не приводит ли рост</w:t>
      </w:r>
      <w:r>
        <w:t xml:space="preserve"> </w:t>
      </w:r>
      <w:r>
        <w:rPr>
          <w:rStyle w:val="VerbatimChar"/>
        </w:rPr>
        <w:t xml:space="preserve">batch_size</w:t>
      </w:r>
      <w:r>
        <w:t xml:space="preserve"> </w:t>
      </w:r>
      <w:r>
        <w:t xml:space="preserve">к переходу системы в режим насыщения, когда ускорение массового обновления начинает сопровождаться непропорциональным ростом инфраструктурной нагрузки.</w:t>
      </w:r>
    </w:p>
    <w:p>
      <w:pPr>
        <w:pStyle w:val="BodyText"/>
      </w:pPr>
      <w:r>
        <w:t xml:space="preserve">Таблица 6 - Измеряемые показатели эксперимента.</w:t>
      </w:r>
    </w:p>
    <w:p>
      <w:pPr>
        <w:pStyle w:val="NoSpacing"/>
        <w:jc w:val="left"/>
        <w:spacing w:before="0" w:after="0"/>
        <w:ind w:left="0" w:right="0" w:firstLine="0"/>
      </w:pPr>
      <w:r>
        <w:t>Таблица 6 — Набор измеряемых показателей для исследования влияния `batch_size`.</w:t>
      </w:r>
    </w:p>
    <w:tbl>
      <w:tblPr>
        <w:tblStyle w:val="Table"/>
        <w:tblW w:type="pct" w:w="5000"/>
        <w:tblLayout w:type="fixed"/>
        <w:tblLook w:firstRow="1" w:lastRow="0" w:firstColumn="0" w:lastColumn="0" w:noHBand="0" w:noVBand="0" w:val="0020"/>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640"/>
        <w:gridCol w:w="2640"/>
        <w:gridCol w:w="2640"/>
      </w:tblGrid>
      <w:tr>
        <w:trPr>
          <w:tblHeader w:val="on"/>
        </w:trPr>
        <w:tc>
          <w:tcPr>
            <w:vAlign w:val="center"/>
          </w:tcPr>
          <w:p>
            <w:pPr>
              <w:pStyle w:val="NoSpacing"/>
              <w:jc w:val="center"/>
              <w:ind w:left="0" w:right="0" w:firstLine="0"/>
              <w:spacing w:before="0" w:after="0"/>
            </w:pPr>
            <w:r>
              <w:rPr>
                <w:color w:val="000000"/>
                <w:sz w:val="28"/>
                <w:szCs w:val="28"/>
              </w:rPr>
              <w:t xml:space="preserve">Показатель</w:t>
            </w:r>
          </w:p>
        </w:tc>
        <w:tc>
          <w:tcPr>
            <w:vAlign w:val="center"/>
          </w:tcPr>
          <w:p>
            <w:pPr>
              <w:pStyle w:val="NoSpacing"/>
              <w:jc w:val="center"/>
              <w:ind w:left="0" w:right="0" w:firstLine="0"/>
              <w:spacing w:before="0" w:after="0"/>
            </w:pPr>
            <w:r>
              <w:rPr>
                <w:color w:val="000000"/>
                <w:sz w:val="28"/>
                <w:szCs w:val="28"/>
              </w:rPr>
              <w:t xml:space="preserve">Единица измерения</w:t>
            </w:r>
          </w:p>
        </w:tc>
        <w:tc>
          <w:tcPr>
            <w:vAlign w:val="center"/>
          </w:tcPr>
          <w:p>
            <w:pPr>
              <w:pStyle w:val="NoSpacing"/>
              <w:jc w:val="center"/>
              <w:ind w:left="0" w:right="0" w:firstLine="0"/>
              <w:spacing w:before="0" w:after="0"/>
            </w:pPr>
            <w:r>
              <w:rPr>
                <w:color w:val="000000"/>
                <w:sz w:val="28"/>
                <w:szCs w:val="28"/>
              </w:rPr>
              <w:t xml:space="preserve">Смысл</w:t>
            </w:r>
          </w:p>
        </w:tc>
      </w:tr>
      <w:tr>
        <w:tc>
          <w:tcPr>
            <w:vAlign w:val="center"/>
          </w:tcPr>
          <w:p>
            <w:pPr>
              <w:pStyle w:val="NoSpacing"/>
              <w:jc w:val="center"/>
              <w:ind w:left="0" w:right="0" w:firstLine="0"/>
              <w:spacing w:before="0" w:after="0"/>
            </w:pPr>
            <w:r>
              <w:rPr>
                <w:color w:val="000000"/>
                <w:sz w:val="28"/>
                <w:szCs w:val="28"/>
              </w:rPr>
              <w:t xml:space="preserve">Полное время кампании</w:t>
            </w:r>
          </w:p>
        </w:tc>
        <w:tc>
          <w:tcPr>
            <w:vAlign w:val="center"/>
          </w:tcPr>
          <w:p>
            <w:pPr>
              <w:pStyle w:val="NoSpacing"/>
              <w:jc w:val="center"/>
              <w:ind w:left="0" w:right="0" w:firstLine="0"/>
              <w:spacing w:before="0" w:after="0"/>
            </w:pPr>
            <w:r>
              <w:rPr>
                <w:color w:val="000000"/>
                <w:sz w:val="28"/>
                <w:szCs w:val="28"/>
              </w:rPr>
              <w:t xml:space="preserve">мин</w:t>
            </w:r>
          </w:p>
        </w:tc>
        <w:tc>
          <w:tcPr>
            <w:vAlign w:val="center"/>
          </w:tcPr>
          <w:p>
            <w:pPr>
              <w:pStyle w:val="NoSpacing"/>
              <w:jc w:val="center"/>
              <w:ind w:left="0" w:right="0" w:firstLine="0"/>
              <w:spacing w:before="0" w:after="0"/>
            </w:pPr>
            <w:r>
              <w:rPr>
                <w:color w:val="000000"/>
                <w:sz w:val="28"/>
                <w:szCs w:val="28"/>
              </w:rPr>
              <w:t xml:space="preserve">оценка общей скорости массового обновления</w:t>
            </w:r>
          </w:p>
        </w:tc>
      </w:tr>
      <w:tr>
        <w:tc>
          <w:tcPr>
            <w:vAlign w:val="center"/>
          </w:tcPr>
          <w:p>
            <w:pPr>
              <w:pStyle w:val="NoSpacing"/>
              <w:jc w:val="center"/>
              <w:ind w:left="0" w:right="0" w:firstLine="0"/>
              <w:spacing w:before="0" w:after="0"/>
            </w:pPr>
            <w:r>
              <w:rPr>
                <w:color w:val="000000"/>
                <w:sz w:val="28"/>
                <w:szCs w:val="28"/>
              </w:rPr>
              <w:t xml:space="preserve">Среднее время на агент</w:t>
            </w:r>
          </w:p>
        </w:tc>
        <w:tc>
          <w:tcPr>
            <w:vAlign w:val="center"/>
          </w:tcPr>
          <w:p>
            <w:pPr>
              <w:pStyle w:val="NoSpacing"/>
              <w:jc w:val="center"/>
              <w:ind w:left="0" w:right="0" w:firstLine="0"/>
              <w:spacing w:before="0" w:after="0"/>
            </w:pPr>
            <w:r>
              <w:rPr>
                <w:color w:val="000000"/>
                <w:sz w:val="28"/>
                <w:szCs w:val="28"/>
              </w:rPr>
              <w:t xml:space="preserve">сек</w:t>
            </w:r>
          </w:p>
        </w:tc>
        <w:tc>
          <w:tcPr>
            <w:vAlign w:val="center"/>
          </w:tcPr>
          <w:p>
            <w:pPr>
              <w:pStyle w:val="NoSpacing"/>
              <w:jc w:val="center"/>
              <w:ind w:left="0" w:right="0" w:firstLine="0"/>
              <w:spacing w:before="0" w:after="0"/>
            </w:pPr>
            <w:r>
              <w:rPr>
                <w:color w:val="000000"/>
                <w:sz w:val="28"/>
                <w:szCs w:val="28"/>
              </w:rPr>
              <w:t xml:space="preserve">оценка локальной эффективности обновления</w:t>
            </w:r>
          </w:p>
        </w:tc>
      </w:tr>
      <w:tr>
        <w:tc>
          <w:tcPr>
            <w:vAlign w:val="center"/>
          </w:tcPr>
          <w:p>
            <w:pPr>
              <w:pStyle w:val="NoSpacing"/>
              <w:jc w:val="center"/>
              <w:ind w:left="0" w:right="0" w:firstLine="0"/>
              <w:spacing w:before="0" w:after="0"/>
            </w:pPr>
            <w:r>
              <w:rPr>
                <w:color w:val="000000"/>
                <w:sz w:val="28"/>
                <w:szCs w:val="28"/>
              </w:rPr>
              <w:t xml:space="preserve">Средняя длительность delivery-волны</w:t>
            </w:r>
          </w:p>
        </w:tc>
        <w:tc>
          <w:tcPr>
            <w:vAlign w:val="center"/>
          </w:tcPr>
          <w:p>
            <w:pPr>
              <w:pStyle w:val="NoSpacing"/>
              <w:jc w:val="center"/>
              <w:ind w:left="0" w:right="0" w:firstLine="0"/>
              <w:spacing w:before="0" w:after="0"/>
            </w:pPr>
            <w:r>
              <w:rPr>
                <w:color w:val="000000"/>
                <w:sz w:val="28"/>
                <w:szCs w:val="28"/>
              </w:rPr>
              <w:t xml:space="preserve">сек</w:t>
            </w:r>
          </w:p>
        </w:tc>
        <w:tc>
          <w:tcPr>
            <w:vAlign w:val="center"/>
          </w:tcPr>
          <w:p>
            <w:pPr>
              <w:pStyle w:val="NoSpacing"/>
              <w:jc w:val="center"/>
              <w:ind w:left="0" w:right="0" w:firstLine="0"/>
              <w:spacing w:before="0" w:after="0"/>
            </w:pPr>
            <w:r>
              <w:rPr>
                <w:color w:val="000000"/>
                <w:sz w:val="28"/>
                <w:szCs w:val="28"/>
              </w:rPr>
              <w:t xml:space="preserve">оценка продвижения кампании по партиям</w:t>
            </w:r>
          </w:p>
        </w:tc>
      </w:tr>
      <w:tr>
        <w:tc>
          <w:tcPr>
            <w:vAlign w:val="center"/>
          </w:tcPr>
          <w:p>
            <w:pPr>
              <w:pStyle w:val="NoSpacing"/>
              <w:jc w:val="center"/>
              <w:ind w:left="0" w:right="0" w:firstLine="0"/>
              <w:spacing w:before="0" w:after="0"/>
            </w:pPr>
            <w:r>
              <w:rPr>
                <w:color w:val="000000"/>
                <w:sz w:val="28"/>
                <w:szCs w:val="28"/>
              </w:rPr>
              <w:t xml:space="preserve">Число ошибок</w:t>
            </w:r>
          </w:p>
        </w:tc>
        <w:tc>
          <w:tcPr>
            <w:vAlign w:val="center"/>
          </w:tcPr>
          <w:p>
            <w:pPr>
              <w:pStyle w:val="NoSpacing"/>
              <w:jc w:val="center"/>
              <w:ind w:left="0" w:right="0" w:firstLine="0"/>
              <w:spacing w:before="0" w:after="0"/>
            </w:pPr>
            <w:r>
              <w:rPr>
                <w:color w:val="000000"/>
                <w:sz w:val="28"/>
                <w:szCs w:val="28"/>
              </w:rPr>
              <w:t xml:space="preserve">шт</w:t>
            </w:r>
          </w:p>
        </w:tc>
        <w:tc>
          <w:tcPr>
            <w:vAlign w:val="center"/>
          </w:tcPr>
          <w:p>
            <w:pPr>
              <w:pStyle w:val="NoSpacing"/>
              <w:jc w:val="center"/>
              <w:ind w:left="0" w:right="0" w:firstLine="0"/>
              <w:spacing w:before="0" w:after="0"/>
            </w:pPr>
            <w:r>
              <w:rPr>
                <w:color w:val="000000"/>
                <w:sz w:val="28"/>
                <w:szCs w:val="28"/>
              </w:rPr>
              <w:t xml:space="preserve">оценка надежности исполнения</w:t>
            </w:r>
          </w:p>
        </w:tc>
      </w:tr>
      <w:tr>
        <w:tc>
          <w:tcPr>
            <w:vAlign w:val="center"/>
          </w:tcPr>
          <w:p>
            <w:pPr>
              <w:pStyle w:val="NoSpacing"/>
              <w:jc w:val="center"/>
              <w:ind w:left="0" w:right="0" w:firstLine="0"/>
              <w:spacing w:before="0" w:after="0"/>
            </w:pPr>
            <w:r>
              <w:rPr>
                <w:color w:val="000000"/>
                <w:sz w:val="28"/>
                <w:szCs w:val="28"/>
              </w:rPr>
              <w:t xml:space="preserve">Число повторных доставок</w:t>
            </w:r>
          </w:p>
        </w:tc>
        <w:tc>
          <w:tcPr>
            <w:vAlign w:val="center"/>
          </w:tcPr>
          <w:p>
            <w:pPr>
              <w:pStyle w:val="NoSpacing"/>
              <w:jc w:val="center"/>
              <w:ind w:left="0" w:right="0" w:firstLine="0"/>
              <w:spacing w:before="0" w:after="0"/>
            </w:pPr>
            <w:r>
              <w:rPr>
                <w:color w:val="000000"/>
                <w:sz w:val="28"/>
                <w:szCs w:val="28"/>
              </w:rPr>
              <w:t xml:space="preserve">шт</w:t>
            </w:r>
          </w:p>
        </w:tc>
        <w:tc>
          <w:tcPr>
            <w:vAlign w:val="center"/>
          </w:tcPr>
          <w:p>
            <w:pPr>
              <w:pStyle w:val="NoSpacing"/>
              <w:jc w:val="center"/>
              <w:ind w:left="0" w:right="0" w:firstLine="0"/>
              <w:spacing w:before="0" w:after="0"/>
            </w:pPr>
            <w:r>
              <w:rPr>
                <w:color w:val="000000"/>
                <w:sz w:val="28"/>
                <w:szCs w:val="28"/>
              </w:rPr>
              <w:t xml:space="preserve">оценка устойчивости delivery-контура</w:t>
            </w:r>
          </w:p>
        </w:tc>
      </w:tr>
      <w:tr>
        <w:tc>
          <w:tcPr>
            <w:vAlign w:val="center"/>
          </w:tcPr>
          <w:p>
            <w:pPr>
              <w:pStyle w:val="NoSpacing"/>
              <w:jc w:val="center"/>
              <w:ind w:left="0" w:right="0" w:firstLine="0"/>
              <w:spacing w:before="0" w:after="0"/>
            </w:pPr>
            <w:r>
              <w:rPr>
                <w:color w:val="000000"/>
                <w:sz w:val="28"/>
                <w:szCs w:val="28"/>
              </w:rPr>
              <w:t xml:space="preserve">Число таймаутов подтверждения</w:t>
            </w:r>
          </w:p>
        </w:tc>
        <w:tc>
          <w:tcPr>
            <w:vAlign w:val="center"/>
          </w:tcPr>
          <w:p>
            <w:pPr>
              <w:pStyle w:val="NoSpacing"/>
              <w:jc w:val="center"/>
              <w:ind w:left="0" w:right="0" w:firstLine="0"/>
              <w:spacing w:before="0" w:after="0"/>
            </w:pPr>
            <w:r>
              <w:rPr>
                <w:color w:val="000000"/>
                <w:sz w:val="28"/>
                <w:szCs w:val="28"/>
              </w:rPr>
              <w:t xml:space="preserve">шт</w:t>
            </w:r>
          </w:p>
        </w:tc>
        <w:tc>
          <w:tcPr>
            <w:vAlign w:val="center"/>
          </w:tcPr>
          <w:p>
            <w:pPr>
              <w:pStyle w:val="NoSpacing"/>
              <w:jc w:val="center"/>
              <w:ind w:left="0" w:right="0" w:firstLine="0"/>
              <w:spacing w:before="0" w:after="0"/>
            </w:pPr>
            <w:r>
              <w:rPr>
                <w:color w:val="000000"/>
                <w:sz w:val="28"/>
                <w:szCs w:val="28"/>
              </w:rPr>
              <w:t xml:space="preserve">оценка чувствительности к задержкам агентов</w:t>
            </w:r>
          </w:p>
        </w:tc>
      </w:tr>
      <w:tr>
        <w:tc>
          <w:tcPr>
            <w:vAlign w:val="center"/>
          </w:tcPr>
          <w:p>
            <w:pPr>
              <w:pStyle w:val="NoSpacing"/>
              <w:jc w:val="center"/>
              <w:ind w:left="0" w:right="0" w:firstLine="0"/>
              <w:spacing w:before="0" w:after="0"/>
            </w:pPr>
            <w:r>
              <w:rPr>
                <w:color w:val="000000"/>
                <w:sz w:val="28"/>
                <w:szCs w:val="28"/>
              </w:rPr>
              <w:t xml:space="preserve">CPU backend</w:t>
            </w:r>
          </w:p>
        </w:tc>
        <w:tc>
          <w:tcPr>
            <w:vAlign w:val="center"/>
          </w:tcPr>
          <w:p>
            <w:pPr>
              <w:pStyle w:val="NoSpacing"/>
              <w:jc w:val="center"/>
              <w:ind w:left="0" w:right="0" w:firstLine="0"/>
              <w:spacing w:before="0" w:after="0"/>
            </w:pPr>
            <w:r>
              <w:rPr>
                <w:color w:val="000000"/>
                <w:sz w:val="28"/>
                <w:szCs w:val="28"/>
              </w:rPr>
              <w:t xml:space="preserve">%</w:t>
            </w:r>
          </w:p>
        </w:tc>
        <w:tc>
          <w:tcPr>
            <w:vAlign w:val="center"/>
          </w:tcPr>
          <w:p>
            <w:pPr>
              <w:pStyle w:val="NoSpacing"/>
              <w:jc w:val="center"/>
              <w:ind w:left="0" w:right="0" w:firstLine="0"/>
              <w:spacing w:before="0" w:after="0"/>
            </w:pPr>
            <w:r>
              <w:rPr>
                <w:color w:val="000000"/>
                <w:sz w:val="28"/>
                <w:szCs w:val="28"/>
              </w:rPr>
              <w:t xml:space="preserve">оценка нагрузки на центральную координацию</w:t>
            </w:r>
          </w:p>
        </w:tc>
      </w:tr>
      <w:tr>
        <w:tc>
          <w:tcPr>
            <w:vAlign w:val="center"/>
          </w:tcPr>
          <w:p>
            <w:pPr>
              <w:pStyle w:val="NoSpacing"/>
              <w:jc w:val="center"/>
              <w:ind w:left="0" w:right="0" w:firstLine="0"/>
              <w:spacing w:before="0" w:after="0"/>
            </w:pPr>
            <w:r>
              <w:rPr>
                <w:color w:val="000000"/>
                <w:sz w:val="28"/>
                <w:szCs w:val="28"/>
              </w:rPr>
              <w:t xml:space="preserve">CPU Celery</w:t>
            </w:r>
          </w:p>
        </w:tc>
        <w:tc>
          <w:tcPr>
            <w:vAlign w:val="center"/>
          </w:tcPr>
          <w:p>
            <w:pPr>
              <w:pStyle w:val="NoSpacing"/>
              <w:jc w:val="center"/>
              <w:ind w:left="0" w:right="0" w:firstLine="0"/>
              <w:spacing w:before="0" w:after="0"/>
            </w:pPr>
            <w:r>
              <w:rPr>
                <w:color w:val="000000"/>
                <w:sz w:val="28"/>
                <w:szCs w:val="28"/>
              </w:rPr>
              <w:t xml:space="preserve">%</w:t>
            </w:r>
          </w:p>
        </w:tc>
        <w:tc>
          <w:tcPr>
            <w:vAlign w:val="center"/>
          </w:tcPr>
          <w:p>
            <w:pPr>
              <w:pStyle w:val="NoSpacing"/>
              <w:jc w:val="center"/>
              <w:ind w:left="0" w:right="0" w:firstLine="0"/>
              <w:spacing w:before="0" w:after="0"/>
            </w:pPr>
            <w:r>
              <w:rPr>
                <w:color w:val="000000"/>
                <w:sz w:val="28"/>
                <w:szCs w:val="28"/>
              </w:rPr>
              <w:t xml:space="preserve">оценка нагрузки на фоновый контур</w:t>
            </w:r>
          </w:p>
        </w:tc>
      </w:tr>
      <w:tr>
        <w:tc>
          <w:tcPr>
            <w:vAlign w:val="center"/>
          </w:tcPr>
          <w:p>
            <w:pPr>
              <w:pStyle w:val="NoSpacing"/>
              <w:jc w:val="center"/>
              <w:ind w:left="0" w:right="0" w:firstLine="0"/>
              <w:spacing w:before="0" w:after="0"/>
            </w:pPr>
            <w:r>
              <w:rPr>
                <w:color w:val="000000"/>
                <w:sz w:val="28"/>
                <w:szCs w:val="28"/>
              </w:rPr>
              <w:t xml:space="preserve">Память Redis</w:t>
            </w:r>
          </w:p>
        </w:tc>
        <w:tc>
          <w:tcPr>
            <w:vAlign w:val="center"/>
          </w:tcPr>
          <w:p>
            <w:pPr>
              <w:pStyle w:val="NoSpacing"/>
              <w:jc w:val="center"/>
              <w:ind w:left="0" w:right="0" w:firstLine="0"/>
              <w:spacing w:before="0" w:after="0"/>
            </w:pPr>
            <w:r>
              <w:rPr>
                <w:color w:val="000000"/>
                <w:sz w:val="28"/>
                <w:szCs w:val="28"/>
              </w:rPr>
              <w:t xml:space="preserve">MB</w:t>
            </w:r>
          </w:p>
        </w:tc>
        <w:tc>
          <w:tcPr>
            <w:vAlign w:val="center"/>
          </w:tcPr>
          <w:p>
            <w:pPr>
              <w:pStyle w:val="NoSpacing"/>
              <w:jc w:val="center"/>
              <w:ind w:left="0" w:right="0" w:firstLine="0"/>
              <w:spacing w:before="0" w:after="0"/>
            </w:pPr>
            <w:r>
              <w:rPr>
                <w:color w:val="000000"/>
                <w:sz w:val="28"/>
                <w:szCs w:val="28"/>
              </w:rPr>
              <w:t xml:space="preserve">оценка нагрузки на координационный слой</w:t>
            </w:r>
          </w:p>
        </w:tc>
      </w:tr>
      <w:tr>
        <w:tc>
          <w:tcPr>
            <w:vAlign w:val="center"/>
          </w:tcPr>
          <w:p>
            <w:pPr>
              <w:pStyle w:val="NoSpacing"/>
              <w:jc w:val="center"/>
              <w:ind w:left="0" w:right="0" w:firstLine="0"/>
              <w:spacing w:before="0" w:after="0"/>
            </w:pPr>
            <w:r>
              <w:rPr>
                <w:color w:val="000000"/>
                <w:sz w:val="28"/>
                <w:szCs w:val="28"/>
              </w:rPr>
              <w:t xml:space="preserve">Активные задачи Semaphore</w:t>
            </w:r>
          </w:p>
        </w:tc>
        <w:tc>
          <w:tcPr>
            <w:vAlign w:val="center"/>
          </w:tcPr>
          <w:p>
            <w:pPr>
              <w:pStyle w:val="NoSpacing"/>
              <w:jc w:val="center"/>
              <w:ind w:left="0" w:right="0" w:firstLine="0"/>
              <w:spacing w:before="0" w:after="0"/>
            </w:pPr>
            <w:r>
              <w:rPr>
                <w:color w:val="000000"/>
                <w:sz w:val="28"/>
                <w:szCs w:val="28"/>
              </w:rPr>
              <w:t xml:space="preserve">шт</w:t>
            </w:r>
          </w:p>
        </w:tc>
        <w:tc>
          <w:tcPr>
            <w:vAlign w:val="center"/>
          </w:tcPr>
          <w:p>
            <w:pPr>
              <w:pStyle w:val="NoSpacing"/>
              <w:jc w:val="center"/>
              <w:ind w:left="0" w:right="0" w:firstLine="0"/>
              <w:spacing w:before="0" w:after="0"/>
            </w:pPr>
            <w:r>
              <w:rPr>
                <w:color w:val="000000"/>
                <w:sz w:val="28"/>
                <w:szCs w:val="28"/>
              </w:rPr>
              <w:t xml:space="preserve">оценка внешнего пакетного исполнения</w:t>
            </w:r>
          </w:p>
        </w:tc>
      </w:tr>
    </w:tbl>
    <w:p>
      <w:pPr>
        <w:pStyle w:val="BodyText"/>
      </w:pPr>
      <w:r>
        <w:t xml:space="preserve">Таким образом, выбранный набор показателей позволяет оценить</w:t>
      </w:r>
      <w:r>
        <w:t xml:space="preserve"> </w:t>
      </w:r>
      <w:r>
        <w:rPr>
          <w:rStyle w:val="VerbatimChar"/>
        </w:rPr>
        <w:t xml:space="preserve">batch_size</w:t>
      </w:r>
      <w:r>
        <w:t xml:space="preserve"> </w:t>
      </w:r>
      <w:r>
        <w:t xml:space="preserve">сразу в трех измерениях: по скорости, по устойчивости и по требуемым ресурсам инфраструктуры. Это делает возможным последующее определение не просто самого быстрого, а практически рационального диапазона значений.</w:t>
      </w:r>
    </w:p>
    <w:bookmarkEnd w:id="79"/>
    <w:bookmarkStart w:id="80" w:name="методика-проведения-эксперимента"/>
    <w:p>
      <w:pPr>
        <w:pStyle w:val="20"/>
      </w:pPr>
      <w:r>
        <w:t xml:space="preserve">6.6 Методика проведения эксперимента</w:t>
      </w:r>
    </w:p>
    <w:p>
      <w:pPr>
        <w:pStyle w:val="FirstParagraph"/>
      </w:pPr>
      <w:r>
        <w:t xml:space="preserve">Перед каждым прогоном экспериментальный стенд приводился к одинаковому исходному состоянию. Для этого очищались временные координационные ключи в</w:t>
      </w:r>
      <w:r>
        <w:t xml:space="preserve"> </w:t>
      </w:r>
      <w:r>
        <w:rPr>
          <w:rStyle w:val="VerbatimChar"/>
        </w:rPr>
        <w:t xml:space="preserve">Redis</w:t>
      </w:r>
      <w:r>
        <w:t xml:space="preserve">, завершались активные задачи предыдущих серий, проверялась доступность всех агентов и подтверждалось, что на каждом из 960 узлов установлена одна и та же исходная версия агента</w:t>
      </w:r>
      <w:r>
        <w:t xml:space="preserve"> </w:t>
      </w:r>
      <w:r>
        <w:rPr>
          <w:rStyle w:val="VerbatimChar"/>
        </w:rPr>
        <w:t xml:space="preserve">1.8.4</w:t>
      </w:r>
      <w:r>
        <w:t xml:space="preserve">. После этого в контуре артефактов фиксировалась целевая версия</w:t>
      </w:r>
      <w:r>
        <w:t xml:space="preserve"> </w:t>
      </w:r>
      <w:r>
        <w:rPr>
          <w:rStyle w:val="VerbatimChar"/>
        </w:rPr>
        <w:t xml:space="preserve">1.9.0</w:t>
      </w:r>
      <w:r>
        <w:t xml:space="preserve">, а серверный контур переводился в состояние готовности к запуску новой кампании массового обновления.</w:t>
      </w:r>
    </w:p>
    <w:p>
      <w:pPr>
        <w:pStyle w:val="BodyText"/>
      </w:pPr>
      <w:r>
        <w:t xml:space="preserve">Один экспериментальный прогон выполнялся по следующей схеме:</w:t>
      </w:r>
    </w:p>
    <w:p>
      <w:pPr>
        <w:pStyle w:val="Compact"/>
        <w:numPr>
          <w:ilvl w:val="0"/>
          <w:numId w:val="1003"/>
        </w:numPr>
        <w:ind w:left="0" w:right="0" w:firstLine="709"/>
      </w:pPr>
      <w:r>
        <w:t xml:space="preserve">в конфигурации подсистемы устанавливалось выбранное значение</w:t>
      </w:r>
      <w:r>
        <w:t xml:space="preserve"> </w:t>
      </w:r>
      <w:r>
        <w:rPr>
          <w:rStyle w:val="VerbatimChar"/>
        </w:rPr>
        <w:t xml:space="preserve">batch_size</w:t>
      </w:r>
      <w:r>
        <w:t xml:space="preserve">;</w:t>
      </w:r>
    </w:p>
    <w:p>
      <w:pPr>
        <w:pStyle w:val="Compact"/>
        <w:numPr>
          <w:ilvl w:val="0"/>
          <w:numId w:val="1003"/>
        </w:numPr>
        <w:ind w:left="0" w:right="0" w:firstLine="709"/>
      </w:pPr>
      <w:r>
        <w:t xml:space="preserve">инициировалась новая кампания обновления для всех 960 агентов;</w:t>
      </w:r>
    </w:p>
    <w:p>
      <w:pPr>
        <w:pStyle w:val="Compact"/>
        <w:numPr>
          <w:ilvl w:val="0"/>
          <w:numId w:val="1003"/>
        </w:numPr>
        <w:ind w:left="0" w:right="0" w:firstLine="709"/>
      </w:pPr>
      <w:r>
        <w:t xml:space="preserve">фиксировалось время начала кампании;</w:t>
      </w:r>
    </w:p>
    <w:p>
      <w:pPr>
        <w:pStyle w:val="Compact"/>
        <w:numPr>
          <w:ilvl w:val="0"/>
          <w:numId w:val="1003"/>
        </w:numPr>
        <w:ind w:left="0" w:right="0" w:firstLine="709"/>
      </w:pPr>
      <w:r>
        <w:t xml:space="preserve">в течение всего прогона регистрировались переходы задач между состояниями</w:t>
      </w:r>
      <w:r>
        <w:t xml:space="preserve"> </w:t>
      </w:r>
      <w:r>
        <w:rPr>
          <w:rStyle w:val="VerbatimChar"/>
        </w:rPr>
        <w:t xml:space="preserve">WAIT</w:t>
      </w:r>
      <w:r>
        <w:t xml:space="preserve">,</w:t>
      </w:r>
      <w:r>
        <w:t xml:space="preserve"> </w:t>
      </w:r>
      <w:r>
        <w:rPr>
          <w:rStyle w:val="VerbatimChar"/>
        </w:rPr>
        <w:t xml:space="preserve">REGISTER</w:t>
      </w:r>
      <w:r>
        <w:t xml:space="preserve">,</w:t>
      </w:r>
      <w:r>
        <w:t xml:space="preserve"> </w:t>
      </w:r>
      <w:r>
        <w:rPr>
          <w:rStyle w:val="VerbatimChar"/>
        </w:rPr>
        <w:t xml:space="preserve">SEND</w:t>
      </w:r>
      <w:r>
        <w:t xml:space="preserve">,</w:t>
      </w:r>
      <w:r>
        <w:t xml:space="preserve"> </w:t>
      </w:r>
      <w:r>
        <w:rPr>
          <w:rStyle w:val="VerbatimChar"/>
        </w:rPr>
        <w:t xml:space="preserve">IN_PROGRESS</w:t>
      </w:r>
      <w:r>
        <w:t xml:space="preserve">,</w:t>
      </w:r>
      <w:r>
        <w:t xml:space="preserve"> </w:t>
      </w:r>
      <w:r>
        <w:rPr>
          <w:rStyle w:val="VerbatimChar"/>
        </w:rPr>
        <w:t xml:space="preserve">DONE</w:t>
      </w:r>
      <w:r>
        <w:t xml:space="preserve"> </w:t>
      </w:r>
      <w:r>
        <w:t xml:space="preserve">и</w:t>
      </w:r>
      <w:r>
        <w:t xml:space="preserve"> </w:t>
      </w:r>
      <w:r>
        <w:rPr>
          <w:rStyle w:val="VerbatimChar"/>
        </w:rPr>
        <w:t xml:space="preserve">ERROR</w:t>
      </w:r>
      <w:r>
        <w:t xml:space="preserve">;</w:t>
      </w:r>
    </w:p>
    <w:p>
      <w:pPr>
        <w:pStyle w:val="Compact"/>
        <w:numPr>
          <w:ilvl w:val="0"/>
          <w:numId w:val="1003"/>
        </w:numPr>
        <w:ind w:left="0" w:right="0" w:firstLine="709"/>
      </w:pPr>
      <w:r>
        <w:t xml:space="preserve">параллельно собирались сведения о повторных попытках доставки, таймаутах подтверждения и пакетах внешнего запуска;</w:t>
      </w:r>
    </w:p>
    <w:p>
      <w:pPr>
        <w:pStyle w:val="Compact"/>
        <w:numPr>
          <w:ilvl w:val="0"/>
          <w:numId w:val="1003"/>
        </w:numPr>
        <w:ind w:left="0" w:right="0" w:firstLine="709"/>
      </w:pPr>
      <w:r>
        <w:t xml:space="preserve">на стороне backend,</w:t>
      </w:r>
      <w:r>
        <w:t xml:space="preserve"> </w:t>
      </w:r>
      <w:r>
        <w:rPr>
          <w:rStyle w:val="VerbatimChar"/>
        </w:rPr>
        <w:t xml:space="preserve">Celery</w:t>
      </w:r>
      <w:r>
        <w:t xml:space="preserve">,</w:t>
      </w:r>
      <w:r>
        <w:t xml:space="preserve"> </w:t>
      </w:r>
      <w:r>
        <w:rPr>
          <w:rStyle w:val="VerbatimChar"/>
        </w:rPr>
        <w:t xml:space="preserve">Redis</w:t>
      </w:r>
      <w:r>
        <w:t xml:space="preserve"> </w:t>
      </w:r>
      <w:r>
        <w:t xml:space="preserve">и</w:t>
      </w:r>
      <w:r>
        <w:t xml:space="preserve"> </w:t>
      </w:r>
      <w:r>
        <w:rPr>
          <w:rStyle w:val="VerbatimChar"/>
        </w:rPr>
        <w:t xml:space="preserve">Semaphore</w:t>
      </w:r>
      <w:r>
        <w:t xml:space="preserve"> </w:t>
      </w:r>
      <w:r>
        <w:t xml:space="preserve">фиксировались показатели нагрузки;</w:t>
      </w:r>
    </w:p>
    <w:p>
      <w:pPr>
        <w:pStyle w:val="Compact"/>
        <w:numPr>
          <w:ilvl w:val="0"/>
          <w:numId w:val="1003"/>
        </w:numPr>
        <w:ind w:left="0" w:right="0" w:firstLine="709"/>
      </w:pPr>
      <w:r>
        <w:t xml:space="preserve">после завершения последней задачи регистрировалось время окончания кампании;</w:t>
      </w:r>
    </w:p>
    <w:p>
      <w:pPr>
        <w:pStyle w:val="Compact"/>
        <w:numPr>
          <w:ilvl w:val="0"/>
          <w:numId w:val="1003"/>
        </w:numPr>
        <w:ind w:left="0" w:right="0" w:firstLine="709"/>
      </w:pPr>
      <w:r>
        <w:t xml:space="preserve">полученные значения переносились в сводную таблицу результатов для последующего анализа.</w:t>
      </w:r>
    </w:p>
    <w:p>
      <w:pPr>
        <w:pStyle w:val="FirstParagraph"/>
      </w:pPr>
      <w:r>
        <w:t xml:space="preserve">Для каждого значения</w:t>
      </w:r>
      <w:r>
        <w:t xml:space="preserve"> </w:t>
      </w:r>
      <w:r>
        <w:rPr>
          <w:rStyle w:val="VerbatimChar"/>
        </w:rPr>
        <w:t xml:space="preserve">batch_size</w:t>
      </w:r>
      <w:r>
        <w:t xml:space="preserve"> </w:t>
      </w:r>
      <w:r>
        <w:t xml:space="preserve">выполнялось по три независимых прогона. Итоговые показатели затем усреднялись, что позволяло уменьшить влияние случайных отклонений, вызванных сетевыми задержками, неодновременным подтверждением со стороны агентов или незначительными колебаниями фоновой активности стенда. Если в отдельном прогоне наблюдался кратковременный всплеск времени отклика или нагрузки, он не исключался из рассмотрения, но учитывался в составе усредненной серии, поскольку подобные колебания сами по себе являются частью реального поведения распределенной системы.</w:t>
      </w:r>
    </w:p>
    <w:p>
      <w:pPr>
        <w:pStyle w:val="BodyText"/>
      </w:pPr>
      <w:r>
        <w:t xml:space="preserve">Принципиальным условием корректности эксперимента являлось сохранение неизменными всех параметров, кроме</w:t>
      </w:r>
      <w:r>
        <w:t xml:space="preserve"> </w:t>
      </w:r>
      <w:r>
        <w:rPr>
          <w:rStyle w:val="VerbatimChar"/>
        </w:rPr>
        <w:t xml:space="preserve">batch_size</w:t>
      </w:r>
      <w:r>
        <w:t xml:space="preserve">. В ходе серий не изменялись число агентов, серверная конфигурация, целевая версия агента, логика</w:t>
      </w:r>
      <w:r>
        <w:t xml:space="preserve"> </w:t>
      </w:r>
      <w:r>
        <w:rPr>
          <w:rStyle w:val="VerbatimChar"/>
        </w:rPr>
        <w:t xml:space="preserve">AgentUpdater</w:t>
      </w:r>
      <w:r>
        <w:t xml:space="preserve">, настройки</w:t>
      </w:r>
      <w:r>
        <w:t xml:space="preserve"> </w:t>
      </w:r>
      <w:r>
        <w:rPr>
          <w:rStyle w:val="VerbatimChar"/>
        </w:rPr>
        <w:t xml:space="preserve">Semaphore</w:t>
      </w:r>
      <w:r>
        <w:t xml:space="preserve"> </w:t>
      </w:r>
      <w:r>
        <w:t xml:space="preserve">и механизм доставки задач через</w:t>
      </w:r>
      <w:r>
        <w:t xml:space="preserve"> </w:t>
      </w:r>
      <w:r>
        <w:rPr>
          <w:rStyle w:val="VerbatimChar"/>
        </w:rPr>
        <w:t xml:space="preserve">Centrifugo</w:t>
      </w:r>
      <w:r>
        <w:t xml:space="preserve">. Благодаря этому различия между сериями можно интерпретировать именно как следствие изменения размера delivery-волны, а не как результат побочного изменения конфигурации стенда.</w:t>
      </w:r>
    </w:p>
    <w:p>
      <w:pPr>
        <w:pStyle w:val="BodyText"/>
      </w:pPr>
      <w:r>
        <w:t xml:space="preserve">Следует отметить, что исследование ориентировано не на стресс-тестирование системы в предельных условиях отказа, а на выявление practically meaningful зависимости между</w:t>
      </w:r>
      <w:r>
        <w:t xml:space="preserve"> </w:t>
      </w:r>
      <w:r>
        <w:rPr>
          <w:rStyle w:val="VerbatimChar"/>
        </w:rPr>
        <w:t xml:space="preserve">batch_size</w:t>
      </w:r>
      <w:r>
        <w:t xml:space="preserve"> </w:t>
      </w:r>
      <w:r>
        <w:t xml:space="preserve">и поведением подсистемы массового обновления. По этой причине методика включает как умеренные, так и заведомо повышенные значения параметра, но сохраняет реалистичную конфигурацию узлов и сети. Такой подход позволяет использовать результаты не только как формальный эксперимент, но и как основание для практических рекомендаций по настройке подсистемы в реальной эксплуатации.</w:t>
      </w:r>
    </w:p>
    <w:p>
      <w:pPr>
        <w:pStyle w:val="BodyText"/>
      </w:pPr>
      <w:r>
        <w:t xml:space="preserve">Таким образом, методика эксперимента обеспечивает сопоставимость результатов между сериями, воспроизводимость условий запуска и достаточную близость к реальному сценарию корпоративного массового обновления агентов. Это создает основу для последующего анализа скорости, числа ошибок и нагрузки на систему при разных значениях</w:t>
      </w:r>
      <w:r>
        <w:t xml:space="preserve"> </w:t>
      </w:r>
      <w:r>
        <w:rPr>
          <w:rStyle w:val="VerbatimChar"/>
        </w:rPr>
        <w:t xml:space="preserve">batch_size</w:t>
      </w:r>
      <w:r>
        <w:t xml:space="preserve">.</w:t>
      </w:r>
    </w:p>
    <w:p>
      <w:r>
        <w:br w:type="page"/>
      </w:r>
    </w:p>
    <w:bookmarkEnd w:id="80"/>
    <w:bookmarkEnd w:id="81"/>
    <w:bookmarkStart w:id="87" w:name="анализ-результатов-эксперимента"/>
    <w:p>
      <w:pPr>
        <w:pStyle w:val="11"/>
      </w:pPr>
      <w:r>
        <w:t xml:space="preserve">7 Анализ результатов эксперимента</w:t>
      </w:r>
    </w:p>
    <w:p>
      <w:pPr>
        <w:pStyle w:val="FirstParagraph"/>
      </w:pPr>
      <w:r>
        <w:t xml:space="preserve">В седьмой главе рассматриваются результаты экспериментального исследования влияния параметра</w:t>
      </w:r>
      <w:r>
        <w:t xml:space="preserve"> </w:t>
      </w:r>
      <w:r>
        <w:rPr>
          <w:rStyle w:val="VerbatimChar"/>
        </w:rPr>
        <w:t xml:space="preserve">batch_size</w:t>
      </w:r>
      <w:r>
        <w:t xml:space="preserve"> </w:t>
      </w:r>
      <w:r>
        <w:t xml:space="preserve">на характеристики массового обновления агентов. Если в предыдущей главе были зафиксированы постановка эксперимента, структура стенда, набор сценариев и методика измерений, то здесь основное внимание уделяется интерпретации полученных данных с точки зрения скорости обновления, числа ошибок и нагрузки на ключевые компоненты подсистемы.</w:t>
      </w:r>
    </w:p>
    <w:p>
      <w:pPr>
        <w:pStyle w:val="BodyText"/>
      </w:pPr>
      <w:r>
        <w:t xml:space="preserve">Цель главы состоит в том, чтобы не просто сопоставить отдельные численные показатели, а определить, как изменение</w:t>
      </w:r>
      <w:r>
        <w:t xml:space="preserve"> </w:t>
      </w:r>
      <w:r>
        <w:rPr>
          <w:rStyle w:val="VerbatimChar"/>
        </w:rPr>
        <w:t xml:space="preserve">batch_size</w:t>
      </w:r>
      <w:r>
        <w:t xml:space="preserve"> </w:t>
      </w:r>
      <w:r>
        <w:t xml:space="preserve">влияет на поведение разработанной подсистемы в целом. Поэтому дальнейшее изложение последовательно охватывает три уровня анализа: сначала сравнивается скорость массового обновления, затем оценивается надежность исполнения, после чего рассматривается инфраструктурная нагрузка. На основе этого сопоставления формулируется рациональный диапазон</w:t>
      </w:r>
      <w:r>
        <w:t xml:space="preserve"> </w:t>
      </w:r>
      <w:r>
        <w:rPr>
          <w:rStyle w:val="VerbatimChar"/>
        </w:rPr>
        <w:t xml:space="preserve">batch_size</w:t>
      </w:r>
      <w:r>
        <w:t xml:space="preserve"> </w:t>
      </w:r>
      <w:r>
        <w:t xml:space="preserve">и выводятся практические рекомендации по настройке подсистемы управления агентами.</w:t>
      </w:r>
    </w:p>
    <w:bookmarkStart w:id="82" w:name="X69b92c114c99dcff7df211eefe599d1f35055dc"/>
    <w:p>
      <w:pPr>
        <w:pStyle w:val="20"/>
      </w:pPr>
      <w:r>
        <w:t xml:space="preserve">7.1 Сравнение скорости массового обновления при разных значениях batch_size</w:t>
      </w:r>
    </w:p>
    <w:p>
      <w:pPr>
        <w:pStyle w:val="FirstParagraph"/>
      </w:pPr>
      <w:r>
        <w:t xml:space="preserve">Результаты эксперимента показали, что параметр</w:t>
      </w:r>
      <w:r>
        <w:t xml:space="preserve"> </w:t>
      </w:r>
      <w:r>
        <w:rPr>
          <w:rStyle w:val="VerbatimChar"/>
        </w:rPr>
        <w:t xml:space="preserve">batch_size</w:t>
      </w:r>
      <w:r>
        <w:t xml:space="preserve"> </w:t>
      </w:r>
      <w:r>
        <w:t xml:space="preserve">действительно оказывает существенное влияние на скорость массового обновления агентов. При переходе от минимального значения</w:t>
      </w:r>
      <w:r>
        <w:t xml:space="preserve"> </w:t>
      </w:r>
      <w:r>
        <w:rPr>
          <w:rStyle w:val="VerbatimChar"/>
        </w:rPr>
        <w:t xml:space="preserve">10</w:t>
      </w:r>
      <w:r>
        <w:t xml:space="preserve"> </w:t>
      </w:r>
      <w:r>
        <w:t xml:space="preserve">к промежуточным и повышенным значениям наблюдается выраженное сокращение полного времени кампании. Это подтверждает исходную гипотезу о том, что слишком малый размер delivery-волны приводит к недоиспользованию параллелизма подсистемы и искусственно растягивает общее время обновления.</w:t>
      </w:r>
    </w:p>
    <w:p>
      <w:pPr>
        <w:pStyle w:val="BodyText"/>
      </w:pPr>
      <w:r>
        <w:t xml:space="preserve">Наиболее заметный выигрыш во времени наблюдается при переходе от</w:t>
      </w:r>
      <w:r>
        <w:t xml:space="preserve"> </w:t>
      </w:r>
      <w:r>
        <w:rPr>
          <w:rStyle w:val="VerbatimChar"/>
        </w:rPr>
        <w:t xml:space="preserve">batch_size = 10</w:t>
      </w:r>
      <w:r>
        <w:t xml:space="preserve"> </w:t>
      </w:r>
      <w:r>
        <w:t xml:space="preserve">к диапазону</w:t>
      </w:r>
      <w:r>
        <w:t xml:space="preserve"> </w:t>
      </w:r>
      <w:r>
        <w:rPr>
          <w:rStyle w:val="VerbatimChar"/>
        </w:rPr>
        <w:t xml:space="preserve">50-100</w:t>
      </w:r>
      <w:r>
        <w:t xml:space="preserve">. В этом режиме delivery-волны заполняются заметно плотнее, внешний оркестратор реже простаивает между пакетами, а число одновременно готовых к запуску агентов оказывается достаточным для стабильного формирования партий обновления. Иными словами, система начинает использовать свою архитектуру в более эффективном режиме: транспортный контур, очередь готовности и внешний запуск перестают быть избыточно разреженными по времени.</w:t>
      </w:r>
    </w:p>
    <w:p>
      <w:pPr>
        <w:pStyle w:val="BodyText"/>
      </w:pPr>
      <w:r>
        <w:t xml:space="preserve">Вместе с тем рост скорости не является линейным. Если сравнить режимы</w:t>
      </w:r>
      <w:r>
        <w:t xml:space="preserve"> </w:t>
      </w:r>
      <w:r>
        <w:rPr>
          <w:rStyle w:val="VerbatimChar"/>
        </w:rPr>
        <w:t xml:space="preserve">100</w:t>
      </w:r>
      <w:r>
        <w:t xml:space="preserve"> </w:t>
      </w:r>
      <w:r>
        <w:t xml:space="preserve">и</w:t>
      </w:r>
      <w:r>
        <w:t xml:space="preserve"> </w:t>
      </w:r>
      <w:r>
        <w:rPr>
          <w:rStyle w:val="VerbatimChar"/>
        </w:rPr>
        <w:t xml:space="preserve">150</w:t>
      </w:r>
      <w:r>
        <w:t xml:space="preserve">, становится видно, что дальнейшее увеличение</w:t>
      </w:r>
      <w:r>
        <w:t xml:space="preserve"> </w:t>
      </w:r>
      <w:r>
        <w:rPr>
          <w:rStyle w:val="VerbatimChar"/>
        </w:rPr>
        <w:t xml:space="preserve">batch_size</w:t>
      </w:r>
      <w:r>
        <w:t xml:space="preserve"> </w:t>
      </w:r>
      <w:r>
        <w:t xml:space="preserve">почти не дает заметного выигрыша по полному времени кампании. Это указывает на переход подсистемы в область насыщения, где ограничивающим фактором становится уже не число одновременно активных задач, а пропускная способность координационного и исполнительного контуров. Следовательно, после достижения некоторого уровня параллелизма дальнейшее наращивание delivery-волны перестает быть эффективным с точки зрения времени завершения кампании.</w:t>
      </w:r>
    </w:p>
    <w:p>
      <w:pPr>
        <w:pStyle w:val="BodyText"/>
      </w:pPr>
      <w:r>
        <w:t xml:space="preserve">Отдельно следует отметить, что среднее время обновления одного агента также сокращалось по мере роста</w:t>
      </w:r>
      <w:r>
        <w:t xml:space="preserve"> </w:t>
      </w:r>
      <w:r>
        <w:rPr>
          <w:rStyle w:val="VerbatimChar"/>
        </w:rPr>
        <w:t xml:space="preserve">batch_size</w:t>
      </w:r>
      <w:r>
        <w:t xml:space="preserve">, однако эта зависимость выражена менее резко, чем для полного времени кампании. Это объясняется тем, что локальная длительность обновления на удаленном узле определяется не только размером волны, но и собственным временем прохождения шагов на стороне агента и внешнего пакетного запуска. Поэтому</w:t>
      </w:r>
      <w:r>
        <w:t xml:space="preserve"> </w:t>
      </w:r>
      <w:r>
        <w:rPr>
          <w:rStyle w:val="VerbatimChar"/>
        </w:rPr>
        <w:t xml:space="preserve">batch_size</w:t>
      </w:r>
      <w:r>
        <w:t xml:space="preserve"> </w:t>
      </w:r>
      <w:r>
        <w:t xml:space="preserve">в первую очередь влияет на эффективность координации всей кампании, а уже затем - на усредненную скорость обновления отдельного экземпляра агента.</w:t>
      </w:r>
    </w:p>
    <w:p>
      <w:pPr>
        <w:pStyle w:val="BodyText"/>
      </w:pPr>
      <w:r>
        <w:t xml:space="preserve">Таблица 7 - Сравнение скорости массового обновления при разных значениях</w:t>
      </w:r>
      <w:r>
        <w:t xml:space="preserve"> </w:t>
      </w:r>
      <w:r>
        <w:rPr>
          <w:rStyle w:val="VerbatimChar"/>
        </w:rPr>
        <w:t xml:space="preserve">batch_size</w:t>
      </w:r>
      <w:r>
        <w:t xml:space="preserve">.</w:t>
      </w:r>
    </w:p>
    <w:p>
      <w:pPr>
        <w:pStyle w:val="NoSpacing"/>
        <w:jc w:val="left"/>
        <w:spacing w:before="0" w:after="0"/>
        <w:ind w:left="0" w:right="0" w:firstLine="0"/>
      </w:pPr>
      <w:r>
        <w:t>Таблица 7 — Сравнение скорости массового обновления при разных значениях `batch_size`.</w:t>
      </w:r>
    </w:p>
    <w:tbl>
      <w:tblPr>
        <w:tblStyle w:val="Table"/>
        <w:tblW w:type="pct" w:w="5000"/>
        <w:tblLayout w:type="fixed"/>
        <w:tblLook w:firstRow="1" w:lastRow="0" w:firstColumn="0" w:lastColumn="0" w:noHBand="0" w:noVBand="0" w:val="0020"/>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1980"/>
        <w:gridCol w:w="1980"/>
        <w:gridCol w:w="1980"/>
        <w:gridCol w:w="1980"/>
      </w:tblGrid>
      <w:tr>
        <w:trPr>
          <w:tblHeader w:val="on"/>
        </w:trPr>
        <w:tc>
          <w:tcPr>
            <w:vAlign w:val="center"/>
          </w:tcPr>
          <w:p>
            <w:pPr>
              <w:pStyle w:val="NoSpacing"/>
              <w:jc w:val="center"/>
              <w:ind w:left="0" w:right="0" w:firstLine="0"/>
              <w:spacing w:before="0" w:after="0"/>
            </w:pPr>
            <w:r>
              <w:rPr>
                <w:rStyle w:val="VerbatimChar"/>
                <w:color w:val="000000"/>
                <w:sz w:val="28"/>
                <w:szCs w:val="28"/>
              </w:rPr>
              <w:t xml:space="preserve">batch_size</w:t>
            </w:r>
          </w:p>
        </w:tc>
        <w:tc>
          <w:tcPr>
            <w:vAlign w:val="center"/>
          </w:tcPr>
          <w:p>
            <w:pPr>
              <w:pStyle w:val="NoSpacing"/>
              <w:jc w:val="center"/>
              <w:ind w:left="0" w:right="0" w:firstLine="0"/>
              <w:spacing w:before="0" w:after="0"/>
            </w:pPr>
            <w:r>
              <w:rPr>
                <w:color w:val="000000"/>
                <w:sz w:val="28"/>
                <w:szCs w:val="28"/>
              </w:rPr>
              <w:t xml:space="preserve">Полное время кампании, мин</w:t>
            </w:r>
          </w:p>
        </w:tc>
        <w:tc>
          <w:tcPr>
            <w:vAlign w:val="center"/>
          </w:tcPr>
          <w:p>
            <w:pPr>
              <w:pStyle w:val="NoSpacing"/>
              <w:jc w:val="center"/>
              <w:ind w:left="0" w:right="0" w:firstLine="0"/>
              <w:spacing w:before="0" w:after="0"/>
            </w:pPr>
            <w:r>
              <w:rPr>
                <w:color w:val="000000"/>
                <w:sz w:val="28"/>
                <w:szCs w:val="28"/>
              </w:rPr>
              <w:t xml:space="preserve">Среднее время на агент, сек</w:t>
            </w:r>
          </w:p>
        </w:tc>
        <w:tc>
          <w:tcPr>
            <w:vAlign w:val="center"/>
          </w:tcPr>
          <w:p>
            <w:pPr>
              <w:pStyle w:val="NoSpacing"/>
              <w:jc w:val="center"/>
              <w:ind w:left="0" w:right="0" w:firstLine="0"/>
              <w:spacing w:before="0" w:after="0"/>
            </w:pPr>
            <w:r>
              <w:rPr>
                <w:color w:val="000000"/>
                <w:sz w:val="28"/>
                <w:szCs w:val="28"/>
              </w:rPr>
              <w:t xml:space="preserve">Средняя длительность delivery-волны, сек</w:t>
            </w:r>
          </w:p>
        </w:tc>
      </w:tr>
      <w:tr>
        <w:tc>
          <w:tcPr>
            <w:vAlign w:val="center"/>
          </w:tcPr>
          <w:p>
            <w:pPr>
              <w:pStyle w:val="NoSpacing"/>
              <w:jc w:val="center"/>
              <w:ind w:left="0" w:right="0" w:firstLine="0"/>
              <w:spacing w:before="0" w:after="0"/>
            </w:pPr>
            <w:r>
              <w:rPr>
                <w:color w:val="000000"/>
                <w:sz w:val="28"/>
                <w:szCs w:val="28"/>
              </w:rPr>
              <w:t xml:space="preserve">10</w:t>
            </w:r>
          </w:p>
        </w:tc>
        <w:tc>
          <w:tcPr>
            <w:vAlign w:val="center"/>
          </w:tcPr>
          <w:p>
            <w:pPr>
              <w:pStyle w:val="NoSpacing"/>
              <w:jc w:val="center"/>
              <w:ind w:left="0" w:right="0" w:firstLine="0"/>
              <w:spacing w:before="0" w:after="0"/>
            </w:pPr>
            <w:r>
              <w:rPr>
                <w:color w:val="000000"/>
                <w:sz w:val="28"/>
                <w:szCs w:val="28"/>
              </w:rPr>
              <w:t xml:space="preserve">118</w:t>
            </w:r>
          </w:p>
        </w:tc>
        <w:tc>
          <w:tcPr>
            <w:vAlign w:val="center"/>
          </w:tcPr>
          <w:p>
            <w:pPr>
              <w:pStyle w:val="NoSpacing"/>
              <w:jc w:val="center"/>
              <w:ind w:left="0" w:right="0" w:firstLine="0"/>
              <w:spacing w:before="0" w:after="0"/>
            </w:pPr>
            <w:r>
              <w:rPr>
                <w:color w:val="000000"/>
                <w:sz w:val="28"/>
                <w:szCs w:val="28"/>
              </w:rPr>
              <w:t xml:space="preserve">442</w:t>
            </w:r>
          </w:p>
        </w:tc>
        <w:tc>
          <w:tcPr>
            <w:vAlign w:val="center"/>
          </w:tcPr>
          <w:p>
            <w:pPr>
              <w:pStyle w:val="NoSpacing"/>
              <w:jc w:val="center"/>
              <w:ind w:left="0" w:right="0" w:firstLine="0"/>
              <w:spacing w:before="0" w:after="0"/>
            </w:pPr>
            <w:r>
              <w:rPr>
                <w:color w:val="000000"/>
                <w:sz w:val="28"/>
                <w:szCs w:val="28"/>
              </w:rPr>
              <w:t xml:space="preserve">73</w:t>
            </w:r>
          </w:p>
        </w:tc>
      </w:tr>
      <w:tr>
        <w:tc>
          <w:tcPr>
            <w:vAlign w:val="center"/>
          </w:tcPr>
          <w:p>
            <w:pPr>
              <w:pStyle w:val="NoSpacing"/>
              <w:jc w:val="center"/>
              <w:ind w:left="0" w:right="0" w:firstLine="0"/>
              <w:spacing w:before="0" w:after="0"/>
            </w:pPr>
            <w:r>
              <w:rPr>
                <w:color w:val="000000"/>
                <w:sz w:val="28"/>
                <w:szCs w:val="28"/>
              </w:rPr>
              <w:t xml:space="preserve">25</w:t>
            </w:r>
          </w:p>
        </w:tc>
        <w:tc>
          <w:tcPr>
            <w:vAlign w:val="center"/>
          </w:tcPr>
          <w:p>
            <w:pPr>
              <w:pStyle w:val="NoSpacing"/>
              <w:jc w:val="center"/>
              <w:ind w:left="0" w:right="0" w:firstLine="0"/>
              <w:spacing w:before="0" w:after="0"/>
            </w:pPr>
            <w:r>
              <w:rPr>
                <w:color w:val="000000"/>
                <w:sz w:val="28"/>
                <w:szCs w:val="28"/>
              </w:rPr>
              <w:t xml:space="preserve">71</w:t>
            </w:r>
          </w:p>
        </w:tc>
        <w:tc>
          <w:tcPr>
            <w:vAlign w:val="center"/>
          </w:tcPr>
          <w:p>
            <w:pPr>
              <w:pStyle w:val="NoSpacing"/>
              <w:jc w:val="center"/>
              <w:ind w:left="0" w:right="0" w:firstLine="0"/>
              <w:spacing w:before="0" w:after="0"/>
            </w:pPr>
            <w:r>
              <w:rPr>
                <w:color w:val="000000"/>
                <w:sz w:val="28"/>
                <w:szCs w:val="28"/>
              </w:rPr>
              <w:t xml:space="preserve">266</w:t>
            </w:r>
          </w:p>
        </w:tc>
        <w:tc>
          <w:tcPr>
            <w:vAlign w:val="center"/>
          </w:tcPr>
          <w:p>
            <w:pPr>
              <w:pStyle w:val="NoSpacing"/>
              <w:jc w:val="center"/>
              <w:ind w:left="0" w:right="0" w:firstLine="0"/>
              <w:spacing w:before="0" w:after="0"/>
            </w:pPr>
            <w:r>
              <w:rPr>
                <w:color w:val="000000"/>
                <w:sz w:val="28"/>
                <w:szCs w:val="28"/>
              </w:rPr>
              <w:t xml:space="preserve">51</w:t>
            </w:r>
          </w:p>
        </w:tc>
      </w:tr>
      <w:tr>
        <w:tc>
          <w:tcPr>
            <w:vAlign w:val="center"/>
          </w:tcPr>
          <w:p>
            <w:pPr>
              <w:pStyle w:val="NoSpacing"/>
              <w:jc w:val="center"/>
              <w:ind w:left="0" w:right="0" w:firstLine="0"/>
              <w:spacing w:before="0" w:after="0"/>
            </w:pPr>
            <w:r>
              <w:rPr>
                <w:color w:val="000000"/>
                <w:sz w:val="28"/>
                <w:szCs w:val="28"/>
              </w:rPr>
              <w:t xml:space="preserve">50</w:t>
            </w:r>
          </w:p>
        </w:tc>
        <w:tc>
          <w:tcPr>
            <w:vAlign w:val="center"/>
          </w:tcPr>
          <w:p>
            <w:pPr>
              <w:pStyle w:val="NoSpacing"/>
              <w:jc w:val="center"/>
              <w:ind w:left="0" w:right="0" w:firstLine="0"/>
              <w:spacing w:before="0" w:after="0"/>
            </w:pPr>
            <w:r>
              <w:rPr>
                <w:color w:val="000000"/>
                <w:sz w:val="28"/>
                <w:szCs w:val="28"/>
              </w:rPr>
              <w:t xml:space="preserve">49</w:t>
            </w:r>
          </w:p>
        </w:tc>
        <w:tc>
          <w:tcPr>
            <w:vAlign w:val="center"/>
          </w:tcPr>
          <w:p>
            <w:pPr>
              <w:pStyle w:val="NoSpacing"/>
              <w:jc w:val="center"/>
              <w:ind w:left="0" w:right="0" w:firstLine="0"/>
              <w:spacing w:before="0" w:after="0"/>
            </w:pPr>
            <w:r>
              <w:rPr>
                <w:color w:val="000000"/>
                <w:sz w:val="28"/>
                <w:szCs w:val="28"/>
              </w:rPr>
              <w:t xml:space="preserve">184</w:t>
            </w:r>
          </w:p>
        </w:tc>
        <w:tc>
          <w:tcPr>
            <w:vAlign w:val="center"/>
          </w:tcPr>
          <w:p>
            <w:pPr>
              <w:pStyle w:val="NoSpacing"/>
              <w:jc w:val="center"/>
              <w:ind w:left="0" w:right="0" w:firstLine="0"/>
              <w:spacing w:before="0" w:after="0"/>
            </w:pPr>
            <w:r>
              <w:rPr>
                <w:color w:val="000000"/>
                <w:sz w:val="28"/>
                <w:szCs w:val="28"/>
              </w:rPr>
              <w:t xml:space="preserve">39</w:t>
            </w:r>
          </w:p>
        </w:tc>
      </w:tr>
      <w:tr>
        <w:tc>
          <w:tcPr>
            <w:vAlign w:val="center"/>
          </w:tcPr>
          <w:p>
            <w:pPr>
              <w:pStyle w:val="NoSpacing"/>
              <w:jc w:val="center"/>
              <w:ind w:left="0" w:right="0" w:firstLine="0"/>
              <w:spacing w:before="0" w:after="0"/>
            </w:pPr>
            <w:r>
              <w:rPr>
                <w:color w:val="000000"/>
                <w:sz w:val="28"/>
                <w:szCs w:val="28"/>
              </w:rPr>
              <w:t xml:space="preserve">75</w:t>
            </w:r>
          </w:p>
        </w:tc>
        <w:tc>
          <w:tcPr>
            <w:vAlign w:val="center"/>
          </w:tcPr>
          <w:p>
            <w:pPr>
              <w:pStyle w:val="NoSpacing"/>
              <w:jc w:val="center"/>
              <w:ind w:left="0" w:right="0" w:firstLine="0"/>
              <w:spacing w:before="0" w:after="0"/>
            </w:pPr>
            <w:r>
              <w:rPr>
                <w:color w:val="000000"/>
                <w:sz w:val="28"/>
                <w:szCs w:val="28"/>
              </w:rPr>
              <w:t xml:space="preserve">41</w:t>
            </w:r>
          </w:p>
        </w:tc>
        <w:tc>
          <w:tcPr>
            <w:vAlign w:val="center"/>
          </w:tcPr>
          <w:p>
            <w:pPr>
              <w:pStyle w:val="NoSpacing"/>
              <w:jc w:val="center"/>
              <w:ind w:left="0" w:right="0" w:firstLine="0"/>
              <w:spacing w:before="0" w:after="0"/>
            </w:pPr>
            <w:r>
              <w:rPr>
                <w:color w:val="000000"/>
                <w:sz w:val="28"/>
                <w:szCs w:val="28"/>
              </w:rPr>
              <w:t xml:space="preserve">154</w:t>
            </w:r>
          </w:p>
        </w:tc>
        <w:tc>
          <w:tcPr>
            <w:vAlign w:val="center"/>
          </w:tcPr>
          <w:p>
            <w:pPr>
              <w:pStyle w:val="NoSpacing"/>
              <w:jc w:val="center"/>
              <w:ind w:left="0" w:right="0" w:firstLine="0"/>
              <w:spacing w:before="0" w:after="0"/>
            </w:pPr>
            <w:r>
              <w:rPr>
                <w:color w:val="000000"/>
                <w:sz w:val="28"/>
                <w:szCs w:val="28"/>
              </w:rPr>
              <w:t xml:space="preserve">34</w:t>
            </w:r>
          </w:p>
        </w:tc>
      </w:tr>
      <w:tr>
        <w:tc>
          <w:tcPr>
            <w:vAlign w:val="center"/>
          </w:tcPr>
          <w:p>
            <w:pPr>
              <w:pStyle w:val="NoSpacing"/>
              <w:jc w:val="center"/>
              <w:ind w:left="0" w:right="0" w:firstLine="0"/>
              <w:spacing w:before="0" w:after="0"/>
            </w:pPr>
            <w:r>
              <w:rPr>
                <w:color w:val="000000"/>
                <w:sz w:val="28"/>
                <w:szCs w:val="28"/>
              </w:rPr>
              <w:t xml:space="preserve">100</w:t>
            </w:r>
          </w:p>
        </w:tc>
        <w:tc>
          <w:tcPr>
            <w:vAlign w:val="center"/>
          </w:tcPr>
          <w:p>
            <w:pPr>
              <w:pStyle w:val="NoSpacing"/>
              <w:jc w:val="center"/>
              <w:ind w:left="0" w:right="0" w:firstLine="0"/>
              <w:spacing w:before="0" w:after="0"/>
            </w:pPr>
            <w:r>
              <w:rPr>
                <w:color w:val="000000"/>
                <w:sz w:val="28"/>
                <w:szCs w:val="28"/>
              </w:rPr>
              <w:t xml:space="preserve">38</w:t>
            </w:r>
          </w:p>
        </w:tc>
        <w:tc>
          <w:tcPr>
            <w:vAlign w:val="center"/>
          </w:tcPr>
          <w:p>
            <w:pPr>
              <w:pStyle w:val="NoSpacing"/>
              <w:jc w:val="center"/>
              <w:ind w:left="0" w:right="0" w:firstLine="0"/>
              <w:spacing w:before="0" w:after="0"/>
            </w:pPr>
            <w:r>
              <w:rPr>
                <w:color w:val="000000"/>
                <w:sz w:val="28"/>
                <w:szCs w:val="28"/>
              </w:rPr>
              <w:t xml:space="preserve">143</w:t>
            </w:r>
          </w:p>
        </w:tc>
        <w:tc>
          <w:tcPr>
            <w:vAlign w:val="center"/>
          </w:tcPr>
          <w:p>
            <w:pPr>
              <w:pStyle w:val="NoSpacing"/>
              <w:jc w:val="center"/>
              <w:ind w:left="0" w:right="0" w:firstLine="0"/>
              <w:spacing w:before="0" w:after="0"/>
            </w:pPr>
            <w:r>
              <w:rPr>
                <w:color w:val="000000"/>
                <w:sz w:val="28"/>
                <w:szCs w:val="28"/>
              </w:rPr>
              <w:t xml:space="preserve">32</w:t>
            </w:r>
          </w:p>
        </w:tc>
      </w:tr>
      <w:tr>
        <w:tc>
          <w:tcPr>
            <w:vAlign w:val="center"/>
          </w:tcPr>
          <w:p>
            <w:pPr>
              <w:pStyle w:val="NoSpacing"/>
              <w:jc w:val="center"/>
              <w:ind w:left="0" w:right="0" w:firstLine="0"/>
              <w:spacing w:before="0" w:after="0"/>
            </w:pPr>
            <w:r>
              <w:rPr>
                <w:color w:val="000000"/>
                <w:sz w:val="28"/>
                <w:szCs w:val="28"/>
              </w:rPr>
              <w:t xml:space="preserve">150</w:t>
            </w:r>
          </w:p>
        </w:tc>
        <w:tc>
          <w:tcPr>
            <w:vAlign w:val="center"/>
          </w:tcPr>
          <w:p>
            <w:pPr>
              <w:pStyle w:val="NoSpacing"/>
              <w:jc w:val="center"/>
              <w:ind w:left="0" w:right="0" w:firstLine="0"/>
              <w:spacing w:before="0" w:after="0"/>
            </w:pPr>
            <w:r>
              <w:rPr>
                <w:color w:val="000000"/>
                <w:sz w:val="28"/>
                <w:szCs w:val="28"/>
              </w:rPr>
              <w:t xml:space="preserve">37</w:t>
            </w:r>
          </w:p>
        </w:tc>
        <w:tc>
          <w:tcPr>
            <w:vAlign w:val="center"/>
          </w:tcPr>
          <w:p>
            <w:pPr>
              <w:pStyle w:val="NoSpacing"/>
              <w:jc w:val="center"/>
              <w:ind w:left="0" w:right="0" w:firstLine="0"/>
              <w:spacing w:before="0" w:after="0"/>
            </w:pPr>
            <w:r>
              <w:rPr>
                <w:color w:val="000000"/>
                <w:sz w:val="28"/>
                <w:szCs w:val="28"/>
              </w:rPr>
              <w:t xml:space="preserve">139</w:t>
            </w:r>
          </w:p>
        </w:tc>
        <w:tc>
          <w:tcPr>
            <w:vAlign w:val="center"/>
          </w:tcPr>
          <w:p>
            <w:pPr>
              <w:pStyle w:val="NoSpacing"/>
              <w:jc w:val="center"/>
              <w:ind w:left="0" w:right="0" w:firstLine="0"/>
              <w:spacing w:before="0" w:after="0"/>
            </w:pPr>
            <w:r>
              <w:rPr>
                <w:color w:val="000000"/>
                <w:sz w:val="28"/>
                <w:szCs w:val="28"/>
              </w:rPr>
              <w:t xml:space="preserve">31</w:t>
            </w:r>
          </w:p>
        </w:tc>
      </w:tr>
    </w:tbl>
    <w:p>
      <w:pPr>
        <w:pStyle w:val="BodyText"/>
      </w:pPr>
      <w:r>
        <w:t xml:space="preserve">Таким образом, по критерию скорости наилучшие результаты достигаются в диапазоне</w:t>
      </w:r>
      <w:r>
        <w:t xml:space="preserve"> </w:t>
      </w:r>
      <w:r>
        <w:rPr>
          <w:rStyle w:val="VerbatimChar"/>
        </w:rPr>
        <w:t xml:space="preserve">75-100</w:t>
      </w:r>
      <w:r>
        <w:t xml:space="preserve">, тогда как дальнейшее увеличение</w:t>
      </w:r>
      <w:r>
        <w:t xml:space="preserve"> </w:t>
      </w:r>
      <w:r>
        <w:rPr>
          <w:rStyle w:val="VerbatimChar"/>
        </w:rPr>
        <w:t xml:space="preserve">batch_size</w:t>
      </w:r>
      <w:r>
        <w:t xml:space="preserve"> </w:t>
      </w:r>
      <w:r>
        <w:t xml:space="preserve">дает уже минимальный дополнительный эффект и не обеспечивает принципиального сокращения времени массового обновления.</w:t>
      </w:r>
    </w:p>
    <w:bookmarkEnd w:id="82"/>
    <w:bookmarkStart w:id="83" w:name="X20c0d2e3a35eb1159aefb4de015c99baf6f1fa7"/>
    <w:p>
      <w:pPr>
        <w:pStyle w:val="20"/>
      </w:pPr>
      <w:r>
        <w:t xml:space="preserve">7.2 Сравнение количества ошибок при разных значениях batch_size</w:t>
      </w:r>
    </w:p>
    <w:p>
      <w:pPr>
        <w:pStyle w:val="FirstParagraph"/>
      </w:pPr>
      <w:r>
        <w:t xml:space="preserve">Если рассматривать не только скорость, но и устойчивость подсистемы, картина становится менее однозначной. По мере роста</w:t>
      </w:r>
      <w:r>
        <w:t xml:space="preserve"> </w:t>
      </w:r>
      <w:r>
        <w:rPr>
          <w:rStyle w:val="VerbatimChar"/>
        </w:rPr>
        <w:t xml:space="preserve">batch_size</w:t>
      </w:r>
      <w:r>
        <w:t xml:space="preserve"> </w:t>
      </w:r>
      <w:r>
        <w:t xml:space="preserve">увеличивается число ошибок, повторных доставок и таймаутов подтверждения. При малых и умеренных значениях параметра эти показатели остаются сравнительно низкими и растут плавно, однако начиная с диапазона</w:t>
      </w:r>
      <w:r>
        <w:t xml:space="preserve"> </w:t>
      </w:r>
      <w:r>
        <w:rPr>
          <w:rStyle w:val="VerbatimChar"/>
        </w:rPr>
        <w:t xml:space="preserve">100-150</w:t>
      </w:r>
      <w:r>
        <w:t xml:space="preserve"> </w:t>
      </w:r>
      <w:r>
        <w:t xml:space="preserve">наблюдается уже не просто количественный, а качественный переход к более напряженному режиму работы.</w:t>
      </w:r>
    </w:p>
    <w:p>
      <w:pPr>
        <w:pStyle w:val="BodyText"/>
      </w:pPr>
      <w:r>
        <w:t xml:space="preserve">При</w:t>
      </w:r>
      <w:r>
        <w:t xml:space="preserve"> </w:t>
      </w:r>
      <w:r>
        <w:rPr>
          <w:rStyle w:val="VerbatimChar"/>
        </w:rPr>
        <w:t xml:space="preserve">batch_size = 10</w:t>
      </w:r>
      <w:r>
        <w:t xml:space="preserve"> </w:t>
      </w:r>
      <w:r>
        <w:t xml:space="preserve">и</w:t>
      </w:r>
      <w:r>
        <w:t xml:space="preserve"> </w:t>
      </w:r>
      <w:r>
        <w:rPr>
          <w:rStyle w:val="VerbatimChar"/>
        </w:rPr>
        <w:t xml:space="preserve">25</w:t>
      </w:r>
      <w:r>
        <w:t xml:space="preserve"> </w:t>
      </w:r>
      <w:r>
        <w:t xml:space="preserve">система демонстрирует наименьшее число ошибок. Это объясняется тем, что одновременно активных задач немного, а значит, подтверждения со стороны агентов, публикации в каналы доставки и внешние пакетные запуски распределены во времени более равномерно. В таком режиме даже временно медленные агенты редко создают цепочку повторных доставок, поскольку delivery-контур не находится в состоянии насыщения.</w:t>
      </w:r>
    </w:p>
    <w:p>
      <w:pPr>
        <w:pStyle w:val="BodyText"/>
      </w:pPr>
      <w:r>
        <w:t xml:space="preserve">В диапазоне</w:t>
      </w:r>
      <w:r>
        <w:t xml:space="preserve"> </w:t>
      </w:r>
      <w:r>
        <w:rPr>
          <w:rStyle w:val="VerbatimChar"/>
        </w:rPr>
        <w:t xml:space="preserve">50-100</w:t>
      </w:r>
      <w:r>
        <w:t xml:space="preserve"> </w:t>
      </w:r>
      <w:r>
        <w:t xml:space="preserve">число ошибок и повторных попыток возрастает, но остается управляемым. Именно этот режим можно считать эксплуатационно приемлемым: система уже существенно выигрывает по времени, но еще не демонстрирует лавинообразного роста нестабильности. Отдельные таймауты подтверждения и повторные доставки здесь связаны преимущественно с неравномерностью отклика части агентов, а не с системной перегрузкой всех компонентов подсистемы.</w:t>
      </w:r>
    </w:p>
    <w:p>
      <w:pPr>
        <w:pStyle w:val="BodyText"/>
      </w:pPr>
      <w:r>
        <w:t xml:space="preserve">Наиболее выраженный рост числа ошибок наблюдается при</w:t>
      </w:r>
      <w:r>
        <w:t xml:space="preserve"> </w:t>
      </w:r>
      <w:r>
        <w:rPr>
          <w:rStyle w:val="VerbatimChar"/>
        </w:rPr>
        <w:t xml:space="preserve">batch_size = 150</w:t>
      </w:r>
      <w:r>
        <w:t xml:space="preserve">. В этом режиме резко увеличивается число таймаутов подтверждения и повторных доставок, а часть задач требует повторной регистрации после неуспешного прохождения внешнего пакетного запуска. Причина такого поведения заключается в том, что слишком крупная delivery-волна создает всплеск нагрузки сразу в нескольких точках: возрастает интенсивность публикации задач, увеличивается количество одновременно ожидающих подтверждения агентов, а внешний оркестратор получает более тяжелые пакеты. В результате даже умеренные отклонения в отклике отдельных узлов начинают масштабироваться в заметную долю ошибок по всей кампании.</w:t>
      </w:r>
    </w:p>
    <w:p>
      <w:pPr>
        <w:pStyle w:val="BodyText"/>
      </w:pPr>
      <w:r>
        <w:t xml:space="preserve">Таблица 8 - Сравнение числа ошибок и повторных попыток при разных значениях</w:t>
      </w:r>
      <w:r>
        <w:t xml:space="preserve"> </w:t>
      </w:r>
      <w:r>
        <w:rPr>
          <w:rStyle w:val="VerbatimChar"/>
        </w:rPr>
        <w:t xml:space="preserve">batch_size</w:t>
      </w:r>
      <w:r>
        <w:t xml:space="preserve">.</w:t>
      </w:r>
    </w:p>
    <w:p>
      <w:pPr>
        <w:pStyle w:val="NoSpacing"/>
        <w:jc w:val="left"/>
        <w:spacing w:before="0" w:after="0"/>
        <w:ind w:left="0" w:right="0" w:firstLine="0"/>
      </w:pPr>
      <w:r>
        <w:t>Таблица 8 — Сравнение числа ошибок и повторных попыток при разных значениях `batch_size`.</w:t>
      </w:r>
    </w:p>
    <w:tbl>
      <w:tblPr>
        <w:tblStyle w:val="Table"/>
        <w:tblW w:type="pct" w:w="5000"/>
        <w:tblLayout w:type="fixed"/>
        <w:tblLook w:firstRow="1" w:lastRow="0" w:firstColumn="0" w:lastColumn="0" w:noHBand="0" w:noVBand="0" w:val="0020"/>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1980"/>
        <w:gridCol w:w="1980"/>
        <w:gridCol w:w="1980"/>
        <w:gridCol w:w="1980"/>
      </w:tblGrid>
      <w:tr>
        <w:trPr>
          <w:tblHeader w:val="on"/>
        </w:trPr>
        <w:tc>
          <w:tcPr>
            <w:vAlign w:val="center"/>
          </w:tcPr>
          <w:p>
            <w:pPr>
              <w:pStyle w:val="NoSpacing"/>
              <w:jc w:val="center"/>
              <w:ind w:left="0" w:right="0" w:firstLine="0"/>
              <w:spacing w:before="0" w:after="0"/>
            </w:pPr>
            <w:r>
              <w:rPr>
                <w:rStyle w:val="VerbatimChar"/>
                <w:color w:val="000000"/>
                <w:sz w:val="28"/>
                <w:szCs w:val="28"/>
              </w:rPr>
              <w:t xml:space="preserve">batch_size</w:t>
            </w:r>
          </w:p>
        </w:tc>
        <w:tc>
          <w:tcPr>
            <w:vAlign w:val="center"/>
          </w:tcPr>
          <w:p>
            <w:pPr>
              <w:pStyle w:val="NoSpacing"/>
              <w:jc w:val="center"/>
              <w:ind w:left="0" w:right="0" w:firstLine="0"/>
              <w:spacing w:before="0" w:after="0"/>
            </w:pPr>
            <w:r>
              <w:rPr>
                <w:color w:val="000000"/>
                <w:sz w:val="28"/>
                <w:szCs w:val="28"/>
              </w:rPr>
              <w:t xml:space="preserve">Число ошибок, шт</w:t>
            </w:r>
          </w:p>
        </w:tc>
        <w:tc>
          <w:tcPr>
            <w:vAlign w:val="center"/>
          </w:tcPr>
          <w:p>
            <w:pPr>
              <w:pStyle w:val="NoSpacing"/>
              <w:jc w:val="center"/>
              <w:ind w:left="0" w:right="0" w:firstLine="0"/>
              <w:spacing w:before="0" w:after="0"/>
            </w:pPr>
            <w:r>
              <w:rPr>
                <w:color w:val="000000"/>
                <w:sz w:val="28"/>
                <w:szCs w:val="28"/>
              </w:rPr>
              <w:t xml:space="preserve">Повторные доставки, шт</w:t>
            </w:r>
          </w:p>
        </w:tc>
        <w:tc>
          <w:tcPr>
            <w:vAlign w:val="center"/>
          </w:tcPr>
          <w:p>
            <w:pPr>
              <w:pStyle w:val="NoSpacing"/>
              <w:jc w:val="center"/>
              <w:ind w:left="0" w:right="0" w:firstLine="0"/>
              <w:spacing w:before="0" w:after="0"/>
            </w:pPr>
            <w:r>
              <w:rPr>
                <w:color w:val="000000"/>
                <w:sz w:val="28"/>
                <w:szCs w:val="28"/>
              </w:rPr>
              <w:t xml:space="preserve">Таймауты подтверждения, шт</w:t>
            </w:r>
          </w:p>
        </w:tc>
      </w:tr>
      <w:tr>
        <w:tc>
          <w:tcPr>
            <w:vAlign w:val="center"/>
          </w:tcPr>
          <w:p>
            <w:pPr>
              <w:pStyle w:val="NoSpacing"/>
              <w:jc w:val="center"/>
              <w:ind w:left="0" w:right="0" w:firstLine="0"/>
              <w:spacing w:before="0" w:after="0"/>
            </w:pPr>
            <w:r>
              <w:rPr>
                <w:color w:val="000000"/>
                <w:sz w:val="28"/>
                <w:szCs w:val="28"/>
              </w:rPr>
              <w:t xml:space="preserve">10</w:t>
            </w:r>
          </w:p>
        </w:tc>
        <w:tc>
          <w:tcPr>
            <w:vAlign w:val="center"/>
          </w:tcPr>
          <w:p>
            <w:pPr>
              <w:pStyle w:val="NoSpacing"/>
              <w:jc w:val="center"/>
              <w:ind w:left="0" w:right="0" w:firstLine="0"/>
              <w:spacing w:before="0" w:after="0"/>
            </w:pPr>
            <w:r>
              <w:rPr>
                <w:color w:val="000000"/>
                <w:sz w:val="28"/>
                <w:szCs w:val="28"/>
              </w:rPr>
              <w:t xml:space="preserve">3</w:t>
            </w:r>
          </w:p>
        </w:tc>
        <w:tc>
          <w:tcPr>
            <w:vAlign w:val="center"/>
          </w:tcPr>
          <w:p>
            <w:pPr>
              <w:pStyle w:val="NoSpacing"/>
              <w:jc w:val="center"/>
              <w:ind w:left="0" w:right="0" w:firstLine="0"/>
              <w:spacing w:before="0" w:after="0"/>
            </w:pPr>
            <w:r>
              <w:rPr>
                <w:color w:val="000000"/>
                <w:sz w:val="28"/>
                <w:szCs w:val="28"/>
              </w:rPr>
              <w:t xml:space="preserve">11</w:t>
            </w:r>
          </w:p>
        </w:tc>
        <w:tc>
          <w:tcPr>
            <w:vAlign w:val="center"/>
          </w:tcPr>
          <w:p>
            <w:pPr>
              <w:pStyle w:val="NoSpacing"/>
              <w:jc w:val="center"/>
              <w:ind w:left="0" w:right="0" w:firstLine="0"/>
              <w:spacing w:before="0" w:after="0"/>
            </w:pPr>
            <w:r>
              <w:rPr>
                <w:color w:val="000000"/>
                <w:sz w:val="28"/>
                <w:szCs w:val="28"/>
              </w:rPr>
              <w:t xml:space="preserve">9</w:t>
            </w:r>
          </w:p>
        </w:tc>
      </w:tr>
      <w:tr>
        <w:tc>
          <w:tcPr>
            <w:vAlign w:val="center"/>
          </w:tcPr>
          <w:p>
            <w:pPr>
              <w:pStyle w:val="NoSpacing"/>
              <w:jc w:val="center"/>
              <w:ind w:left="0" w:right="0" w:firstLine="0"/>
              <w:spacing w:before="0" w:after="0"/>
            </w:pPr>
            <w:r>
              <w:rPr>
                <w:color w:val="000000"/>
                <w:sz w:val="28"/>
                <w:szCs w:val="28"/>
              </w:rPr>
              <w:t xml:space="preserve">25</w:t>
            </w:r>
          </w:p>
        </w:tc>
        <w:tc>
          <w:tcPr>
            <w:vAlign w:val="center"/>
          </w:tcPr>
          <w:p>
            <w:pPr>
              <w:pStyle w:val="NoSpacing"/>
              <w:jc w:val="center"/>
              <w:ind w:left="0" w:right="0" w:firstLine="0"/>
              <w:spacing w:before="0" w:after="0"/>
            </w:pPr>
            <w:r>
              <w:rPr>
                <w:color w:val="000000"/>
                <w:sz w:val="28"/>
                <w:szCs w:val="28"/>
              </w:rPr>
              <w:t xml:space="preserve">4</w:t>
            </w:r>
          </w:p>
        </w:tc>
        <w:tc>
          <w:tcPr>
            <w:vAlign w:val="center"/>
          </w:tcPr>
          <w:p>
            <w:pPr>
              <w:pStyle w:val="NoSpacing"/>
              <w:jc w:val="center"/>
              <w:ind w:left="0" w:right="0" w:firstLine="0"/>
              <w:spacing w:before="0" w:after="0"/>
            </w:pPr>
            <w:r>
              <w:rPr>
                <w:color w:val="000000"/>
                <w:sz w:val="28"/>
                <w:szCs w:val="28"/>
              </w:rPr>
              <w:t xml:space="preserve">17</w:t>
            </w:r>
          </w:p>
        </w:tc>
        <w:tc>
          <w:tcPr>
            <w:vAlign w:val="center"/>
          </w:tcPr>
          <w:p>
            <w:pPr>
              <w:pStyle w:val="NoSpacing"/>
              <w:jc w:val="center"/>
              <w:ind w:left="0" w:right="0" w:firstLine="0"/>
              <w:spacing w:before="0" w:after="0"/>
            </w:pPr>
            <w:r>
              <w:rPr>
                <w:color w:val="000000"/>
                <w:sz w:val="28"/>
                <w:szCs w:val="28"/>
              </w:rPr>
              <w:t xml:space="preserve">13</w:t>
            </w:r>
          </w:p>
        </w:tc>
      </w:tr>
      <w:tr>
        <w:tc>
          <w:tcPr>
            <w:vAlign w:val="center"/>
          </w:tcPr>
          <w:p>
            <w:pPr>
              <w:pStyle w:val="NoSpacing"/>
              <w:jc w:val="center"/>
              <w:ind w:left="0" w:right="0" w:firstLine="0"/>
              <w:spacing w:before="0" w:after="0"/>
            </w:pPr>
            <w:r>
              <w:rPr>
                <w:color w:val="000000"/>
                <w:sz w:val="28"/>
                <w:szCs w:val="28"/>
              </w:rPr>
              <w:t xml:space="preserve">50</w:t>
            </w:r>
          </w:p>
        </w:tc>
        <w:tc>
          <w:tcPr>
            <w:vAlign w:val="center"/>
          </w:tcPr>
          <w:p>
            <w:pPr>
              <w:pStyle w:val="NoSpacing"/>
              <w:jc w:val="center"/>
              <w:ind w:left="0" w:right="0" w:firstLine="0"/>
              <w:spacing w:before="0" w:after="0"/>
            </w:pPr>
            <w:r>
              <w:rPr>
                <w:color w:val="000000"/>
                <w:sz w:val="28"/>
                <w:szCs w:val="28"/>
              </w:rPr>
              <w:t xml:space="preserve">6</w:t>
            </w:r>
          </w:p>
        </w:tc>
        <w:tc>
          <w:tcPr>
            <w:vAlign w:val="center"/>
          </w:tcPr>
          <w:p>
            <w:pPr>
              <w:pStyle w:val="NoSpacing"/>
              <w:jc w:val="center"/>
              <w:ind w:left="0" w:right="0" w:firstLine="0"/>
              <w:spacing w:before="0" w:after="0"/>
            </w:pPr>
            <w:r>
              <w:rPr>
                <w:color w:val="000000"/>
                <w:sz w:val="28"/>
                <w:szCs w:val="28"/>
              </w:rPr>
              <w:t xml:space="preserve">24</w:t>
            </w:r>
          </w:p>
        </w:tc>
        <w:tc>
          <w:tcPr>
            <w:vAlign w:val="center"/>
          </w:tcPr>
          <w:p>
            <w:pPr>
              <w:pStyle w:val="NoSpacing"/>
              <w:jc w:val="center"/>
              <w:ind w:left="0" w:right="0" w:firstLine="0"/>
              <w:spacing w:before="0" w:after="0"/>
            </w:pPr>
            <w:r>
              <w:rPr>
                <w:color w:val="000000"/>
                <w:sz w:val="28"/>
                <w:szCs w:val="28"/>
              </w:rPr>
              <w:t xml:space="preserve">19</w:t>
            </w:r>
          </w:p>
        </w:tc>
      </w:tr>
      <w:tr>
        <w:tc>
          <w:tcPr>
            <w:vAlign w:val="center"/>
          </w:tcPr>
          <w:p>
            <w:pPr>
              <w:pStyle w:val="NoSpacing"/>
              <w:jc w:val="center"/>
              <w:ind w:left="0" w:right="0" w:firstLine="0"/>
              <w:spacing w:before="0" w:after="0"/>
            </w:pPr>
            <w:r>
              <w:rPr>
                <w:color w:val="000000"/>
                <w:sz w:val="28"/>
                <w:szCs w:val="28"/>
              </w:rPr>
              <w:t xml:space="preserve">75</w:t>
            </w:r>
          </w:p>
        </w:tc>
        <w:tc>
          <w:tcPr>
            <w:vAlign w:val="center"/>
          </w:tcPr>
          <w:p>
            <w:pPr>
              <w:pStyle w:val="NoSpacing"/>
              <w:jc w:val="center"/>
              <w:ind w:left="0" w:right="0" w:firstLine="0"/>
              <w:spacing w:before="0" w:after="0"/>
            </w:pPr>
            <w:r>
              <w:rPr>
                <w:color w:val="000000"/>
                <w:sz w:val="28"/>
                <w:szCs w:val="28"/>
              </w:rPr>
              <w:t xml:space="preserve">9</w:t>
            </w:r>
          </w:p>
        </w:tc>
        <w:tc>
          <w:tcPr>
            <w:vAlign w:val="center"/>
          </w:tcPr>
          <w:p>
            <w:pPr>
              <w:pStyle w:val="NoSpacing"/>
              <w:jc w:val="center"/>
              <w:ind w:left="0" w:right="0" w:firstLine="0"/>
              <w:spacing w:before="0" w:after="0"/>
            </w:pPr>
            <w:r>
              <w:rPr>
                <w:color w:val="000000"/>
                <w:sz w:val="28"/>
                <w:szCs w:val="28"/>
              </w:rPr>
              <w:t xml:space="preserve">33</w:t>
            </w:r>
          </w:p>
        </w:tc>
        <w:tc>
          <w:tcPr>
            <w:vAlign w:val="center"/>
          </w:tcPr>
          <w:p>
            <w:pPr>
              <w:pStyle w:val="NoSpacing"/>
              <w:jc w:val="center"/>
              <w:ind w:left="0" w:right="0" w:firstLine="0"/>
              <w:spacing w:before="0" w:after="0"/>
            </w:pPr>
            <w:r>
              <w:rPr>
                <w:color w:val="000000"/>
                <w:sz w:val="28"/>
                <w:szCs w:val="28"/>
              </w:rPr>
              <w:t xml:space="preserve">27</w:t>
            </w:r>
          </w:p>
        </w:tc>
      </w:tr>
      <w:tr>
        <w:tc>
          <w:tcPr>
            <w:vAlign w:val="center"/>
          </w:tcPr>
          <w:p>
            <w:pPr>
              <w:pStyle w:val="NoSpacing"/>
              <w:jc w:val="center"/>
              <w:ind w:left="0" w:right="0" w:firstLine="0"/>
              <w:spacing w:before="0" w:after="0"/>
            </w:pPr>
            <w:r>
              <w:rPr>
                <w:color w:val="000000"/>
                <w:sz w:val="28"/>
                <w:szCs w:val="28"/>
              </w:rPr>
              <w:t xml:space="preserve">100</w:t>
            </w:r>
          </w:p>
        </w:tc>
        <w:tc>
          <w:tcPr>
            <w:vAlign w:val="center"/>
          </w:tcPr>
          <w:p>
            <w:pPr>
              <w:pStyle w:val="NoSpacing"/>
              <w:jc w:val="center"/>
              <w:ind w:left="0" w:right="0" w:firstLine="0"/>
              <w:spacing w:before="0" w:after="0"/>
            </w:pPr>
            <w:r>
              <w:rPr>
                <w:color w:val="000000"/>
                <w:sz w:val="28"/>
                <w:szCs w:val="28"/>
              </w:rPr>
              <w:t xml:space="preserve">14</w:t>
            </w:r>
          </w:p>
        </w:tc>
        <w:tc>
          <w:tcPr>
            <w:vAlign w:val="center"/>
          </w:tcPr>
          <w:p>
            <w:pPr>
              <w:pStyle w:val="NoSpacing"/>
              <w:jc w:val="center"/>
              <w:ind w:left="0" w:right="0" w:firstLine="0"/>
              <w:spacing w:before="0" w:after="0"/>
            </w:pPr>
            <w:r>
              <w:rPr>
                <w:color w:val="000000"/>
                <w:sz w:val="28"/>
                <w:szCs w:val="28"/>
              </w:rPr>
              <w:t xml:space="preserve">49</w:t>
            </w:r>
          </w:p>
        </w:tc>
        <w:tc>
          <w:tcPr>
            <w:vAlign w:val="center"/>
          </w:tcPr>
          <w:p>
            <w:pPr>
              <w:pStyle w:val="NoSpacing"/>
              <w:jc w:val="center"/>
              <w:ind w:left="0" w:right="0" w:firstLine="0"/>
              <w:spacing w:before="0" w:after="0"/>
            </w:pPr>
            <w:r>
              <w:rPr>
                <w:color w:val="000000"/>
                <w:sz w:val="28"/>
                <w:szCs w:val="28"/>
              </w:rPr>
              <w:t xml:space="preserve">41</w:t>
            </w:r>
          </w:p>
        </w:tc>
      </w:tr>
      <w:tr>
        <w:tc>
          <w:tcPr>
            <w:vAlign w:val="center"/>
          </w:tcPr>
          <w:p>
            <w:pPr>
              <w:pStyle w:val="NoSpacing"/>
              <w:jc w:val="center"/>
              <w:ind w:left="0" w:right="0" w:firstLine="0"/>
              <w:spacing w:before="0" w:after="0"/>
            </w:pPr>
            <w:r>
              <w:rPr>
                <w:color w:val="000000"/>
                <w:sz w:val="28"/>
                <w:szCs w:val="28"/>
              </w:rPr>
              <w:t xml:space="preserve">150</w:t>
            </w:r>
          </w:p>
        </w:tc>
        <w:tc>
          <w:tcPr>
            <w:vAlign w:val="center"/>
          </w:tcPr>
          <w:p>
            <w:pPr>
              <w:pStyle w:val="NoSpacing"/>
              <w:jc w:val="center"/>
              <w:ind w:left="0" w:right="0" w:firstLine="0"/>
              <w:spacing w:before="0" w:after="0"/>
            </w:pPr>
            <w:r>
              <w:rPr>
                <w:color w:val="000000"/>
                <w:sz w:val="28"/>
                <w:szCs w:val="28"/>
              </w:rPr>
              <w:t xml:space="preserve">31</w:t>
            </w:r>
          </w:p>
        </w:tc>
        <w:tc>
          <w:tcPr>
            <w:vAlign w:val="center"/>
          </w:tcPr>
          <w:p>
            <w:pPr>
              <w:pStyle w:val="NoSpacing"/>
              <w:jc w:val="center"/>
              <w:ind w:left="0" w:right="0" w:firstLine="0"/>
              <w:spacing w:before="0" w:after="0"/>
            </w:pPr>
            <w:r>
              <w:rPr>
                <w:color w:val="000000"/>
                <w:sz w:val="28"/>
                <w:szCs w:val="28"/>
              </w:rPr>
              <w:t xml:space="preserve">97</w:t>
            </w:r>
          </w:p>
        </w:tc>
        <w:tc>
          <w:tcPr>
            <w:vAlign w:val="center"/>
          </w:tcPr>
          <w:p>
            <w:pPr>
              <w:pStyle w:val="NoSpacing"/>
              <w:jc w:val="center"/>
              <w:ind w:left="0" w:right="0" w:firstLine="0"/>
              <w:spacing w:before="0" w:after="0"/>
            </w:pPr>
            <w:r>
              <w:rPr>
                <w:color w:val="000000"/>
                <w:sz w:val="28"/>
                <w:szCs w:val="28"/>
              </w:rPr>
              <w:t xml:space="preserve">84</w:t>
            </w:r>
          </w:p>
        </w:tc>
      </w:tr>
    </w:tbl>
    <w:p>
      <w:pPr>
        <w:pStyle w:val="BodyText"/>
      </w:pPr>
      <w:r>
        <w:t xml:space="preserve">Таким образом, анализ надежности показывает, что увеличение</w:t>
      </w:r>
      <w:r>
        <w:t xml:space="preserve"> </w:t>
      </w:r>
      <w:r>
        <w:rPr>
          <w:rStyle w:val="VerbatimChar"/>
        </w:rPr>
        <w:t xml:space="preserve">batch_size</w:t>
      </w:r>
      <w:r>
        <w:t xml:space="preserve"> </w:t>
      </w:r>
      <w:r>
        <w:t xml:space="preserve">ускоряет кампанию лишь до тех пор, пока рост параллелизма не начинает сопровождаться непропорциональным увеличением числа ошибок и повторных попыток. По этому критерию значения</w:t>
      </w:r>
      <w:r>
        <w:t xml:space="preserve"> </w:t>
      </w:r>
      <w:r>
        <w:rPr>
          <w:rStyle w:val="VerbatimChar"/>
        </w:rPr>
        <w:t xml:space="preserve">75</w:t>
      </w:r>
      <w:r>
        <w:t xml:space="preserve"> </w:t>
      </w:r>
      <w:r>
        <w:t xml:space="preserve">и</w:t>
      </w:r>
      <w:r>
        <w:t xml:space="preserve"> </w:t>
      </w:r>
      <w:r>
        <w:rPr>
          <w:rStyle w:val="VerbatimChar"/>
        </w:rPr>
        <w:t xml:space="preserve">100</w:t>
      </w:r>
      <w:r>
        <w:t xml:space="preserve"> </w:t>
      </w:r>
      <w:r>
        <w:t xml:space="preserve">еще сохраняют приемлемую устойчивость, тогда как</w:t>
      </w:r>
      <w:r>
        <w:t xml:space="preserve"> </w:t>
      </w:r>
      <w:r>
        <w:rPr>
          <w:rStyle w:val="VerbatimChar"/>
        </w:rPr>
        <w:t xml:space="preserve">150</w:t>
      </w:r>
      <w:r>
        <w:t xml:space="preserve"> </w:t>
      </w:r>
      <w:r>
        <w:t xml:space="preserve">уже переводит систему в заметно более рискованный режим эксплуатации.</w:t>
      </w:r>
    </w:p>
    <w:bookmarkEnd w:id="83"/>
    <w:bookmarkStart w:id="84" w:name="X9458e7ca06c15e7ae14770c62dc4a6af8cfe8f3"/>
    <w:p>
      <w:pPr>
        <w:pStyle w:val="20"/>
      </w:pPr>
      <w:r>
        <w:t xml:space="preserve">7.3 Сравнение нагрузки на backend (серверная часть), Celery, Redis и внешний оркестратор</w:t>
      </w:r>
    </w:p>
    <w:p>
      <w:pPr>
        <w:pStyle w:val="FirstParagraph"/>
      </w:pPr>
      <w:r>
        <w:t xml:space="preserve">Анализ скорости и числа ошибок необходимо дополнить рассмотрением инфраструктурной нагрузки, поскольку именно она объясняет, почему после определенного значения</w:t>
      </w:r>
      <w:r>
        <w:t xml:space="preserve"> </w:t>
      </w:r>
      <w:r>
        <w:rPr>
          <w:rStyle w:val="VerbatimChar"/>
        </w:rPr>
        <w:t xml:space="preserve">batch_size</w:t>
      </w:r>
      <w:r>
        <w:t xml:space="preserve"> </w:t>
      </w:r>
      <w:r>
        <w:t xml:space="preserve">рост параллелизма перестает давать существенный выигрыш во времени. Эксперимент показал, что с увеличением размера delivery-волны нагрузка растет неравномерно: сначала система использует доступные ресурсы эффективнее, однако затем отдельные компоненты начинают работать в режиме насыщения.</w:t>
      </w:r>
    </w:p>
    <w:p>
      <w:pPr>
        <w:pStyle w:val="BodyText"/>
      </w:pPr>
      <w:r>
        <w:t xml:space="preserve">На стороне backend рост</w:t>
      </w:r>
      <w:r>
        <w:t xml:space="preserve"> </w:t>
      </w:r>
      <w:r>
        <w:rPr>
          <w:rStyle w:val="VerbatimChar"/>
        </w:rPr>
        <w:t xml:space="preserve">batch_size</w:t>
      </w:r>
      <w:r>
        <w:t xml:space="preserve"> </w:t>
      </w:r>
      <w:r>
        <w:t xml:space="preserve">проявляется прежде всего в увеличении числа одновременно обрабатываемых переходов состояний, публикаций обновлений, операций записи шагов исполнения и обращений к API. При значениях</w:t>
      </w:r>
      <w:r>
        <w:t xml:space="preserve"> </w:t>
      </w:r>
      <w:r>
        <w:rPr>
          <w:rStyle w:val="VerbatimChar"/>
        </w:rPr>
        <w:t xml:space="preserve">10-50</w:t>
      </w:r>
      <w:r>
        <w:t xml:space="preserve"> </w:t>
      </w:r>
      <w:r>
        <w:t xml:space="preserve">серверная часть работала с заметным запасом, а рост нагрузки был умеренным. В диапазоне</w:t>
      </w:r>
      <w:r>
        <w:t xml:space="preserve"> </w:t>
      </w:r>
      <w:r>
        <w:rPr>
          <w:rStyle w:val="VerbatimChar"/>
        </w:rPr>
        <w:t xml:space="preserve">75-100</w:t>
      </w:r>
      <w:r>
        <w:t xml:space="preserve"> </w:t>
      </w:r>
      <w:r>
        <w:t xml:space="preserve">backend переходил в режим высокой, но еще контролируемой загрузки. При</w:t>
      </w:r>
      <w:r>
        <w:t xml:space="preserve"> </w:t>
      </w:r>
      <w:r>
        <w:rPr>
          <w:rStyle w:val="VerbatimChar"/>
        </w:rPr>
        <w:t xml:space="preserve">150</w:t>
      </w:r>
      <w:r>
        <w:t xml:space="preserve"> </w:t>
      </w:r>
      <w:r>
        <w:t xml:space="preserve">пиковая нагрузка становилась близкой к насыщению, и именно в этот момент ускорение кампании практически переставало компенсировать рост координационных затрат.</w:t>
      </w:r>
    </w:p>
    <w:p>
      <w:pPr>
        <w:pStyle w:val="BodyText"/>
      </w:pPr>
      <w:r>
        <w:t xml:space="preserve">Для</w:t>
      </w:r>
      <w:r>
        <w:t xml:space="preserve"> </w:t>
      </w:r>
      <w:r>
        <w:rPr>
          <w:rStyle w:val="VerbatimChar"/>
        </w:rPr>
        <w:t xml:space="preserve">Celery</w:t>
      </w:r>
      <w:r>
        <w:t xml:space="preserve"> </w:t>
      </w:r>
      <w:r>
        <w:t xml:space="preserve">зависимость оказалась еще более выраженной, поскольку именно на фоновый контур ложатся дозаполнение delivery-волн, синхронизация статусов, повторные попытки и сопровождение внешних запусков. При умеренных значениях</w:t>
      </w:r>
      <w:r>
        <w:t xml:space="preserve"> </w:t>
      </w:r>
      <w:r>
        <w:rPr>
          <w:rStyle w:val="VerbatimChar"/>
        </w:rPr>
        <w:t xml:space="preserve">batch_size</w:t>
      </w:r>
      <w:r>
        <w:t xml:space="preserve"> </w:t>
      </w:r>
      <w:r>
        <w:t xml:space="preserve">рост нагрузки на</w:t>
      </w:r>
      <w:r>
        <w:t xml:space="preserve"> </w:t>
      </w:r>
      <w:r>
        <w:rPr>
          <w:rStyle w:val="VerbatimChar"/>
        </w:rPr>
        <w:t xml:space="preserve">Celery</w:t>
      </w:r>
      <w:r>
        <w:t xml:space="preserve"> </w:t>
      </w:r>
      <w:r>
        <w:t xml:space="preserve">оставался пропорциональным выигрышу по скорости кампании. Однако при</w:t>
      </w:r>
      <w:r>
        <w:t xml:space="preserve"> </w:t>
      </w:r>
      <w:r>
        <w:rPr>
          <w:rStyle w:val="VerbatimChar"/>
        </w:rPr>
        <w:t xml:space="preserve">150</w:t>
      </w:r>
      <w:r>
        <w:t xml:space="preserve"> </w:t>
      </w:r>
      <w:r>
        <w:t xml:space="preserve">число одновременно активных фоновых задач становилось достаточно большим, чтобы начать влиять на стабильность обработки повторных попыток и подтверждений. Это выражалось не только в высокой загрузке CPU, но и в более плотной конкуренции за обработку координационных событий внутри одной и той же кампании.</w:t>
      </w:r>
    </w:p>
    <w:p>
      <w:pPr>
        <w:pStyle w:val="BodyText"/>
      </w:pPr>
      <w:r>
        <w:t xml:space="preserve">Координационный слой</w:t>
      </w:r>
      <w:r>
        <w:t xml:space="preserve"> </w:t>
      </w:r>
      <w:r>
        <w:rPr>
          <w:rStyle w:val="VerbatimChar"/>
        </w:rPr>
        <w:t xml:space="preserve">Redis</w:t>
      </w:r>
      <w:r>
        <w:t xml:space="preserve"> </w:t>
      </w:r>
      <w:r>
        <w:t xml:space="preserve">также демонстрировал рост нагрузки по мере увеличения</w:t>
      </w:r>
      <w:r>
        <w:t xml:space="preserve"> </w:t>
      </w:r>
      <w:r>
        <w:rPr>
          <w:rStyle w:val="VerbatimChar"/>
        </w:rPr>
        <w:t xml:space="preserve">batch_size</w:t>
      </w:r>
      <w:r>
        <w:t xml:space="preserve">. При малых значениях параметра объем оперативного состояния оставался относительно небольшим, так как одновременно активных delivery-слотов и элементов очереди готовности было мало. При переходе к диапазону</w:t>
      </w:r>
      <w:r>
        <w:t xml:space="preserve"> </w:t>
      </w:r>
      <w:r>
        <w:rPr>
          <w:rStyle w:val="VerbatimChar"/>
        </w:rPr>
        <w:t xml:space="preserve">75-100</w:t>
      </w:r>
      <w:r>
        <w:t xml:space="preserve"> </w:t>
      </w:r>
      <w:r>
        <w:t xml:space="preserve">память</w:t>
      </w:r>
      <w:r>
        <w:t xml:space="preserve"> </w:t>
      </w:r>
      <w:r>
        <w:rPr>
          <w:rStyle w:val="VerbatimChar"/>
        </w:rPr>
        <w:t xml:space="preserve">Redis</w:t>
      </w:r>
      <w:r>
        <w:t xml:space="preserve"> </w:t>
      </w:r>
      <w:r>
        <w:t xml:space="preserve">использовалась заметно интенсивнее, но без признаков деградации. При</w:t>
      </w:r>
      <w:r>
        <w:t xml:space="preserve"> </w:t>
      </w:r>
      <w:r>
        <w:rPr>
          <w:rStyle w:val="VerbatimChar"/>
        </w:rPr>
        <w:t xml:space="preserve">150</w:t>
      </w:r>
      <w:r>
        <w:t xml:space="preserve"> </w:t>
      </w:r>
      <w:r>
        <w:t xml:space="preserve">пиковый объем координационного состояния возрастал уже непропорционально, поскольку одновременно увеличивались число активных ключей, длина очередей, количество временных меток и объем информации о текущих пакетах. Это подтверждает, что</w:t>
      </w:r>
      <w:r>
        <w:t xml:space="preserve"> </w:t>
      </w:r>
      <w:r>
        <w:rPr>
          <w:rStyle w:val="VerbatimChar"/>
        </w:rPr>
        <w:t xml:space="preserve">Redis</w:t>
      </w:r>
      <w:r>
        <w:t xml:space="preserve"> </w:t>
      </w:r>
      <w:r>
        <w:t xml:space="preserve">в массовом обновлении выступает не вспомогательным элементом, а одним из чувствительных ограничителей масштабирования.</w:t>
      </w:r>
    </w:p>
    <w:p>
      <w:pPr>
        <w:pStyle w:val="BodyText"/>
      </w:pPr>
      <w:r>
        <w:t xml:space="preserve">Хотя в эксперименте основной акцент делался на backend,</w:t>
      </w:r>
      <w:r>
        <w:t xml:space="preserve"> </w:t>
      </w:r>
      <w:r>
        <w:rPr>
          <w:rStyle w:val="VerbatimChar"/>
        </w:rPr>
        <w:t xml:space="preserve">Celery</w:t>
      </w:r>
      <w:r>
        <w:t xml:space="preserve">,</w:t>
      </w:r>
      <w:r>
        <w:t xml:space="preserve"> </w:t>
      </w:r>
      <w:r>
        <w:rPr>
          <w:rStyle w:val="VerbatimChar"/>
        </w:rPr>
        <w:t xml:space="preserve">Redis</w:t>
      </w:r>
      <w:r>
        <w:t xml:space="preserve"> </w:t>
      </w:r>
      <w:r>
        <w:t xml:space="preserve">и</w:t>
      </w:r>
      <w:r>
        <w:t xml:space="preserve"> </w:t>
      </w:r>
      <w:r>
        <w:rPr>
          <w:rStyle w:val="VerbatimChar"/>
        </w:rPr>
        <w:t xml:space="preserve">Semaphore</w:t>
      </w:r>
      <w:r>
        <w:t xml:space="preserve">, следует учитывать и нагрузку на реляционную базу данных. В ходе кампании именно PostgreSQL принимает большое число обновлений состояния</w:t>
      </w:r>
      <w:r>
        <w:t xml:space="preserve"> </w:t>
      </w:r>
      <w:r>
        <w:rPr>
          <w:rStyle w:val="VerbatimChar"/>
        </w:rPr>
        <w:t xml:space="preserve">Task</w:t>
      </w:r>
      <w:r>
        <w:t xml:space="preserve"> </w:t>
      </w:r>
      <w:r>
        <w:t xml:space="preserve">и записей</w:t>
      </w:r>
      <w:r>
        <w:t xml:space="preserve"> </w:t>
      </w:r>
      <w:r>
        <w:rPr>
          <w:rStyle w:val="VerbatimChar"/>
        </w:rPr>
        <w:t xml:space="preserve">StepTask</w:t>
      </w:r>
      <w:r>
        <w:t xml:space="preserve">, поэтому при дальнейшем росте масштаба или увеличении</w:t>
      </w:r>
      <w:r>
        <w:t xml:space="preserve"> </w:t>
      </w:r>
      <w:r>
        <w:rPr>
          <w:rStyle w:val="VerbatimChar"/>
        </w:rPr>
        <w:t xml:space="preserve">batch_size</w:t>
      </w:r>
      <w:r>
        <w:t xml:space="preserve"> </w:t>
      </w:r>
      <w:r>
        <w:t xml:space="preserve">он может стать самостоятельным фактором насыщения. На исследуемом стенде этот эффект не вышел на первый план, однако по архитектурному смыслу именно высокая частота записи шагов исполнения должна рассматриваться как одно из потенциальных ограничений последующего масштабирования подсистемы.</w:t>
      </w:r>
    </w:p>
    <w:p>
      <w:pPr>
        <w:pStyle w:val="BodyText"/>
      </w:pPr>
      <w:r>
        <w:t xml:space="preserve">Внешний оркестратор</w:t>
      </w:r>
      <w:r>
        <w:t xml:space="preserve"> </w:t>
      </w:r>
      <w:r>
        <w:rPr>
          <w:rStyle w:val="VerbatimChar"/>
        </w:rPr>
        <w:t xml:space="preserve">Semaphore</w:t>
      </w:r>
      <w:r>
        <w:t xml:space="preserve"> </w:t>
      </w:r>
      <w:r>
        <w:t xml:space="preserve">испытывал нагрузку иного характера. Его проблема заключалась не в высокой частоте мелких операций, а в обработке все более тяжелых пакетов запуска. При малых и умеренных значениях</w:t>
      </w:r>
      <w:r>
        <w:t xml:space="preserve"> </w:t>
      </w:r>
      <w:r>
        <w:rPr>
          <w:rStyle w:val="VerbatimChar"/>
        </w:rPr>
        <w:t xml:space="preserve">batch_size</w:t>
      </w:r>
      <w:r>
        <w:t xml:space="preserve"> </w:t>
      </w:r>
      <w:r>
        <w:t xml:space="preserve">пакеты были компактными, а их последовательный запуск оставался предсказуемым. При больших значениях увеличивалось количество узлов, входящих в один внешний пакет, а вместе с ним - длительность подготовки и завершения соответствующего запуска. Это приводило к тому, что выигрыш от укрупнения партии постепенно нивелировался ростом времени внешней обработки и увеличением числа неуспешных завершений в пределах одного пакета.</w:t>
      </w:r>
    </w:p>
    <w:p>
      <w:pPr>
        <w:pStyle w:val="BodyText"/>
      </w:pPr>
      <w:r>
        <w:t xml:space="preserve">Таблица 9 - Сравнение нагрузки на основные компоненты при разных значениях</w:t>
      </w:r>
      <w:r>
        <w:t xml:space="preserve"> </w:t>
      </w:r>
      <w:r>
        <w:rPr>
          <w:rStyle w:val="VerbatimChar"/>
        </w:rPr>
        <w:t xml:space="preserve">batch_size</w:t>
      </w:r>
      <w:r>
        <w:t xml:space="preserve">.</w:t>
      </w:r>
    </w:p>
    <w:p>
      <w:pPr>
        <w:pStyle w:val="NoSpacing"/>
        <w:jc w:val="left"/>
        <w:spacing w:before="0" w:after="0"/>
        <w:ind w:left="0" w:right="0" w:firstLine="0"/>
      </w:pPr>
      <w:r>
        <w:t>Таблица 9 — Сравнение инфраструктурной нагрузки при разных значениях `batch_size`.</w:t>
      </w:r>
    </w:p>
    <w:tbl>
      <w:tblPr>
        <w:tblStyle w:val="Table"/>
        <w:tblW w:type="pct" w:w="5000"/>
        <w:tblLayout w:type="fixed"/>
        <w:tblLook w:firstRow="1" w:lastRow="0" w:firstColumn="0" w:lastColumn="0" w:noHBand="0" w:noVBand="0" w:val="0020"/>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1584"/>
        <w:gridCol w:w="1584"/>
        <w:gridCol w:w="1584"/>
        <w:gridCol w:w="1584"/>
        <w:gridCol w:w="1584"/>
      </w:tblGrid>
      <w:tr>
        <w:trPr>
          <w:tblHeader w:val="on"/>
        </w:trPr>
        <w:tc>
          <w:tcPr>
            <w:vAlign w:val="center"/>
          </w:tcPr>
          <w:p>
            <w:pPr>
              <w:pStyle w:val="NoSpacing"/>
              <w:jc w:val="center"/>
              <w:ind w:left="0" w:right="0" w:firstLine="0"/>
              <w:spacing w:before="0" w:after="0"/>
            </w:pPr>
            <w:r>
              <w:rPr>
                <w:rStyle w:val="VerbatimChar"/>
                <w:color w:val="000000"/>
                <w:sz w:val="28"/>
                <w:szCs w:val="28"/>
              </w:rPr>
              <w:t xml:space="preserve">batch_size</w:t>
            </w:r>
          </w:p>
        </w:tc>
        <w:tc>
          <w:tcPr>
            <w:vAlign w:val="center"/>
          </w:tcPr>
          <w:p>
            <w:pPr>
              <w:pStyle w:val="NoSpacing"/>
              <w:jc w:val="center"/>
              <w:ind w:left="0" w:right="0" w:firstLine="0"/>
              <w:spacing w:before="0" w:after="0"/>
            </w:pPr>
            <w:r>
              <w:rPr>
                <w:color w:val="000000"/>
                <w:sz w:val="28"/>
                <w:szCs w:val="28"/>
              </w:rPr>
              <w:t xml:space="preserve">CPU backend, пик</w:t>
            </w:r>
          </w:p>
        </w:tc>
        <w:tc>
          <w:tcPr>
            <w:vAlign w:val="center"/>
          </w:tcPr>
          <w:p>
            <w:pPr>
              <w:pStyle w:val="NoSpacing"/>
              <w:jc w:val="center"/>
              <w:ind w:left="0" w:right="0" w:firstLine="0"/>
              <w:spacing w:before="0" w:after="0"/>
            </w:pPr>
            <w:r>
              <w:rPr>
                <w:color w:val="000000"/>
                <w:sz w:val="28"/>
                <w:szCs w:val="28"/>
              </w:rPr>
              <w:t xml:space="preserve">CPU Celery, пик</w:t>
            </w:r>
          </w:p>
        </w:tc>
        <w:tc>
          <w:tcPr>
            <w:vAlign w:val="center"/>
          </w:tcPr>
          <w:p>
            <w:pPr>
              <w:pStyle w:val="NoSpacing"/>
              <w:jc w:val="center"/>
              <w:ind w:left="0" w:right="0" w:firstLine="0"/>
              <w:spacing w:before="0" w:after="0"/>
            </w:pPr>
            <w:r>
              <w:rPr>
                <w:color w:val="000000"/>
                <w:sz w:val="28"/>
                <w:szCs w:val="28"/>
              </w:rPr>
              <w:t xml:space="preserve">Память Redis, пик</w:t>
            </w:r>
          </w:p>
        </w:tc>
        <w:tc>
          <w:tcPr>
            <w:vAlign w:val="center"/>
          </w:tcPr>
          <w:p>
            <w:pPr>
              <w:pStyle w:val="NoSpacing"/>
              <w:jc w:val="center"/>
              <w:ind w:left="0" w:right="0" w:firstLine="0"/>
              <w:spacing w:before="0" w:after="0"/>
            </w:pPr>
            <w:r>
              <w:rPr>
                <w:color w:val="000000"/>
                <w:sz w:val="28"/>
                <w:szCs w:val="28"/>
              </w:rPr>
              <w:t xml:space="preserve">Активные задачи Semaphore, пик</w:t>
            </w:r>
          </w:p>
        </w:tc>
      </w:tr>
      <w:tr>
        <w:tc>
          <w:tcPr>
            <w:vAlign w:val="center"/>
          </w:tcPr>
          <w:p>
            <w:pPr>
              <w:pStyle w:val="NoSpacing"/>
              <w:jc w:val="center"/>
              <w:ind w:left="0" w:right="0" w:firstLine="0"/>
              <w:spacing w:before="0" w:after="0"/>
            </w:pPr>
            <w:r>
              <w:rPr>
                <w:color w:val="000000"/>
                <w:sz w:val="28"/>
                <w:szCs w:val="28"/>
              </w:rPr>
              <w:t xml:space="preserve">10</w:t>
            </w:r>
          </w:p>
        </w:tc>
        <w:tc>
          <w:tcPr>
            <w:vAlign w:val="center"/>
          </w:tcPr>
          <w:p>
            <w:pPr>
              <w:pStyle w:val="NoSpacing"/>
              <w:jc w:val="center"/>
              <w:ind w:left="0" w:right="0" w:firstLine="0"/>
              <w:spacing w:before="0" w:after="0"/>
            </w:pPr>
            <w:r>
              <w:rPr>
                <w:color w:val="000000"/>
                <w:sz w:val="28"/>
                <w:szCs w:val="28"/>
              </w:rPr>
              <w:t xml:space="preserve">24%</w:t>
            </w:r>
          </w:p>
        </w:tc>
        <w:tc>
          <w:tcPr>
            <w:vAlign w:val="center"/>
          </w:tcPr>
          <w:p>
            <w:pPr>
              <w:pStyle w:val="NoSpacing"/>
              <w:jc w:val="center"/>
              <w:ind w:left="0" w:right="0" w:firstLine="0"/>
              <w:spacing w:before="0" w:after="0"/>
            </w:pPr>
            <w:r>
              <w:rPr>
                <w:color w:val="000000"/>
                <w:sz w:val="28"/>
                <w:szCs w:val="28"/>
              </w:rPr>
              <w:t xml:space="preserve">31%</w:t>
            </w:r>
          </w:p>
        </w:tc>
        <w:tc>
          <w:tcPr>
            <w:vAlign w:val="center"/>
          </w:tcPr>
          <w:p>
            <w:pPr>
              <w:pStyle w:val="NoSpacing"/>
              <w:jc w:val="center"/>
              <w:ind w:left="0" w:right="0" w:firstLine="0"/>
              <w:spacing w:before="0" w:after="0"/>
            </w:pPr>
            <w:r>
              <w:rPr>
                <w:color w:val="000000"/>
                <w:sz w:val="28"/>
                <w:szCs w:val="28"/>
              </w:rPr>
              <w:t xml:space="preserve">420 MB</w:t>
            </w:r>
          </w:p>
        </w:tc>
        <w:tc>
          <w:tcPr>
            <w:vAlign w:val="center"/>
          </w:tcPr>
          <w:p>
            <w:pPr>
              <w:pStyle w:val="NoSpacing"/>
              <w:jc w:val="center"/>
              <w:ind w:left="0" w:right="0" w:firstLine="0"/>
              <w:spacing w:before="0" w:after="0"/>
            </w:pPr>
            <w:r>
              <w:rPr>
                <w:color w:val="000000"/>
                <w:sz w:val="28"/>
                <w:szCs w:val="28"/>
              </w:rPr>
              <w:t xml:space="preserve">1</w:t>
            </w:r>
          </w:p>
        </w:tc>
      </w:tr>
      <w:tr>
        <w:tc>
          <w:tcPr>
            <w:vAlign w:val="center"/>
          </w:tcPr>
          <w:p>
            <w:pPr>
              <w:pStyle w:val="NoSpacing"/>
              <w:jc w:val="center"/>
              <w:ind w:left="0" w:right="0" w:firstLine="0"/>
              <w:spacing w:before="0" w:after="0"/>
            </w:pPr>
            <w:r>
              <w:rPr>
                <w:color w:val="000000"/>
                <w:sz w:val="28"/>
                <w:szCs w:val="28"/>
              </w:rPr>
              <w:t xml:space="preserve">25</w:t>
            </w:r>
          </w:p>
        </w:tc>
        <w:tc>
          <w:tcPr>
            <w:vAlign w:val="center"/>
          </w:tcPr>
          <w:p>
            <w:pPr>
              <w:pStyle w:val="NoSpacing"/>
              <w:jc w:val="center"/>
              <w:ind w:left="0" w:right="0" w:firstLine="0"/>
              <w:spacing w:before="0" w:after="0"/>
            </w:pPr>
            <w:r>
              <w:rPr>
                <w:color w:val="000000"/>
                <w:sz w:val="28"/>
                <w:szCs w:val="28"/>
              </w:rPr>
              <w:t xml:space="preserve">33%</w:t>
            </w:r>
          </w:p>
        </w:tc>
        <w:tc>
          <w:tcPr>
            <w:vAlign w:val="center"/>
          </w:tcPr>
          <w:p>
            <w:pPr>
              <w:pStyle w:val="NoSpacing"/>
              <w:jc w:val="center"/>
              <w:ind w:left="0" w:right="0" w:firstLine="0"/>
              <w:spacing w:before="0" w:after="0"/>
            </w:pPr>
            <w:r>
              <w:rPr>
                <w:color w:val="000000"/>
                <w:sz w:val="28"/>
                <w:szCs w:val="28"/>
              </w:rPr>
              <w:t xml:space="preserve">42%</w:t>
            </w:r>
          </w:p>
        </w:tc>
        <w:tc>
          <w:tcPr>
            <w:vAlign w:val="center"/>
          </w:tcPr>
          <w:p>
            <w:pPr>
              <w:pStyle w:val="NoSpacing"/>
              <w:jc w:val="center"/>
              <w:ind w:left="0" w:right="0" w:firstLine="0"/>
              <w:spacing w:before="0" w:after="0"/>
            </w:pPr>
            <w:r>
              <w:rPr>
                <w:color w:val="000000"/>
                <w:sz w:val="28"/>
                <w:szCs w:val="28"/>
              </w:rPr>
              <w:t xml:space="preserve">510 MB</w:t>
            </w:r>
          </w:p>
        </w:tc>
        <w:tc>
          <w:tcPr>
            <w:vAlign w:val="center"/>
          </w:tcPr>
          <w:p>
            <w:pPr>
              <w:pStyle w:val="NoSpacing"/>
              <w:jc w:val="center"/>
              <w:ind w:left="0" w:right="0" w:firstLine="0"/>
              <w:spacing w:before="0" w:after="0"/>
            </w:pPr>
            <w:r>
              <w:rPr>
                <w:color w:val="000000"/>
                <w:sz w:val="28"/>
                <w:szCs w:val="28"/>
              </w:rPr>
              <w:t xml:space="preserve">1</w:t>
            </w:r>
          </w:p>
        </w:tc>
      </w:tr>
      <w:tr>
        <w:tc>
          <w:tcPr>
            <w:vAlign w:val="center"/>
          </w:tcPr>
          <w:p>
            <w:pPr>
              <w:pStyle w:val="NoSpacing"/>
              <w:jc w:val="center"/>
              <w:ind w:left="0" w:right="0" w:firstLine="0"/>
              <w:spacing w:before="0" w:after="0"/>
            </w:pPr>
            <w:r>
              <w:rPr>
                <w:color w:val="000000"/>
                <w:sz w:val="28"/>
                <w:szCs w:val="28"/>
              </w:rPr>
              <w:t xml:space="preserve">50</w:t>
            </w:r>
          </w:p>
        </w:tc>
        <w:tc>
          <w:tcPr>
            <w:vAlign w:val="center"/>
          </w:tcPr>
          <w:p>
            <w:pPr>
              <w:pStyle w:val="NoSpacing"/>
              <w:jc w:val="center"/>
              <w:ind w:left="0" w:right="0" w:firstLine="0"/>
              <w:spacing w:before="0" w:after="0"/>
            </w:pPr>
            <w:r>
              <w:rPr>
                <w:color w:val="000000"/>
                <w:sz w:val="28"/>
                <w:szCs w:val="28"/>
              </w:rPr>
              <w:t xml:space="preserve">46%</w:t>
            </w:r>
          </w:p>
        </w:tc>
        <w:tc>
          <w:tcPr>
            <w:vAlign w:val="center"/>
          </w:tcPr>
          <w:p>
            <w:pPr>
              <w:pStyle w:val="NoSpacing"/>
              <w:jc w:val="center"/>
              <w:ind w:left="0" w:right="0" w:firstLine="0"/>
              <w:spacing w:before="0" w:after="0"/>
            </w:pPr>
            <w:r>
              <w:rPr>
                <w:color w:val="000000"/>
                <w:sz w:val="28"/>
                <w:szCs w:val="28"/>
              </w:rPr>
              <w:t xml:space="preserve">58%</w:t>
            </w:r>
          </w:p>
        </w:tc>
        <w:tc>
          <w:tcPr>
            <w:vAlign w:val="center"/>
          </w:tcPr>
          <w:p>
            <w:pPr>
              <w:pStyle w:val="NoSpacing"/>
              <w:jc w:val="center"/>
              <w:ind w:left="0" w:right="0" w:firstLine="0"/>
              <w:spacing w:before="0" w:after="0"/>
            </w:pPr>
            <w:r>
              <w:rPr>
                <w:color w:val="000000"/>
                <w:sz w:val="28"/>
                <w:szCs w:val="28"/>
              </w:rPr>
              <w:t xml:space="preserve">660 MB</w:t>
            </w:r>
          </w:p>
        </w:tc>
        <w:tc>
          <w:tcPr>
            <w:vAlign w:val="center"/>
          </w:tcPr>
          <w:p>
            <w:pPr>
              <w:pStyle w:val="NoSpacing"/>
              <w:jc w:val="center"/>
              <w:ind w:left="0" w:right="0" w:firstLine="0"/>
              <w:spacing w:before="0" w:after="0"/>
            </w:pPr>
            <w:r>
              <w:rPr>
                <w:color w:val="000000"/>
                <w:sz w:val="28"/>
                <w:szCs w:val="28"/>
              </w:rPr>
              <w:t xml:space="preserve">2</w:t>
            </w:r>
          </w:p>
        </w:tc>
      </w:tr>
      <w:tr>
        <w:tc>
          <w:tcPr>
            <w:vAlign w:val="center"/>
          </w:tcPr>
          <w:p>
            <w:pPr>
              <w:pStyle w:val="NoSpacing"/>
              <w:jc w:val="center"/>
              <w:ind w:left="0" w:right="0" w:firstLine="0"/>
              <w:spacing w:before="0" w:after="0"/>
            </w:pPr>
            <w:r>
              <w:rPr>
                <w:color w:val="000000"/>
                <w:sz w:val="28"/>
                <w:szCs w:val="28"/>
              </w:rPr>
              <w:t xml:space="preserve">75</w:t>
            </w:r>
          </w:p>
        </w:tc>
        <w:tc>
          <w:tcPr>
            <w:vAlign w:val="center"/>
          </w:tcPr>
          <w:p>
            <w:pPr>
              <w:pStyle w:val="NoSpacing"/>
              <w:jc w:val="center"/>
              <w:ind w:left="0" w:right="0" w:firstLine="0"/>
              <w:spacing w:before="0" w:after="0"/>
            </w:pPr>
            <w:r>
              <w:rPr>
                <w:color w:val="000000"/>
                <w:sz w:val="28"/>
                <w:szCs w:val="28"/>
              </w:rPr>
              <w:t xml:space="preserve">57%</w:t>
            </w:r>
          </w:p>
        </w:tc>
        <w:tc>
          <w:tcPr>
            <w:vAlign w:val="center"/>
          </w:tcPr>
          <w:p>
            <w:pPr>
              <w:pStyle w:val="NoSpacing"/>
              <w:jc w:val="center"/>
              <w:ind w:left="0" w:right="0" w:firstLine="0"/>
              <w:spacing w:before="0" w:after="0"/>
            </w:pPr>
            <w:r>
              <w:rPr>
                <w:color w:val="000000"/>
                <w:sz w:val="28"/>
                <w:szCs w:val="28"/>
              </w:rPr>
              <w:t xml:space="preserve">69%</w:t>
            </w:r>
          </w:p>
        </w:tc>
        <w:tc>
          <w:tcPr>
            <w:vAlign w:val="center"/>
          </w:tcPr>
          <w:p>
            <w:pPr>
              <w:pStyle w:val="NoSpacing"/>
              <w:jc w:val="center"/>
              <w:ind w:left="0" w:right="0" w:firstLine="0"/>
              <w:spacing w:before="0" w:after="0"/>
            </w:pPr>
            <w:r>
              <w:rPr>
                <w:color w:val="000000"/>
                <w:sz w:val="28"/>
                <w:szCs w:val="28"/>
              </w:rPr>
              <w:t xml:space="preserve">810 MB</w:t>
            </w:r>
          </w:p>
        </w:tc>
        <w:tc>
          <w:tcPr>
            <w:vAlign w:val="center"/>
          </w:tcPr>
          <w:p>
            <w:pPr>
              <w:pStyle w:val="NoSpacing"/>
              <w:jc w:val="center"/>
              <w:ind w:left="0" w:right="0" w:firstLine="0"/>
              <w:spacing w:before="0" w:after="0"/>
            </w:pPr>
            <w:r>
              <w:rPr>
                <w:color w:val="000000"/>
                <w:sz w:val="28"/>
                <w:szCs w:val="28"/>
              </w:rPr>
              <w:t xml:space="preserve">2</w:t>
            </w:r>
          </w:p>
        </w:tc>
      </w:tr>
      <w:tr>
        <w:tc>
          <w:tcPr>
            <w:vAlign w:val="center"/>
          </w:tcPr>
          <w:p>
            <w:pPr>
              <w:pStyle w:val="NoSpacing"/>
              <w:jc w:val="center"/>
              <w:ind w:left="0" w:right="0" w:firstLine="0"/>
              <w:spacing w:before="0" w:after="0"/>
            </w:pPr>
            <w:r>
              <w:rPr>
                <w:color w:val="000000"/>
                <w:sz w:val="28"/>
                <w:szCs w:val="28"/>
              </w:rPr>
              <w:t xml:space="preserve">100</w:t>
            </w:r>
          </w:p>
        </w:tc>
        <w:tc>
          <w:tcPr>
            <w:vAlign w:val="center"/>
          </w:tcPr>
          <w:p>
            <w:pPr>
              <w:pStyle w:val="NoSpacing"/>
              <w:jc w:val="center"/>
              <w:ind w:left="0" w:right="0" w:firstLine="0"/>
              <w:spacing w:before="0" w:after="0"/>
            </w:pPr>
            <w:r>
              <w:rPr>
                <w:color w:val="000000"/>
                <w:sz w:val="28"/>
                <w:szCs w:val="28"/>
              </w:rPr>
              <w:t xml:space="preserve">68%</w:t>
            </w:r>
          </w:p>
        </w:tc>
        <w:tc>
          <w:tcPr>
            <w:vAlign w:val="center"/>
          </w:tcPr>
          <w:p>
            <w:pPr>
              <w:pStyle w:val="NoSpacing"/>
              <w:jc w:val="center"/>
              <w:ind w:left="0" w:right="0" w:firstLine="0"/>
              <w:spacing w:before="0" w:after="0"/>
            </w:pPr>
            <w:r>
              <w:rPr>
                <w:color w:val="000000"/>
                <w:sz w:val="28"/>
                <w:szCs w:val="28"/>
              </w:rPr>
              <w:t xml:space="preserve">79%</w:t>
            </w:r>
          </w:p>
        </w:tc>
        <w:tc>
          <w:tcPr>
            <w:vAlign w:val="center"/>
          </w:tcPr>
          <w:p>
            <w:pPr>
              <w:pStyle w:val="NoSpacing"/>
              <w:jc w:val="center"/>
              <w:ind w:left="0" w:right="0" w:firstLine="0"/>
              <w:spacing w:before="0" w:after="0"/>
            </w:pPr>
            <w:r>
              <w:rPr>
                <w:color w:val="000000"/>
                <w:sz w:val="28"/>
                <w:szCs w:val="28"/>
              </w:rPr>
              <w:t xml:space="preserve">980 MB</w:t>
            </w:r>
          </w:p>
        </w:tc>
        <w:tc>
          <w:tcPr>
            <w:vAlign w:val="center"/>
          </w:tcPr>
          <w:p>
            <w:pPr>
              <w:pStyle w:val="NoSpacing"/>
              <w:jc w:val="center"/>
              <w:ind w:left="0" w:right="0" w:firstLine="0"/>
              <w:spacing w:before="0" w:after="0"/>
            </w:pPr>
            <w:r>
              <w:rPr>
                <w:color w:val="000000"/>
                <w:sz w:val="28"/>
                <w:szCs w:val="28"/>
              </w:rPr>
              <w:t xml:space="preserve">3</w:t>
            </w:r>
          </w:p>
        </w:tc>
      </w:tr>
      <w:tr>
        <w:tc>
          <w:tcPr>
            <w:vAlign w:val="center"/>
          </w:tcPr>
          <w:p>
            <w:pPr>
              <w:pStyle w:val="NoSpacing"/>
              <w:jc w:val="center"/>
              <w:ind w:left="0" w:right="0" w:firstLine="0"/>
              <w:spacing w:before="0" w:after="0"/>
            </w:pPr>
            <w:r>
              <w:rPr>
                <w:color w:val="000000"/>
                <w:sz w:val="28"/>
                <w:szCs w:val="28"/>
              </w:rPr>
              <w:t xml:space="preserve">150</w:t>
            </w:r>
          </w:p>
        </w:tc>
        <w:tc>
          <w:tcPr>
            <w:vAlign w:val="center"/>
          </w:tcPr>
          <w:p>
            <w:pPr>
              <w:pStyle w:val="NoSpacing"/>
              <w:jc w:val="center"/>
              <w:ind w:left="0" w:right="0" w:firstLine="0"/>
              <w:spacing w:before="0" w:after="0"/>
            </w:pPr>
            <w:r>
              <w:rPr>
                <w:color w:val="000000"/>
                <w:sz w:val="28"/>
                <w:szCs w:val="28"/>
              </w:rPr>
              <w:t xml:space="preserve">84%</w:t>
            </w:r>
          </w:p>
        </w:tc>
        <w:tc>
          <w:tcPr>
            <w:vAlign w:val="center"/>
          </w:tcPr>
          <w:p>
            <w:pPr>
              <w:pStyle w:val="NoSpacing"/>
              <w:jc w:val="center"/>
              <w:ind w:left="0" w:right="0" w:firstLine="0"/>
              <w:spacing w:before="0" w:after="0"/>
            </w:pPr>
            <w:r>
              <w:rPr>
                <w:color w:val="000000"/>
                <w:sz w:val="28"/>
                <w:szCs w:val="28"/>
              </w:rPr>
              <w:t xml:space="preserve">93%</w:t>
            </w:r>
          </w:p>
        </w:tc>
        <w:tc>
          <w:tcPr>
            <w:vAlign w:val="center"/>
          </w:tcPr>
          <w:p>
            <w:pPr>
              <w:pStyle w:val="NoSpacing"/>
              <w:jc w:val="center"/>
              <w:ind w:left="0" w:right="0" w:firstLine="0"/>
              <w:spacing w:before="0" w:after="0"/>
            </w:pPr>
            <w:r>
              <w:rPr>
                <w:color w:val="000000"/>
                <w:sz w:val="28"/>
                <w:szCs w:val="28"/>
              </w:rPr>
              <w:t xml:space="preserve">1320 MB</w:t>
            </w:r>
          </w:p>
        </w:tc>
        <w:tc>
          <w:tcPr>
            <w:vAlign w:val="center"/>
          </w:tcPr>
          <w:p>
            <w:pPr>
              <w:pStyle w:val="NoSpacing"/>
              <w:jc w:val="center"/>
              <w:ind w:left="0" w:right="0" w:firstLine="0"/>
              <w:spacing w:before="0" w:after="0"/>
            </w:pPr>
            <w:r>
              <w:rPr>
                <w:color w:val="000000"/>
                <w:sz w:val="28"/>
                <w:szCs w:val="28"/>
              </w:rPr>
              <w:t xml:space="preserve">4</w:t>
            </w:r>
          </w:p>
        </w:tc>
      </w:tr>
    </w:tbl>
    <w:p>
      <w:pPr>
        <w:pStyle w:val="BodyText"/>
      </w:pPr>
      <w:r>
        <w:t xml:space="preserve">Таким образом, нагрузка на backend,</w:t>
      </w:r>
      <w:r>
        <w:t xml:space="preserve"> </w:t>
      </w:r>
      <w:r>
        <w:rPr>
          <w:rStyle w:val="VerbatimChar"/>
        </w:rPr>
        <w:t xml:space="preserve">Celery</w:t>
      </w:r>
      <w:r>
        <w:t xml:space="preserve">,</w:t>
      </w:r>
      <w:r>
        <w:t xml:space="preserve"> </w:t>
      </w:r>
      <w:r>
        <w:rPr>
          <w:rStyle w:val="VerbatimChar"/>
        </w:rPr>
        <w:t xml:space="preserve">Redis</w:t>
      </w:r>
      <w:r>
        <w:t xml:space="preserve"> </w:t>
      </w:r>
      <w:r>
        <w:t xml:space="preserve">и</w:t>
      </w:r>
      <w:r>
        <w:t xml:space="preserve"> </w:t>
      </w:r>
      <w:r>
        <w:rPr>
          <w:rStyle w:val="VerbatimChar"/>
        </w:rPr>
        <w:t xml:space="preserve">Semaphore</w:t>
      </w:r>
      <w:r>
        <w:t xml:space="preserve"> </w:t>
      </w:r>
      <w:r>
        <w:t xml:space="preserve">подтверждает выводы, полученные по времени кампании и числу ошибок. До диапазона</w:t>
      </w:r>
      <w:r>
        <w:t xml:space="preserve"> </w:t>
      </w:r>
      <w:r>
        <w:rPr>
          <w:rStyle w:val="VerbatimChar"/>
        </w:rPr>
        <w:t xml:space="preserve">75-100</w:t>
      </w:r>
      <w:r>
        <w:t xml:space="preserve"> </w:t>
      </w:r>
      <w:r>
        <w:t xml:space="preserve">рост</w:t>
      </w:r>
      <w:r>
        <w:t xml:space="preserve"> </w:t>
      </w:r>
      <w:r>
        <w:rPr>
          <w:rStyle w:val="VerbatimChar"/>
        </w:rPr>
        <w:t xml:space="preserve">batch_size</w:t>
      </w:r>
      <w:r>
        <w:t xml:space="preserve"> </w:t>
      </w:r>
      <w:r>
        <w:t xml:space="preserve">дает оправданное использование инфраструктуры, тогда как при</w:t>
      </w:r>
      <w:r>
        <w:t xml:space="preserve"> </w:t>
      </w:r>
      <w:r>
        <w:rPr>
          <w:rStyle w:val="VerbatimChar"/>
        </w:rPr>
        <w:t xml:space="preserve">150</w:t>
      </w:r>
      <w:r>
        <w:t xml:space="preserve"> </w:t>
      </w:r>
      <w:r>
        <w:t xml:space="preserve">система уже входит в режим, близкий к насыщению, и дальнейшее увеличение интенсивности обновления становится архитектурно невыгодным.</w:t>
      </w:r>
    </w:p>
    <w:bookmarkEnd w:id="84"/>
    <w:bookmarkStart w:id="85" w:name="X354770e9c55f6ef31afb47f0d99f37f442bb9b8"/>
    <w:p>
      <w:pPr>
        <w:pStyle w:val="20"/>
      </w:pPr>
      <w:r>
        <w:t xml:space="preserve">7.4 Определение рационального диапазона batch_size</w:t>
      </w:r>
    </w:p>
    <w:p>
      <w:pPr>
        <w:pStyle w:val="FirstParagraph"/>
      </w:pPr>
      <w:r>
        <w:t xml:space="preserve">Сопоставление результатов по скорости массового обновления, числу ошибок и нагрузке на инфраструктуру показывает, что рациональное значение</w:t>
      </w:r>
      <w:r>
        <w:t xml:space="preserve"> </w:t>
      </w:r>
      <w:r>
        <w:rPr>
          <w:rStyle w:val="VerbatimChar"/>
        </w:rPr>
        <w:t xml:space="preserve">batch_size</w:t>
      </w:r>
      <w:r>
        <w:t xml:space="preserve"> </w:t>
      </w:r>
      <w:r>
        <w:t xml:space="preserve">не может определяться по одному критерию. Если рассматривать только полное время кампании, наилучшие значения наблюдаются при</w:t>
      </w:r>
      <w:r>
        <w:t xml:space="preserve"> </w:t>
      </w:r>
      <w:r>
        <w:rPr>
          <w:rStyle w:val="VerbatimChar"/>
        </w:rPr>
        <w:t xml:space="preserve">100</w:t>
      </w:r>
      <w:r>
        <w:t xml:space="preserve"> </w:t>
      </w:r>
      <w:r>
        <w:t xml:space="preserve">и</w:t>
      </w:r>
      <w:r>
        <w:t xml:space="preserve"> </w:t>
      </w:r>
      <w:r>
        <w:rPr>
          <w:rStyle w:val="VerbatimChar"/>
        </w:rPr>
        <w:t xml:space="preserve">150</w:t>
      </w:r>
      <w:r>
        <w:t xml:space="preserve">. Однако такой вывод оказывается неполным, поскольку при</w:t>
      </w:r>
      <w:r>
        <w:t xml:space="preserve"> </w:t>
      </w:r>
      <w:r>
        <w:rPr>
          <w:rStyle w:val="VerbatimChar"/>
        </w:rPr>
        <w:t xml:space="preserve">150</w:t>
      </w:r>
      <w:r>
        <w:t xml:space="preserve"> </w:t>
      </w:r>
      <w:r>
        <w:t xml:space="preserve">система уже демонстрирует выраженный рост числа ошибок, повторных доставок и координационной нагрузки. Следовательно, минимальное время кампании само по себе не является достаточным основанием для выбора эксплуатационного режима.</w:t>
      </w:r>
    </w:p>
    <w:p>
      <w:pPr>
        <w:pStyle w:val="BodyText"/>
      </w:pPr>
      <w:r>
        <w:t xml:space="preserve">С другой стороны, слишком малые значения</w:t>
      </w:r>
      <w:r>
        <w:t xml:space="preserve"> </w:t>
      </w:r>
      <w:r>
        <w:rPr>
          <w:rStyle w:val="VerbatimChar"/>
        </w:rPr>
        <w:t xml:space="preserve">batch_size</w:t>
      </w:r>
      <w:r>
        <w:t xml:space="preserve">, прежде всего</w:t>
      </w:r>
      <w:r>
        <w:t xml:space="preserve"> </w:t>
      </w:r>
      <w:r>
        <w:rPr>
          <w:rStyle w:val="VerbatimChar"/>
        </w:rPr>
        <w:t xml:space="preserve">10</w:t>
      </w:r>
      <w:r>
        <w:t xml:space="preserve"> </w:t>
      </w:r>
      <w:r>
        <w:t xml:space="preserve">и в меньшей степени</w:t>
      </w:r>
      <w:r>
        <w:t xml:space="preserve"> </w:t>
      </w:r>
      <w:r>
        <w:rPr>
          <w:rStyle w:val="VerbatimChar"/>
        </w:rPr>
        <w:t xml:space="preserve">25</w:t>
      </w:r>
      <w:r>
        <w:t xml:space="preserve">, обеспечивают высокую устойчивость, но делают кампанию избыточно длительной. При почти тысяче агентов такой режим оказывается слишком консервативным: система сохраняет значительный запас по ресурсам, но недоиспользует собственные возможности по параллельной обработке delivery-волн и внешних пакетов запуска. Поэтому эти значения нельзя считать рациональными для среды, в которой важна не только надежность, но и приемлемое время обновления всего парка агентов.</w:t>
      </w:r>
    </w:p>
    <w:p>
      <w:pPr>
        <w:pStyle w:val="BodyText"/>
      </w:pPr>
      <w:r>
        <w:t xml:space="preserve">Наиболее сбалансированную картину показывают значения</w:t>
      </w:r>
      <w:r>
        <w:t xml:space="preserve"> </w:t>
      </w:r>
      <w:r>
        <w:rPr>
          <w:rStyle w:val="VerbatimChar"/>
        </w:rPr>
        <w:t xml:space="preserve">75</w:t>
      </w:r>
      <w:r>
        <w:t xml:space="preserve"> </w:t>
      </w:r>
      <w:r>
        <w:t xml:space="preserve">и</w:t>
      </w:r>
      <w:r>
        <w:t xml:space="preserve"> </w:t>
      </w:r>
      <w:r>
        <w:rPr>
          <w:rStyle w:val="VerbatimChar"/>
        </w:rPr>
        <w:t xml:space="preserve">100</w:t>
      </w:r>
      <w:r>
        <w:t xml:space="preserve">. В этом диапазоне достигается существенное сокращение полного времени кампании по сравнению с малыми значениями, при этом рост числа ошибок и повторных попыток еще остается контролируемым, а нагрузка на backend,</w:t>
      </w:r>
      <w:r>
        <w:t xml:space="preserve"> </w:t>
      </w:r>
      <w:r>
        <w:rPr>
          <w:rStyle w:val="VerbatimChar"/>
        </w:rPr>
        <w:t xml:space="preserve">Celery</w:t>
      </w:r>
      <w:r>
        <w:t xml:space="preserve">,</w:t>
      </w:r>
      <w:r>
        <w:t xml:space="preserve"> </w:t>
      </w:r>
      <w:r>
        <w:rPr>
          <w:rStyle w:val="VerbatimChar"/>
        </w:rPr>
        <w:t xml:space="preserve">Redis</w:t>
      </w:r>
      <w:r>
        <w:t xml:space="preserve"> </w:t>
      </w:r>
      <w:r>
        <w:t xml:space="preserve">и</w:t>
      </w:r>
      <w:r>
        <w:t xml:space="preserve"> </w:t>
      </w:r>
      <w:r>
        <w:rPr>
          <w:rStyle w:val="VerbatimChar"/>
        </w:rPr>
        <w:t xml:space="preserve">Semaphore</w:t>
      </w:r>
      <w:r>
        <w:t xml:space="preserve"> </w:t>
      </w:r>
      <w:r>
        <w:t xml:space="preserve">не переходит в режим явного насыщения. Иными словами, именно в этом интервале система использует архитектурный параллелизм достаточно полно, но еще не теряет устойчивость из-за чрезмерной плотности delivery- и update-контуров.</w:t>
      </w:r>
    </w:p>
    <w:p>
      <w:pPr>
        <w:pStyle w:val="BodyText"/>
      </w:pPr>
      <w:r>
        <w:t xml:space="preserve">Если требуется более осторожный режим эксплуатации, например для инфраструктуры с менее стабильной сетью или меньшим запасом вычислительных ресурсов, предпочтительным может считаться значение, близкое к</w:t>
      </w:r>
      <w:r>
        <w:t xml:space="preserve"> </w:t>
      </w:r>
      <w:r>
        <w:rPr>
          <w:rStyle w:val="VerbatimChar"/>
        </w:rPr>
        <w:t xml:space="preserve">50-75</w:t>
      </w:r>
      <w:r>
        <w:t xml:space="preserve">. Если же система работает в относительно стабильной среде и критичным является время завершения кампании, допустимым верхним рабочим режимом можно считать</w:t>
      </w:r>
      <w:r>
        <w:t xml:space="preserve"> </w:t>
      </w:r>
      <w:r>
        <w:rPr>
          <w:rStyle w:val="VerbatimChar"/>
        </w:rPr>
        <w:t xml:space="preserve">100</w:t>
      </w:r>
      <w:r>
        <w:t xml:space="preserve">. Значение</w:t>
      </w:r>
      <w:r>
        <w:t xml:space="preserve"> </w:t>
      </w:r>
      <w:r>
        <w:rPr>
          <w:rStyle w:val="VerbatimChar"/>
        </w:rPr>
        <w:t xml:space="preserve">150</w:t>
      </w:r>
      <w:r>
        <w:t xml:space="preserve">, несмотря на формально минимальное время кампании, целесообразно рассматривать не как рекомендуемый режим, а как показатель приближения подсистемы к зоне повышенного риска.</w:t>
      </w:r>
    </w:p>
    <w:p>
      <w:pPr>
        <w:pStyle w:val="BodyText"/>
      </w:pPr>
      <w:r>
        <w:t xml:space="preserve">Таблица 10 - Оценка рациональности диапазонов</w:t>
      </w:r>
      <w:r>
        <w:t xml:space="preserve"> </w:t>
      </w:r>
      <w:r>
        <w:rPr>
          <w:rStyle w:val="VerbatimChar"/>
        </w:rPr>
        <w:t xml:space="preserve">batch_size</w:t>
      </w:r>
      <w:r>
        <w:t xml:space="preserve">.</w:t>
      </w:r>
    </w:p>
    <w:p>
      <w:pPr>
        <w:pStyle w:val="NoSpacing"/>
        <w:jc w:val="left"/>
        <w:spacing w:before="0" w:after="0"/>
        <w:ind w:left="0" w:right="0" w:firstLine="0"/>
      </w:pPr>
      <w:r>
        <w:t>Таблица 10 — Оценка рациональности различных диапазонов `batch_size`.</w:t>
      </w:r>
    </w:p>
    <w:tbl>
      <w:tblPr>
        <w:tblStyle w:val="Table"/>
        <w:tblW w:type="pct" w:w="5000"/>
        <w:tblLayout w:type="fixed"/>
        <w:tblLook w:firstRow="1" w:lastRow="0" w:firstColumn="0" w:lastColumn="0" w:noHBand="0" w:noVBand="0" w:val="0020"/>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640"/>
        <w:gridCol w:w="2640"/>
        <w:gridCol w:w="2640"/>
      </w:tblGrid>
      <w:tr>
        <w:trPr>
          <w:tblHeader w:val="on"/>
        </w:trPr>
        <w:tc>
          <w:tcPr>
            <w:vAlign w:val="center"/>
          </w:tcPr>
          <w:p>
            <w:pPr>
              <w:pStyle w:val="NoSpacing"/>
              <w:jc w:val="center"/>
              <w:ind w:left="0" w:right="0" w:firstLine="0"/>
              <w:spacing w:before="0" w:after="0"/>
            </w:pPr>
            <w:r>
              <w:rPr>
                <w:color w:val="000000"/>
                <w:sz w:val="28"/>
                <w:szCs w:val="28"/>
              </w:rPr>
              <w:t xml:space="preserve">Диапазон</w:t>
            </w:r>
            <w:r>
              <w:rPr>
                <w:color w:val="000000"/>
                <w:sz w:val="28"/>
                <w:szCs w:val="28"/>
              </w:rPr>
              <w:t xml:space="preserve"> </w:t>
            </w:r>
            <w:r>
              <w:rPr>
                <w:rStyle w:val="VerbatimChar"/>
                <w:color w:val="000000"/>
                <w:sz w:val="28"/>
                <w:szCs w:val="28"/>
              </w:rPr>
              <w:t xml:space="preserve">batch_size</w:t>
            </w:r>
          </w:p>
        </w:tc>
        <w:tc>
          <w:tcPr>
            <w:vAlign w:val="center"/>
          </w:tcPr>
          <w:p>
            <w:pPr>
              <w:pStyle w:val="NoSpacing"/>
              <w:jc w:val="center"/>
              <w:ind w:left="0" w:right="0" w:firstLine="0"/>
              <w:spacing w:before="0" w:after="0"/>
            </w:pPr>
            <w:r>
              <w:rPr>
                <w:color w:val="000000"/>
                <w:sz w:val="28"/>
                <w:szCs w:val="28"/>
              </w:rPr>
              <w:t xml:space="preserve">Оценка</w:t>
            </w:r>
          </w:p>
        </w:tc>
        <w:tc>
          <w:tcPr>
            <w:vAlign w:val="center"/>
          </w:tcPr>
          <w:p>
            <w:pPr>
              <w:pStyle w:val="NoSpacing"/>
              <w:jc w:val="center"/>
              <w:ind w:left="0" w:right="0" w:firstLine="0"/>
              <w:spacing w:before="0" w:after="0"/>
            </w:pPr>
            <w:r>
              <w:rPr>
                <w:color w:val="000000"/>
                <w:sz w:val="28"/>
                <w:szCs w:val="28"/>
              </w:rPr>
              <w:t xml:space="preserve">Характеристика</w:t>
            </w:r>
          </w:p>
        </w:tc>
      </w:tr>
      <w:tr>
        <w:tc>
          <w:tcPr>
            <w:vAlign w:val="center"/>
          </w:tcPr>
          <w:p>
            <w:pPr>
              <w:pStyle w:val="NoSpacing"/>
              <w:jc w:val="center"/>
              <w:ind w:left="0" w:right="0" w:firstLine="0"/>
              <w:spacing w:before="0" w:after="0"/>
            </w:pPr>
            <w:r>
              <w:rPr>
                <w:color w:val="000000"/>
                <w:sz w:val="28"/>
                <w:szCs w:val="28"/>
              </w:rPr>
              <w:t xml:space="preserve">10-25</w:t>
            </w:r>
          </w:p>
        </w:tc>
        <w:tc>
          <w:tcPr>
            <w:vAlign w:val="center"/>
          </w:tcPr>
          <w:p>
            <w:pPr>
              <w:pStyle w:val="NoSpacing"/>
              <w:jc w:val="center"/>
              <w:ind w:left="0" w:right="0" w:firstLine="0"/>
              <w:spacing w:before="0" w:after="0"/>
            </w:pPr>
            <w:r>
              <w:rPr>
                <w:color w:val="000000"/>
                <w:sz w:val="28"/>
                <w:szCs w:val="28"/>
              </w:rPr>
              <w:t xml:space="preserve">слишком малый</w:t>
            </w:r>
          </w:p>
        </w:tc>
        <w:tc>
          <w:tcPr>
            <w:vAlign w:val="center"/>
          </w:tcPr>
          <w:p>
            <w:pPr>
              <w:pStyle w:val="NoSpacing"/>
              <w:jc w:val="center"/>
              <w:ind w:left="0" w:right="0" w:firstLine="0"/>
              <w:spacing w:before="0" w:after="0"/>
            </w:pPr>
            <w:r>
              <w:rPr>
                <w:color w:val="000000"/>
                <w:sz w:val="28"/>
                <w:szCs w:val="28"/>
              </w:rPr>
              <w:t xml:space="preserve">высокая устойчивость, но низкая скорость кампании</w:t>
            </w:r>
          </w:p>
        </w:tc>
      </w:tr>
      <w:tr>
        <w:tc>
          <w:tcPr>
            <w:vAlign w:val="center"/>
          </w:tcPr>
          <w:p>
            <w:pPr>
              <w:pStyle w:val="NoSpacing"/>
              <w:jc w:val="center"/>
              <w:ind w:left="0" w:right="0" w:firstLine="0"/>
              <w:spacing w:before="0" w:after="0"/>
            </w:pPr>
            <w:r>
              <w:rPr>
                <w:color w:val="000000"/>
                <w:sz w:val="28"/>
                <w:szCs w:val="28"/>
              </w:rPr>
              <w:t xml:space="preserve">50</w:t>
            </w:r>
          </w:p>
        </w:tc>
        <w:tc>
          <w:tcPr>
            <w:vAlign w:val="center"/>
          </w:tcPr>
          <w:p>
            <w:pPr>
              <w:pStyle w:val="NoSpacing"/>
              <w:jc w:val="center"/>
              <w:ind w:left="0" w:right="0" w:firstLine="0"/>
              <w:spacing w:before="0" w:after="0"/>
            </w:pPr>
            <w:r>
              <w:rPr>
                <w:color w:val="000000"/>
                <w:sz w:val="28"/>
                <w:szCs w:val="28"/>
              </w:rPr>
              <w:t xml:space="preserve">допустимый</w:t>
            </w:r>
          </w:p>
        </w:tc>
        <w:tc>
          <w:tcPr>
            <w:vAlign w:val="center"/>
          </w:tcPr>
          <w:p>
            <w:pPr>
              <w:pStyle w:val="NoSpacing"/>
              <w:jc w:val="center"/>
              <w:ind w:left="0" w:right="0" w:firstLine="0"/>
              <w:spacing w:before="0" w:after="0"/>
            </w:pPr>
            <w:r>
              <w:rPr>
                <w:color w:val="000000"/>
                <w:sz w:val="28"/>
                <w:szCs w:val="28"/>
              </w:rPr>
              <w:t xml:space="preserve">хороший баланс для осторожного режима</w:t>
            </w:r>
          </w:p>
        </w:tc>
      </w:tr>
      <w:tr>
        <w:tc>
          <w:tcPr>
            <w:vAlign w:val="center"/>
          </w:tcPr>
          <w:p>
            <w:pPr>
              <w:pStyle w:val="NoSpacing"/>
              <w:jc w:val="center"/>
              <w:ind w:left="0" w:right="0" w:firstLine="0"/>
              <w:spacing w:before="0" w:after="0"/>
            </w:pPr>
            <w:r>
              <w:rPr>
                <w:color w:val="000000"/>
                <w:sz w:val="28"/>
                <w:szCs w:val="28"/>
              </w:rPr>
              <w:t xml:space="preserve">75-100</w:t>
            </w:r>
          </w:p>
        </w:tc>
        <w:tc>
          <w:tcPr>
            <w:vAlign w:val="center"/>
          </w:tcPr>
          <w:p>
            <w:pPr>
              <w:pStyle w:val="NoSpacing"/>
              <w:jc w:val="center"/>
              <w:ind w:left="0" w:right="0" w:firstLine="0"/>
              <w:spacing w:before="0" w:after="0"/>
            </w:pPr>
            <w:r>
              <w:rPr>
                <w:color w:val="000000"/>
                <w:sz w:val="28"/>
                <w:szCs w:val="28"/>
              </w:rPr>
              <w:t xml:space="preserve">рациональный</w:t>
            </w:r>
          </w:p>
        </w:tc>
        <w:tc>
          <w:tcPr>
            <w:vAlign w:val="center"/>
          </w:tcPr>
          <w:p>
            <w:pPr>
              <w:pStyle w:val="NoSpacing"/>
              <w:jc w:val="center"/>
              <w:ind w:left="0" w:right="0" w:firstLine="0"/>
              <w:spacing w:before="0" w:after="0"/>
            </w:pPr>
            <w:r>
              <w:rPr>
                <w:color w:val="000000"/>
                <w:sz w:val="28"/>
                <w:szCs w:val="28"/>
              </w:rPr>
              <w:t xml:space="preserve">лучший компромисс между скоростью, ошибками и нагрузкой</w:t>
            </w:r>
          </w:p>
        </w:tc>
      </w:tr>
      <w:tr>
        <w:tc>
          <w:tcPr>
            <w:vAlign w:val="center"/>
          </w:tcPr>
          <w:p>
            <w:pPr>
              <w:pStyle w:val="NoSpacing"/>
              <w:jc w:val="center"/>
              <w:ind w:left="0" w:right="0" w:firstLine="0"/>
              <w:spacing w:before="0" w:after="0"/>
            </w:pPr>
            <w:r>
              <w:rPr>
                <w:color w:val="000000"/>
                <w:sz w:val="28"/>
                <w:szCs w:val="28"/>
              </w:rPr>
              <w:t xml:space="preserve">150 и выше</w:t>
            </w:r>
          </w:p>
        </w:tc>
        <w:tc>
          <w:tcPr>
            <w:vAlign w:val="center"/>
          </w:tcPr>
          <w:p>
            <w:pPr>
              <w:pStyle w:val="NoSpacing"/>
              <w:jc w:val="center"/>
              <w:ind w:left="0" w:right="0" w:firstLine="0"/>
              <w:spacing w:before="0" w:after="0"/>
            </w:pPr>
            <w:r>
              <w:rPr>
                <w:color w:val="000000"/>
                <w:sz w:val="28"/>
                <w:szCs w:val="28"/>
              </w:rPr>
              <w:t xml:space="preserve">избыточный</w:t>
            </w:r>
          </w:p>
        </w:tc>
        <w:tc>
          <w:tcPr>
            <w:vAlign w:val="center"/>
          </w:tcPr>
          <w:p>
            <w:pPr>
              <w:pStyle w:val="NoSpacing"/>
              <w:jc w:val="center"/>
              <w:ind w:left="0" w:right="0" w:firstLine="0"/>
              <w:spacing w:before="0" w:after="0"/>
            </w:pPr>
            <w:r>
              <w:rPr>
                <w:color w:val="000000"/>
                <w:sz w:val="28"/>
                <w:szCs w:val="28"/>
              </w:rPr>
              <w:t xml:space="preserve">минимальный прирост скорости при росте нестабильности</w:t>
            </w:r>
          </w:p>
        </w:tc>
      </w:tr>
    </w:tbl>
    <w:p>
      <w:pPr>
        <w:pStyle w:val="BodyText"/>
      </w:pPr>
      <w:r>
        <w:t xml:space="preserve">Таким образом, по результатам проведенного исследования рациональным диапазоном параметра</w:t>
      </w:r>
      <w:r>
        <w:t xml:space="preserve"> </w:t>
      </w:r>
      <w:r>
        <w:rPr>
          <w:rStyle w:val="VerbatimChar"/>
        </w:rPr>
        <w:t xml:space="preserve">batch_size</w:t>
      </w:r>
      <w:r>
        <w:t xml:space="preserve"> </w:t>
      </w:r>
      <w:r>
        <w:t xml:space="preserve">для разработанной подсистемы управления агентами следует считать значения</w:t>
      </w:r>
      <w:r>
        <w:t xml:space="preserve"> </w:t>
      </w:r>
      <w:r>
        <w:rPr>
          <w:rStyle w:val="VerbatimChar"/>
        </w:rPr>
        <w:t xml:space="preserve">75-100</w:t>
      </w:r>
      <w:r>
        <w:t xml:space="preserve">, а для более консервативного режима эксплуатации - область около</w:t>
      </w:r>
      <w:r>
        <w:t xml:space="preserve"> </w:t>
      </w:r>
      <w:r>
        <w:rPr>
          <w:rStyle w:val="VerbatimChar"/>
        </w:rPr>
        <w:t xml:space="preserve">50</w:t>
      </w:r>
      <w:r>
        <w:t xml:space="preserve">.</w:t>
      </w:r>
    </w:p>
    <w:bookmarkEnd w:id="85"/>
    <w:bookmarkStart w:id="86" w:name="Xe9f6d4fc5e265b9a061d3dab2afb2641727074b"/>
    <w:p>
      <w:pPr>
        <w:pStyle w:val="20"/>
      </w:pPr>
      <w:r>
        <w:t xml:space="preserve">7.5 Практические рекомендации по настройке подсистемы управления агентами</w:t>
      </w:r>
    </w:p>
    <w:p>
      <w:pPr>
        <w:pStyle w:val="FirstParagraph"/>
      </w:pPr>
      <w:r>
        <w:t xml:space="preserve">Полученные результаты позволяют сформулировать практические рекомендации по настройке подсистемы управления агентами в зависимости от масштаба инфраструктуры и требуемого режима эксплуатации. Основной вывод состоит в том, что параметр</w:t>
      </w:r>
      <w:r>
        <w:t xml:space="preserve"> </w:t>
      </w:r>
      <w:r>
        <w:rPr>
          <w:rStyle w:val="VerbatimChar"/>
        </w:rPr>
        <w:t xml:space="preserve">batch_size</w:t>
      </w:r>
      <w:r>
        <w:t xml:space="preserve"> </w:t>
      </w:r>
      <w:r>
        <w:t xml:space="preserve">должен подбираться не как фиксированная константа “по умолчанию”, а как эксплуатационная настройка, зависящая от числа сопровождаемых узлов, доступных ресурсов серверного контура и качества сетевой среды.</w:t>
      </w:r>
    </w:p>
    <w:p>
      <w:pPr>
        <w:pStyle w:val="BodyText"/>
      </w:pPr>
      <w:r>
        <w:t xml:space="preserve">Для инфраструктур малого и среднего масштаба, где число одновременно обновляемых агентов ограничено, допустимо использовать сравнительно осторожные значения</w:t>
      </w:r>
      <w:r>
        <w:t xml:space="preserve"> </w:t>
      </w:r>
      <w:r>
        <w:rPr>
          <w:rStyle w:val="VerbatimChar"/>
        </w:rPr>
        <w:t xml:space="preserve">batch_size</w:t>
      </w:r>
      <w:r>
        <w:t xml:space="preserve"> </w:t>
      </w:r>
      <w:r>
        <w:t xml:space="preserve">в диапазоне</w:t>
      </w:r>
      <w:r>
        <w:t xml:space="preserve"> </w:t>
      </w:r>
      <w:r>
        <w:rPr>
          <w:rStyle w:val="VerbatimChar"/>
        </w:rPr>
        <w:t xml:space="preserve">25-50</w:t>
      </w:r>
      <w:r>
        <w:t xml:space="preserve">. Такой режим обеспечивает высокую предсказуемость и снижает вероятность всплесков нагрузки на фоновые и координационные компоненты. Для крупных инсталляций, где счет агентов идет на сотни и тысячи экземпляров, более рациональным выглядит диапазон</w:t>
      </w:r>
      <w:r>
        <w:t xml:space="preserve"> </w:t>
      </w:r>
      <w:r>
        <w:rPr>
          <w:rStyle w:val="VerbatimChar"/>
        </w:rPr>
        <w:t xml:space="preserve">75-100</w:t>
      </w:r>
      <w:r>
        <w:t xml:space="preserve">, поскольку именно он позволяет существенно сократить время кампании без перехода системы в зону выраженной нестабильности.</w:t>
      </w:r>
    </w:p>
    <w:p>
      <w:pPr>
        <w:pStyle w:val="BodyText"/>
      </w:pPr>
      <w:r>
        <w:t xml:space="preserve">Уменьшать</w:t>
      </w:r>
      <w:r>
        <w:t xml:space="preserve"> </w:t>
      </w:r>
      <w:r>
        <w:rPr>
          <w:rStyle w:val="VerbatimChar"/>
        </w:rPr>
        <w:t xml:space="preserve">batch_size</w:t>
      </w:r>
      <w:r>
        <w:t xml:space="preserve"> </w:t>
      </w:r>
      <w:r>
        <w:t xml:space="preserve">следует в тех случаях, когда наблюдаются признаки дефицита ресурсов или нестабильности среды: повышенная задержка подтверждения задач, рост числа повторных доставок, всплески CPU на backend или</w:t>
      </w:r>
      <w:r>
        <w:t xml:space="preserve"> </w:t>
      </w:r>
      <w:r>
        <w:rPr>
          <w:rStyle w:val="VerbatimChar"/>
        </w:rPr>
        <w:t xml:space="preserve">Celery</w:t>
      </w:r>
      <w:r>
        <w:t xml:space="preserve">, избыточное накопление координационного состояния в</w:t>
      </w:r>
      <w:r>
        <w:t xml:space="preserve"> </w:t>
      </w:r>
      <w:r>
        <w:rPr>
          <w:rStyle w:val="VerbatimChar"/>
        </w:rPr>
        <w:t xml:space="preserve">Redis</w:t>
      </w:r>
      <w:r>
        <w:t xml:space="preserve">, а также нестабильное завершение внешних пакетов в</w:t>
      </w:r>
      <w:r>
        <w:t xml:space="preserve"> </w:t>
      </w:r>
      <w:r>
        <w:rPr>
          <w:rStyle w:val="VerbatimChar"/>
        </w:rPr>
        <w:t xml:space="preserve">Semaphore</w:t>
      </w:r>
      <w:r>
        <w:t xml:space="preserve">. Напротив, повышение</w:t>
      </w:r>
      <w:r>
        <w:t xml:space="preserve"> </w:t>
      </w:r>
      <w:r>
        <w:rPr>
          <w:rStyle w:val="VerbatimChar"/>
        </w:rPr>
        <w:t xml:space="preserve">batch_size</w:t>
      </w:r>
      <w:r>
        <w:t xml:space="preserve"> </w:t>
      </w:r>
      <w:r>
        <w:t xml:space="preserve">оправдано только при наличии достаточного запаса по вычислительным ресурсам, стабильной сети и низкой доле таймаутов подтверждения при предыдущих сериях обновления.</w:t>
      </w:r>
    </w:p>
    <w:p>
      <w:pPr>
        <w:pStyle w:val="BodyText"/>
      </w:pPr>
      <w:r>
        <w:t xml:space="preserve">В практической эксплуатации рекомендуется постоянно контролировать не только общее время кампании, но и сопровождающие метрики: число повторных доставок, долю задач с ошибками, пиковую загрузку backend и</w:t>
      </w:r>
      <w:r>
        <w:t xml:space="preserve"> </w:t>
      </w:r>
      <w:r>
        <w:rPr>
          <w:rStyle w:val="VerbatimChar"/>
        </w:rPr>
        <w:t xml:space="preserve">Celery</w:t>
      </w:r>
      <w:r>
        <w:t xml:space="preserve">, потребление памяти</w:t>
      </w:r>
      <w:r>
        <w:t xml:space="preserve"> </w:t>
      </w:r>
      <w:r>
        <w:rPr>
          <w:rStyle w:val="VerbatimChar"/>
        </w:rPr>
        <w:t xml:space="preserve">Redis</w:t>
      </w:r>
      <w:r>
        <w:t xml:space="preserve"> </w:t>
      </w:r>
      <w:r>
        <w:t xml:space="preserve">и средний размер внешнего пакета запуска. Именно эти показатели позволяют своевременно увидеть переход подсистемы из рабочего режима в режим насыщения, при котором дальнейшее увеличение</w:t>
      </w:r>
      <w:r>
        <w:t xml:space="preserve"> </w:t>
      </w:r>
      <w:r>
        <w:rPr>
          <w:rStyle w:val="VerbatimChar"/>
        </w:rPr>
        <w:t xml:space="preserve">batch_size</w:t>
      </w:r>
      <w:r>
        <w:t xml:space="preserve"> </w:t>
      </w:r>
      <w:r>
        <w:t xml:space="preserve">уже не приносит реальной пользы.</w:t>
      </w:r>
    </w:p>
    <w:p>
      <w:pPr>
        <w:pStyle w:val="BodyText"/>
      </w:pPr>
      <w:r>
        <w:t xml:space="preserve">Отдельно следует учитывать, что рациональное значение</w:t>
      </w:r>
      <w:r>
        <w:t xml:space="preserve"> </w:t>
      </w:r>
      <w:r>
        <w:rPr>
          <w:rStyle w:val="VerbatimChar"/>
        </w:rPr>
        <w:t xml:space="preserve">batch_size</w:t>
      </w:r>
      <w:r>
        <w:t xml:space="preserve"> </w:t>
      </w:r>
      <w:r>
        <w:t xml:space="preserve">не является универсальным для всех типов инфраструктуры. Если часть агентов размещена на медленных каналах связи или на менее производительных узлах, оптимальный диапазон может смещаться в сторону меньших значений. Если же среда однородна и серверный контур обладает достаточным запасом ресурсов, верхняя граница рабочего диапазона может использоваться дольше без выраженного роста ошибок. Поэтому настройка</w:t>
      </w:r>
      <w:r>
        <w:t xml:space="preserve"> </w:t>
      </w:r>
      <w:r>
        <w:rPr>
          <w:rStyle w:val="VerbatimChar"/>
        </w:rPr>
        <w:t xml:space="preserve">batch_size</w:t>
      </w:r>
      <w:r>
        <w:t xml:space="preserve"> </w:t>
      </w:r>
      <w:r>
        <w:t xml:space="preserve">должна рассматриваться как управляемая эксплуатационная процедура, а не как одноразово выбранная константа.</w:t>
      </w:r>
    </w:p>
    <w:p>
      <w:pPr>
        <w:pStyle w:val="BodyText"/>
      </w:pPr>
      <w:r>
        <w:t xml:space="preserve">Таким образом, практическая настройка подсистемы управления агентами должна исходить из компромисса между скоростью кампании, устойчивостью доставки и нагрузкой на инфраструктуру. Для разработанного решения базовым рабочим диапазоном может считаться</w:t>
      </w:r>
      <w:r>
        <w:t xml:space="preserve"> </w:t>
      </w:r>
      <w:r>
        <w:rPr>
          <w:rStyle w:val="VerbatimChar"/>
        </w:rPr>
        <w:t xml:space="preserve">75-100</w:t>
      </w:r>
      <w:r>
        <w:t xml:space="preserve">, а значение около</w:t>
      </w:r>
      <w:r>
        <w:t xml:space="preserve"> </w:t>
      </w:r>
      <w:r>
        <w:rPr>
          <w:rStyle w:val="VerbatimChar"/>
        </w:rPr>
        <w:t xml:space="preserve">50</w:t>
      </w:r>
      <w:r>
        <w:t xml:space="preserve"> </w:t>
      </w:r>
      <w:r>
        <w:t xml:space="preserve">следует рассматривать как безопасный режим для более осторожной эксплуатации или менее стабильной среды.</w:t>
      </w:r>
    </w:p>
    <w:p>
      <w:r>
        <w:br w:type="page"/>
      </w:r>
    </w:p>
    <w:p>
      <w:pPr>
        <w:pStyle w:val="Heading1"/>
        <w:jc w:val="center"/>
        <w:spacing w:before="0" w:after="0"/>
        <w:ind w:left="0" w:right="0" w:firstLine="0"/>
      </w:pPr>
      <w:r>
        <w:rPr>
          <w:b/>
        </w:rPr>
        <w:t>ЗАКЛЮЧЕНИЕ</w:t>
      </w:r>
    </w:p>
    <w:p>
      <w:pPr>
        <w:pStyle w:val="BodyText"/>
      </w:pPr>
      <w:r>
        <w:t xml:space="preserve">В ходе выполнения выпускной квалификационной работы была решена задача проектирования и реализации подсистемы управления агентами в составе платформы удаленного развертывания приложений. Исследование было направлено на создание архитектурно целостного и practically applicable решения, способного централизованно учитывать агентов, хранить их артефакты, управлять задачами, выполнять массовое обновление и обеспечивать наблюдаемость распределенных операций.</w:t>
      </w:r>
    </w:p>
    <w:p>
      <w:pPr>
        <w:pStyle w:val="BodyText"/>
      </w:pPr>
      <w:r>
        <w:t xml:space="preserve">В теоретической части работы были рассмотрены понятие программного агента, его роль в распределенной программной среде, жизненный цикл агентских операций, а также ключевые сценарии установки, обновления, удаления и доставки задач. На этой основе были сформулированы требования к централизованной подсистеме управления агентами, включая требования к модели состояний, координации задач, отказоустойчивости, масштабируемости и наблюдаемости. Проведенный анализ показал, что для корпоративной среды особенно важна не только возможность адресного управления отдельным агентом, но и поддержка безопасных массовых операций с контролируемым уровнем риска.</w:t>
      </w:r>
    </w:p>
    <w:p>
      <w:pPr>
        <w:pStyle w:val="BodyText"/>
      </w:pPr>
      <w:r>
        <w:t xml:space="preserve">В проектной части была разработана архитектурная модель подсистемы управления агентами. Показано ее место в общей архитектуре платформы и определены основные компоненты взаимодействия: backend,</w:t>
      </w:r>
      <w:r>
        <w:t xml:space="preserve"> </w:t>
      </w:r>
      <w:r>
        <w:rPr>
          <w:rStyle w:val="VerbatimChar"/>
        </w:rPr>
        <w:t xml:space="preserve">Celery</w:t>
      </w:r>
      <w:r>
        <w:t xml:space="preserve">,</w:t>
      </w:r>
      <w:r>
        <w:t xml:space="preserve"> </w:t>
      </w:r>
      <w:r>
        <w:rPr>
          <w:rStyle w:val="VerbatimChar"/>
        </w:rPr>
        <w:t xml:space="preserve">Redis</w:t>
      </w:r>
      <w:r>
        <w:t xml:space="preserve">,</w:t>
      </w:r>
      <w:r>
        <w:t xml:space="preserve"> </w:t>
      </w:r>
      <w:r>
        <w:rPr>
          <w:rStyle w:val="VerbatimChar"/>
        </w:rPr>
        <w:t xml:space="preserve">Centrifugo</w:t>
      </w:r>
      <w:r>
        <w:t xml:space="preserve">,</w:t>
      </w:r>
      <w:r>
        <w:t xml:space="preserve"> </w:t>
      </w:r>
      <w:r>
        <w:rPr>
          <w:rStyle w:val="VerbatimChar"/>
        </w:rPr>
        <w:t xml:space="preserve">Semaphore</w:t>
      </w:r>
      <w:r>
        <w:t xml:space="preserve"> </w:t>
      </w:r>
      <w:r>
        <w:t xml:space="preserve">и агент как локальный исполнитель. Выделены ключевые сущности данных и координационные объекты, построена модель состояний задач агента, спроектирован общий контур управления задачами, а также описан поток массового обновления агентов как наиболее сложный сценарий работы системы. Отдельное внимание было уделено обработке ошибок, повторных попыток, отмене задач и восстановлению после сбоев.</w:t>
      </w:r>
    </w:p>
    <w:p>
      <w:pPr>
        <w:pStyle w:val="BodyText"/>
      </w:pPr>
      <w:r>
        <w:t xml:space="preserve">В пятой главе была показана практическая реализация разработанных архитектурных решений. Обоснован выбор технологического стека на основе</w:t>
      </w:r>
      <w:r>
        <w:t xml:space="preserve"> </w:t>
      </w:r>
      <w:r>
        <w:rPr>
          <w:rStyle w:val="VerbatimChar"/>
        </w:rPr>
        <w:t xml:space="preserve">Django</w:t>
      </w:r>
      <w:r>
        <w:t xml:space="preserve">,</w:t>
      </w:r>
      <w:r>
        <w:t xml:space="preserve"> </w:t>
      </w:r>
      <w:r>
        <w:rPr>
          <w:rStyle w:val="VerbatimChar"/>
        </w:rPr>
        <w:t xml:space="preserve">Django REST Framework</w:t>
      </w:r>
      <w:r>
        <w:t xml:space="preserve">,</w:t>
      </w:r>
      <w:r>
        <w:t xml:space="preserve"> </w:t>
      </w:r>
      <w:r>
        <w:rPr>
          <w:rStyle w:val="VerbatimChar"/>
        </w:rPr>
        <w:t xml:space="preserve">Celery</w:t>
      </w:r>
      <w:r>
        <w:t xml:space="preserve">,</w:t>
      </w:r>
      <w:r>
        <w:t xml:space="preserve"> </w:t>
      </w:r>
      <w:r>
        <w:rPr>
          <w:rStyle w:val="VerbatimChar"/>
        </w:rPr>
        <w:t xml:space="preserve">Redis</w:t>
      </w:r>
      <w:r>
        <w:t xml:space="preserve">,</w:t>
      </w:r>
      <w:r>
        <w:t xml:space="preserve"> </w:t>
      </w:r>
      <w:r>
        <w:rPr>
          <w:rStyle w:val="VerbatimChar"/>
        </w:rPr>
        <w:t xml:space="preserve">Centrifugo</w:t>
      </w:r>
      <w:r>
        <w:t xml:space="preserve"> </w:t>
      </w:r>
      <w:r>
        <w:t xml:space="preserve">и</w:t>
      </w:r>
      <w:r>
        <w:t xml:space="preserve"> </w:t>
      </w:r>
      <w:r>
        <w:rPr>
          <w:rStyle w:val="VerbatimChar"/>
        </w:rPr>
        <w:t xml:space="preserve">Semaphore</w:t>
      </w:r>
      <w:r>
        <w:t xml:space="preserve">. Реализован контур хранения бинарных файлов агентов и определения их версии, учет агентов и их параметров, модель задач и истории шагов, маршрутизация сценариев установки, удаления и обновления, а также специализированный механизм волнового обновления через</w:t>
      </w:r>
      <w:r>
        <w:t xml:space="preserve"> </w:t>
      </w:r>
      <w:r>
        <w:rPr>
          <w:rStyle w:val="VerbatimChar"/>
        </w:rPr>
        <w:t xml:space="preserve">AgentUpdater</w:t>
      </w:r>
      <w:r>
        <w:t xml:space="preserve">. Кроме того, были рассмотрены интеграция с внешним оркестратором и серверный протокол сопровождения обновления агента, обеспечивающий централизованное хранение состояний и истории исполнения. Отдельно реализованы механизмы журналирования, аудита и наблюдаемости, включая</w:t>
      </w:r>
      <w:r>
        <w:t xml:space="preserve"> </w:t>
      </w:r>
      <w:r>
        <w:rPr>
          <w:rStyle w:val="VerbatimChar"/>
        </w:rPr>
        <w:t xml:space="preserve">StepTask</w:t>
      </w:r>
      <w:r>
        <w:t xml:space="preserve">, выгрузку логов задачи и оперативный мониторинг агента через терминальный интерфейс.</w:t>
      </w:r>
    </w:p>
    <w:p>
      <w:pPr>
        <w:pStyle w:val="BodyText"/>
      </w:pPr>
      <w:r>
        <w:t xml:space="preserve">В исследовательской части была поставлена и проведена серия экспериментов по оценке влияния параметра</w:t>
      </w:r>
      <w:r>
        <w:t xml:space="preserve"> </w:t>
      </w:r>
      <w:r>
        <w:rPr>
          <w:rStyle w:val="VerbatimChar"/>
        </w:rPr>
        <w:t xml:space="preserve">batch_size</w:t>
      </w:r>
      <w:r>
        <w:t xml:space="preserve"> </w:t>
      </w:r>
      <w:r>
        <w:t xml:space="preserve">на характеристики массового обновления агентов. В качестве экспериментального сценария выбран наиболее ресурсоемкий и practically significant режим работы подсистемы - массовое обновление почти тысячи удаленных узлов. В работе были определены экспериментальный стенд, набор сценариев испытаний, измеряемые показатели и методика проведения эксперимента. Анализ результатов показал, что параметр</w:t>
      </w:r>
      <w:r>
        <w:t xml:space="preserve"> </w:t>
      </w:r>
      <w:r>
        <w:rPr>
          <w:rStyle w:val="VerbatimChar"/>
        </w:rPr>
        <w:t xml:space="preserve">batch_size</w:t>
      </w:r>
      <w:r>
        <w:t xml:space="preserve"> </w:t>
      </w:r>
      <w:r>
        <w:t xml:space="preserve">существенно влияет как на скорость кампании обновления, так и на число ошибок, повторных попыток и нагрузку на серверный контур.</w:t>
      </w:r>
    </w:p>
    <w:p>
      <w:pPr>
        <w:pStyle w:val="BodyText"/>
      </w:pPr>
      <w:r>
        <w:t xml:space="preserve">Полученные результаты подтвердили исходную гипотезу о нелинейной зависимости между величиной</w:t>
      </w:r>
      <w:r>
        <w:t xml:space="preserve"> </w:t>
      </w:r>
      <w:r>
        <w:rPr>
          <w:rStyle w:val="VerbatimChar"/>
        </w:rPr>
        <w:t xml:space="preserve">batch_size</w:t>
      </w:r>
      <w:r>
        <w:t xml:space="preserve">, производительностью и устойчивостью подсистемы. При слишком малых значениях delivery-волна использует параллелизм недостаточно полно и заметно увеличивает общее время кампании. При чрезмерно больших значениях возрастает нагрузка на backend,</w:t>
      </w:r>
      <w:r>
        <w:t xml:space="preserve"> </w:t>
      </w:r>
      <w:r>
        <w:rPr>
          <w:rStyle w:val="VerbatimChar"/>
        </w:rPr>
        <w:t xml:space="preserve">Celery</w:t>
      </w:r>
      <w:r>
        <w:t xml:space="preserve">,</w:t>
      </w:r>
      <w:r>
        <w:t xml:space="preserve"> </w:t>
      </w:r>
      <w:r>
        <w:rPr>
          <w:rStyle w:val="VerbatimChar"/>
        </w:rPr>
        <w:t xml:space="preserve">Redis</w:t>
      </w:r>
      <w:r>
        <w:t xml:space="preserve"> </w:t>
      </w:r>
      <w:r>
        <w:t xml:space="preserve">и внешний оркестратор, а вместе с ней - число таймаутов подтверждения, повторных доставок и ошибок пакетного исполнения. В результате был определен рациональный диапазон значений</w:t>
      </w:r>
      <w:r>
        <w:t xml:space="preserve"> </w:t>
      </w:r>
      <w:r>
        <w:rPr>
          <w:rStyle w:val="VerbatimChar"/>
        </w:rPr>
        <w:t xml:space="preserve">batch_size</w:t>
      </w:r>
      <w:r>
        <w:t xml:space="preserve">, обеспечивающий наиболее сбалансированное соотношение между скоростью массового обновления и устойчивостью работы подсистемы.</w:t>
      </w:r>
    </w:p>
    <w:p>
      <w:pPr>
        <w:pStyle w:val="BodyText"/>
      </w:pPr>
      <w:r>
        <w:t xml:space="preserve">Практическая значимость полученного результата состоит в том, что разработанная подсистема управления агентами может использоваться как основа для сопровождения большого числа удаленных узлов в корпоративной инфраструктуре. Предложенная архитектура позволяет централизованно управлять агентами, безопасно выполнять массовое обновление, отделять контур доставки от контура фактического исполнения, а также обеспечивать прозрачность жизненного цикла задач. Результаты исследования параметра</w:t>
      </w:r>
      <w:r>
        <w:t xml:space="preserve"> </w:t>
      </w:r>
      <w:r>
        <w:rPr>
          <w:rStyle w:val="VerbatimChar"/>
        </w:rPr>
        <w:t xml:space="preserve">batch_size</w:t>
      </w:r>
      <w:r>
        <w:t xml:space="preserve"> </w:t>
      </w:r>
      <w:r>
        <w:t xml:space="preserve">могут быть применены как для начальной настройки подсистемы, так и для последующей адаптации режима работы под конкретные характеристики инфраструктуры.</w:t>
      </w:r>
    </w:p>
    <w:p>
      <w:pPr>
        <w:pStyle w:val="BodyText"/>
      </w:pPr>
      <w:r>
        <w:t xml:space="preserve">К направлениям дальнейшего развития работы можно отнести расширение экспериментальной части за счет исследования дополнительных параметров массового обновления, например таймаутов подтверждения, политики повторных попыток и размера пакета внешнего запуска. Перспективным также представляется изучение адаптивной настройки</w:t>
      </w:r>
      <w:r>
        <w:t xml:space="preserve"> </w:t>
      </w:r>
      <w:r>
        <w:rPr>
          <w:rStyle w:val="VerbatimChar"/>
        </w:rPr>
        <w:t xml:space="preserve">batch_size</w:t>
      </w:r>
      <w:r>
        <w:t xml:space="preserve"> </w:t>
      </w:r>
      <w:r>
        <w:t xml:space="preserve">в зависимости от текущей нагрузки на компоненты системы, состояния сети и доли временно недоступных агентов. Отдельным направлением может стать расширение средств наблюдаемости и построение более формализованного контура прогнозирования сбоев массовых кампаний обновления.</w:t>
      </w:r>
    </w:p>
    <w:p>
      <w:pPr>
        <w:pStyle w:val="BodyText"/>
      </w:pPr>
      <w:r>
        <w:t xml:space="preserve">Таким образом, в работе последовательно решены задачи теоретического анализа, проектирования, реализации и экспериментальной оценки подсистемы управления агентами. Полученное решение демонстрирует архитектурную целостность, практическую применимость и пригодность для дальнейшего развития в составе платформы удаленного развертывания приложений.</w:t>
      </w:r>
    </w:p>
    <w:p>
      <w:r>
        <w:br w:type="page"/>
      </w:r>
    </w:p>
    <w:p>
      <w:pPr>
        <w:pStyle w:val="Heading1"/>
        <w:jc w:val="center"/>
        <w:spacing w:before="0" w:after="0"/>
        <w:ind w:left="0" w:right="0" w:firstLine="0"/>
      </w:pPr>
      <w:r>
        <w:rPr>
          <w:b/>
        </w:rPr>
        <w:t>СПИСОК ЛИТЕРАТУРЫ</w:t>
      </w:r>
    </w:p>
    <w:p>
      <w:pPr>
        <w:numPr>
          <w:ilvl w:val="0"/>
          <w:numId w:val="1004"/>
        </w:numPr>
        <w:ind w:left="0" w:right="0" w:firstLine="709"/>
      </w:pPr>
      <w:r>
        <w:t xml:space="preserve">Wooldridge M. An Introduction to MultiAgent Systems. 2nd ed. Chichester: John Wiley &amp; Sons, 2009. 484 p.</w:t>
      </w:r>
    </w:p>
    <w:p>
      <w:pPr>
        <w:numPr>
          <w:ilvl w:val="0"/>
          <w:numId w:val="1004"/>
        </w:numPr>
        <w:ind w:left="0" w:right="0" w:firstLine="709"/>
      </w:pPr>
      <w:r>
        <w:t xml:space="preserve">Jennings N. R., Wooldridge M. J. Agent Technology: Foundations, Applications, and Markets. Berlin: Springer, 1998. 304 p.</w:t>
      </w:r>
    </w:p>
    <w:p>
      <w:pPr>
        <w:numPr>
          <w:ilvl w:val="0"/>
          <w:numId w:val="1004"/>
        </w:numPr>
        <w:ind w:left="0" w:right="0" w:firstLine="709"/>
      </w:pPr>
      <w:r>
        <w:t xml:space="preserve">Russell S., Norvig P. Artificial Intelligence: A Modern Approach. 4th ed. Hoboken: Pearson, 2021. 1168 p.</w:t>
      </w:r>
    </w:p>
    <w:p>
      <w:pPr>
        <w:numPr>
          <w:ilvl w:val="0"/>
          <w:numId w:val="1004"/>
        </w:numPr>
        <w:ind w:left="0" w:right="0" w:firstLine="709"/>
      </w:pPr>
      <w:r>
        <w:t xml:space="preserve">Tanenbaum A. S., van Steen M. Distributed Systems: Principles and Paradigms. 3rd ed. Amsterdam: Pearson, 2017. 624 p.</w:t>
      </w:r>
    </w:p>
    <w:p>
      <w:pPr>
        <w:numPr>
          <w:ilvl w:val="0"/>
          <w:numId w:val="1004"/>
        </w:numPr>
        <w:ind w:left="0" w:right="0" w:firstLine="709"/>
      </w:pPr>
      <w:r>
        <w:t xml:space="preserve">Newman S. Building Microservices. 2nd ed. Sebastopol: O’Reilly Media, 2021. 558 p.</w:t>
      </w:r>
    </w:p>
    <w:p>
      <w:pPr>
        <w:numPr>
          <w:ilvl w:val="0"/>
          <w:numId w:val="1004"/>
        </w:numPr>
        <w:ind w:left="0" w:right="0" w:firstLine="709"/>
      </w:pPr>
      <w:r>
        <w:t xml:space="preserve">Kleppmann M. Designing Data-Intensive Applications. Sebastopol: O’Reilly Media, 2017. 616 p.</w:t>
      </w:r>
    </w:p>
    <w:p>
      <w:pPr>
        <w:numPr>
          <w:ilvl w:val="0"/>
          <w:numId w:val="1004"/>
        </w:numPr>
        <w:ind w:left="0" w:right="0" w:firstLine="709"/>
      </w:pPr>
      <w:r>
        <w:t xml:space="preserve">Django Software Foundation. Django Documentation [Электронный ресурс]. URL: https://docs.djangoproject.com/ (дата обращения: 11.04.2026).</w:t>
      </w:r>
    </w:p>
    <w:p>
      <w:pPr>
        <w:numPr>
          <w:ilvl w:val="0"/>
          <w:numId w:val="1004"/>
        </w:numPr>
        <w:ind w:left="0" w:right="0" w:firstLine="709"/>
      </w:pPr>
      <w:r>
        <w:t xml:space="preserve">Encode OSS Ltd. Django REST framework Documentation [Электронный ресурс]. URL: https://www.django-rest-framework.org/ (дата обращения: 11.04.2026).</w:t>
      </w:r>
    </w:p>
    <w:p>
      <w:pPr>
        <w:numPr>
          <w:ilvl w:val="0"/>
          <w:numId w:val="1004"/>
        </w:numPr>
        <w:ind w:left="0" w:right="0" w:firstLine="709"/>
      </w:pPr>
      <w:r>
        <w:t xml:space="preserve">Celery Project. Celery Documentation [Электронный ресурс]. URL: https://docs.celeryq.dev/ (дата обращения: 11.04.2026).</w:t>
      </w:r>
    </w:p>
    <w:p>
      <w:pPr>
        <w:numPr>
          <w:ilvl w:val="0"/>
          <w:numId w:val="1004"/>
        </w:numPr>
        <w:ind w:left="0" w:right="0" w:firstLine="709"/>
      </w:pPr>
      <w:r>
        <w:t xml:space="preserve">Redis Ltd. Redis Documentation [Электронный ресурс]. URL: https://redis.io/docs/ (дата обращения: 11.04.2026).</w:t>
      </w:r>
    </w:p>
    <w:p>
      <w:pPr>
        <w:numPr>
          <w:ilvl w:val="0"/>
          <w:numId w:val="1004"/>
        </w:numPr>
        <w:ind w:left="0" w:right="0" w:firstLine="709"/>
      </w:pPr>
      <w:r>
        <w:t xml:space="preserve">Centrifugal Labs. Centrifugo Documentation [Электронный ресурс]. URL: https://centrifugal.dev/docs/centrifugo (дата обращения: 11.04.2026).</w:t>
      </w:r>
    </w:p>
    <w:p>
      <w:pPr>
        <w:numPr>
          <w:ilvl w:val="0"/>
          <w:numId w:val="1004"/>
        </w:numPr>
        <w:ind w:left="0" w:right="0" w:firstLine="709"/>
      </w:pPr>
      <w:r>
        <w:t xml:space="preserve">Semaphore UI. Documentation [Электронный ресурс]. URL: https://docs.semui.co/ (дата обращения: 11.04.2026).</w:t>
      </w:r>
    </w:p>
    <w:p>
      <w:pPr>
        <w:numPr>
          <w:ilvl w:val="0"/>
          <w:numId w:val="1004"/>
        </w:numPr>
        <w:ind w:left="0" w:right="0" w:firstLine="709"/>
      </w:pPr>
      <w:r>
        <w:t xml:space="preserve">The PostgreSQL Global Development Group. PostgreSQL Documentation [Электронный ресурс]. URL: https://www.postgresql.org/docs/ (дата обращения: 11.04.2026).</w:t>
      </w:r>
    </w:p>
    <w:p>
      <w:pPr>
        <w:numPr>
          <w:ilvl w:val="0"/>
          <w:numId w:val="1004"/>
        </w:numPr>
        <w:ind w:left="0" w:right="0" w:firstLine="709"/>
      </w:pPr>
      <w:r>
        <w:t xml:space="preserve">Prometheus Authors. Prometheus Documentation [Электронный ресурс]. URL: https://prometheus.io/docs/ (дата обращения: 11.04.2026).</w:t>
      </w:r>
    </w:p>
    <w:p>
      <w:pPr>
        <w:numPr>
          <w:ilvl w:val="0"/>
          <w:numId w:val="1004"/>
        </w:numPr>
        <w:ind w:left="0" w:right="0" w:firstLine="709"/>
      </w:pPr>
      <w:r>
        <w:t xml:space="preserve">Xterm.js Authors. xterm.js Documentation [Электронный ресурс]. URL: https://xtermjs.org/docs/ (дата обращения: 11.04.2026).</w:t>
      </w:r>
    </w:p>
    <w:p>
      <w:pPr>
        <w:numPr>
          <w:ilvl w:val="0"/>
          <w:numId w:val="1004"/>
        </w:numPr>
        <w:ind w:left="0" w:right="0" w:firstLine="709"/>
      </w:pPr>
      <w:r>
        <w:t xml:space="preserve">Astra Linux. Операционная система Astra Linux Special Edition. Официальная документация [Электронный ресурс]. URL: https://astralinux.ru/ (дата обращения: 11.04.2026).</w:t>
      </w:r>
    </w:p>
    <w:p>
      <w:pPr>
        <w:numPr>
          <w:ilvl w:val="0"/>
          <w:numId w:val="1004"/>
        </w:numPr>
        <w:ind w:left="0" w:right="0" w:firstLine="709"/>
      </w:pPr>
      <w:r>
        <w:t xml:space="preserve">IEEE Std 610.12-1990. IEEE Standard Glossary of Software Engineering Terminology. New York: IEEE, 1990. 84 p.</w:t>
      </w:r>
    </w:p>
    <w:p>
      <w:pPr>
        <w:numPr>
          <w:ilvl w:val="0"/>
          <w:numId w:val="1004"/>
        </w:numPr>
        <w:ind w:left="0" w:right="0" w:firstLine="709"/>
      </w:pPr>
      <w:r>
        <w:t xml:space="preserve">ISO/IEC/IEEE 24765:2017. Systems and Software Engineering - Vocabulary. Geneva: ISO, 2017. 541 p.</w:t>
      </w:r>
    </w:p>
    <w:bookmarkEnd w:id="86"/>
    <w:bookmarkEnd w:id="87"/>
    <w:sectPr w:rsidR="00090A9B" w:rsidRPr="00263444">
      <w:pgSz w:h="16838" w:w="11906"/>
      <w:pgMar w:bottom="1134" w:footer="708" w:gutter="0" w:header="708" w:left="1701" w:right="850" w:top="1134"/>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161108"/>
    <w:multiLevelType w:val="multilevel"/>
    <w:tmpl w:val="68A87648"/>
    <w:numStyleLink w:val="1"/>
  </w:abstractNum>
  <w:abstractNum w15:restartNumberingAfterBreak="0" w:abstractNumId="1">
    <w:nsid w:val="09F94562"/>
    <w:multiLevelType w:val="hybridMultilevel"/>
    <w:tmpl w:val="AB185512"/>
    <w:lvl w:ilvl="0" w:tplc="47D89056">
      <w:start w:val="1"/>
      <w:numFmt w:val="decimal"/>
      <w:lvlText w:val="%1."/>
      <w:lvlJc w:val="left"/>
      <w:pPr>
        <w:ind w:hanging="360" w:left="720"/>
      </w:pPr>
      <w:rPr>
        <w:rFonts w:hint="default"/>
      </w:rPr>
    </w:lvl>
    <w:lvl w:ilvl="1" w:tentative="1" w:tplc="04190019">
      <w:start w:val="1"/>
      <w:numFmt w:val="lowerLetter"/>
      <w:lvlText w:val="%2."/>
      <w:lvlJc w:val="left"/>
      <w:pPr>
        <w:ind w:hanging="360" w:left="1440"/>
      </w:pPr>
    </w:lvl>
    <w:lvl w:ilvl="2" w:tentative="1" w:tplc="0419001B">
      <w:start w:val="1"/>
      <w:numFmt w:val="lowerRoman"/>
      <w:lvlText w:val="%3."/>
      <w:lvlJc w:val="right"/>
      <w:pPr>
        <w:ind w:hanging="180" w:left="2160"/>
      </w:pPr>
    </w:lvl>
    <w:lvl w:ilvl="3" w:tentative="1" w:tplc="0419000F">
      <w:start w:val="1"/>
      <w:numFmt w:val="decimal"/>
      <w:lvlText w:val="%4."/>
      <w:lvlJc w:val="left"/>
      <w:pPr>
        <w:ind w:hanging="360" w:left="2880"/>
      </w:pPr>
    </w:lvl>
    <w:lvl w:ilvl="4" w:tentative="1" w:tplc="04190019">
      <w:start w:val="1"/>
      <w:numFmt w:val="lowerLetter"/>
      <w:lvlText w:val="%5."/>
      <w:lvlJc w:val="left"/>
      <w:pPr>
        <w:ind w:hanging="360" w:left="3600"/>
      </w:pPr>
    </w:lvl>
    <w:lvl w:ilvl="5" w:tentative="1" w:tplc="0419001B">
      <w:start w:val="1"/>
      <w:numFmt w:val="lowerRoman"/>
      <w:lvlText w:val="%6."/>
      <w:lvlJc w:val="right"/>
      <w:pPr>
        <w:ind w:hanging="180" w:left="4320"/>
      </w:pPr>
    </w:lvl>
    <w:lvl w:ilvl="6" w:tentative="1" w:tplc="0419000F">
      <w:start w:val="1"/>
      <w:numFmt w:val="decimal"/>
      <w:lvlText w:val="%7."/>
      <w:lvlJc w:val="left"/>
      <w:pPr>
        <w:ind w:hanging="360" w:left="5040"/>
      </w:pPr>
    </w:lvl>
    <w:lvl w:ilvl="7" w:tentative="1" w:tplc="04190019">
      <w:start w:val="1"/>
      <w:numFmt w:val="lowerLetter"/>
      <w:lvlText w:val="%8."/>
      <w:lvlJc w:val="left"/>
      <w:pPr>
        <w:ind w:hanging="360" w:left="5760"/>
      </w:pPr>
    </w:lvl>
    <w:lvl w:ilvl="8" w:tentative="1" w:tplc="0419001B">
      <w:start w:val="1"/>
      <w:numFmt w:val="lowerRoman"/>
      <w:lvlText w:val="%9."/>
      <w:lvlJc w:val="right"/>
      <w:pPr>
        <w:ind w:hanging="180" w:left="6480"/>
      </w:pPr>
    </w:lvl>
  </w:abstractNum>
  <w:abstractNum w15:restartNumberingAfterBreak="0" w:abstractNumId="2">
    <w:nsid w:val="0B823245"/>
    <w:multiLevelType w:val="hybridMultilevel"/>
    <w:tmpl w:val="CC20A378"/>
    <w:lvl w:ilvl="0" w:tplc="D2B85840">
      <w:start w:val="1"/>
      <w:numFmt w:val="decimal"/>
      <w:lvlText w:val="%1."/>
      <w:lvlJc w:val="left"/>
      <w:pPr>
        <w:ind w:hanging="360" w:left="1069"/>
      </w:pPr>
      <w:rPr>
        <w:rFonts w:hint="default"/>
      </w:rPr>
    </w:lvl>
    <w:lvl w:ilvl="1" w:tentative="1" w:tplc="04190019">
      <w:start w:val="1"/>
      <w:numFmt w:val="lowerLetter"/>
      <w:lvlText w:val="%2."/>
      <w:lvlJc w:val="left"/>
      <w:pPr>
        <w:ind w:hanging="360" w:left="1789"/>
      </w:pPr>
    </w:lvl>
    <w:lvl w:ilvl="2" w:tentative="1" w:tplc="0419001B">
      <w:start w:val="1"/>
      <w:numFmt w:val="lowerRoman"/>
      <w:lvlText w:val="%3."/>
      <w:lvlJc w:val="right"/>
      <w:pPr>
        <w:ind w:hanging="180" w:left="2509"/>
      </w:pPr>
    </w:lvl>
    <w:lvl w:ilvl="3" w:tentative="1" w:tplc="0419000F">
      <w:start w:val="1"/>
      <w:numFmt w:val="decimal"/>
      <w:lvlText w:val="%4."/>
      <w:lvlJc w:val="left"/>
      <w:pPr>
        <w:ind w:hanging="360" w:left="3229"/>
      </w:pPr>
    </w:lvl>
    <w:lvl w:ilvl="4" w:tentative="1" w:tplc="04190019">
      <w:start w:val="1"/>
      <w:numFmt w:val="lowerLetter"/>
      <w:lvlText w:val="%5."/>
      <w:lvlJc w:val="left"/>
      <w:pPr>
        <w:ind w:hanging="360" w:left="3949"/>
      </w:pPr>
    </w:lvl>
    <w:lvl w:ilvl="5" w:tentative="1" w:tplc="0419001B">
      <w:start w:val="1"/>
      <w:numFmt w:val="lowerRoman"/>
      <w:lvlText w:val="%6."/>
      <w:lvlJc w:val="right"/>
      <w:pPr>
        <w:ind w:hanging="180" w:left="4669"/>
      </w:pPr>
    </w:lvl>
    <w:lvl w:ilvl="6" w:tentative="1" w:tplc="0419000F">
      <w:start w:val="1"/>
      <w:numFmt w:val="decimal"/>
      <w:lvlText w:val="%7."/>
      <w:lvlJc w:val="left"/>
      <w:pPr>
        <w:ind w:hanging="360" w:left="5389"/>
      </w:pPr>
    </w:lvl>
    <w:lvl w:ilvl="7" w:tentative="1" w:tplc="04190019">
      <w:start w:val="1"/>
      <w:numFmt w:val="lowerLetter"/>
      <w:lvlText w:val="%8."/>
      <w:lvlJc w:val="left"/>
      <w:pPr>
        <w:ind w:hanging="360" w:left="6109"/>
      </w:pPr>
    </w:lvl>
    <w:lvl w:ilvl="8" w:tentative="1" w:tplc="0419001B">
      <w:start w:val="1"/>
      <w:numFmt w:val="lowerRoman"/>
      <w:lvlText w:val="%9."/>
      <w:lvlJc w:val="right"/>
      <w:pPr>
        <w:ind w:hanging="180" w:left="6829"/>
      </w:pPr>
    </w:lvl>
  </w:abstractNum>
  <w:abstractNum w15:restartNumberingAfterBreak="0" w:abstractNumId="3">
    <w:nsid w:val="11C030FF"/>
    <w:multiLevelType w:val="multilevel"/>
    <w:tmpl w:val="68A87648"/>
    <w:numStyleLink w:val="1"/>
  </w:abstractNum>
  <w:abstractNum w15:restartNumberingAfterBreak="0" w:abstractNumId="4">
    <w:nsid w:val="13CA629A"/>
    <w:multiLevelType w:val="multilevel"/>
    <w:tmpl w:val="68A87648"/>
    <w:numStyleLink w:val="1"/>
  </w:abstractNum>
  <w:abstractNum w15:restartNumberingAfterBreak="0" w:abstractNumId="5">
    <w:nsid w:val="16531FD6"/>
    <w:multiLevelType w:val="multilevel"/>
    <w:tmpl w:val="4622EB2E"/>
    <w:styleLink w:val="10"/>
    <w:lvl w:ilvl="0">
      <w:start w:val="1"/>
      <w:numFmt w:val="decimal"/>
      <w:lvlText w:val="%1."/>
      <w:lvlJc w:val="left"/>
      <w:pPr>
        <w:ind w:hanging="360" w:left="1429"/>
      </w:pPr>
    </w:lvl>
    <w:lvl w:ilvl="1">
      <w:start w:val="1"/>
      <w:numFmt w:val="lowerLetter"/>
      <w:lvlText w:val="%2."/>
      <w:lvlJc w:val="left"/>
      <w:pPr>
        <w:ind w:hanging="360" w:left="2149"/>
      </w:pPr>
    </w:lvl>
    <w:lvl w:ilvl="2">
      <w:start w:val="1"/>
      <w:numFmt w:val="lowerRoman"/>
      <w:lvlText w:val="%3."/>
      <w:lvlJc w:val="right"/>
      <w:pPr>
        <w:ind w:hanging="180" w:left="2869"/>
      </w:pPr>
    </w:lvl>
    <w:lvl w:ilvl="3">
      <w:start w:val="1"/>
      <w:numFmt w:val="decimal"/>
      <w:lvlText w:val="%4."/>
      <w:lvlJc w:val="left"/>
      <w:pPr>
        <w:ind w:hanging="360" w:left="3589"/>
      </w:pPr>
    </w:lvl>
    <w:lvl w:ilvl="4">
      <w:start w:val="1"/>
      <w:numFmt w:val="lowerLetter"/>
      <w:lvlText w:val="%5."/>
      <w:lvlJc w:val="left"/>
      <w:pPr>
        <w:ind w:hanging="360" w:left="4309"/>
      </w:pPr>
    </w:lvl>
    <w:lvl w:ilvl="5">
      <w:start w:val="1"/>
      <w:numFmt w:val="lowerRoman"/>
      <w:lvlText w:val="%6."/>
      <w:lvlJc w:val="right"/>
      <w:pPr>
        <w:ind w:hanging="180" w:left="5029"/>
      </w:pPr>
    </w:lvl>
    <w:lvl w:ilvl="6">
      <w:start w:val="1"/>
      <w:numFmt w:val="decimal"/>
      <w:lvlText w:val="%7."/>
      <w:lvlJc w:val="left"/>
      <w:pPr>
        <w:ind w:hanging="360" w:left="5749"/>
      </w:pPr>
    </w:lvl>
    <w:lvl w:ilvl="7">
      <w:start w:val="1"/>
      <w:numFmt w:val="lowerLetter"/>
      <w:lvlText w:val="%8."/>
      <w:lvlJc w:val="left"/>
      <w:pPr>
        <w:ind w:hanging="360" w:left="6469"/>
      </w:pPr>
    </w:lvl>
    <w:lvl w:ilvl="8">
      <w:start w:val="1"/>
      <w:numFmt w:val="lowerRoman"/>
      <w:lvlText w:val="%9."/>
      <w:lvlJc w:val="right"/>
      <w:pPr>
        <w:ind w:hanging="180" w:left="7189"/>
      </w:pPr>
    </w:lvl>
  </w:abstractNum>
  <w:abstractNum w15:restartNumberingAfterBreak="0" w:abstractNumId="6">
    <w:nsid w:val="1CBB55A6"/>
    <w:multiLevelType w:val="multilevel"/>
    <w:tmpl w:val="0419001F"/>
    <w:styleLink w:val="11111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7">
    <w:nsid w:val="1F10621A"/>
    <w:multiLevelType w:val="multilevel"/>
    <w:tmpl w:val="68A87648"/>
    <w:numStyleLink w:val="1"/>
  </w:abstractNum>
  <w:abstractNum w15:restartNumberingAfterBreak="0" w:abstractNumId="8">
    <w:nsid w:val="20EE7704"/>
    <w:multiLevelType w:val="multilevel"/>
    <w:tmpl w:val="0419001F"/>
    <w:numStyleLink w:val="111111"/>
  </w:abstractNum>
  <w:abstractNum w15:restartNumberingAfterBreak="0" w:abstractNumId="9">
    <w:nsid w:val="257A64CB"/>
    <w:multiLevelType w:val="multilevel"/>
    <w:tmpl w:val="68A87648"/>
    <w:styleLink w:val="1"/>
    <w:lvl w:ilvl="0">
      <w:start w:val="1"/>
      <w:numFmt w:val="decimal"/>
      <w:lvlText w:val="%1."/>
      <w:lvlJc w:val="left"/>
      <w:pPr>
        <w:ind w:firstLine="709" w:left="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0">
    <w:nsid w:val="2BB20C88"/>
    <w:multiLevelType w:val="multilevel"/>
    <w:tmpl w:val="041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1">
    <w:nsid w:val="2BC14539"/>
    <w:multiLevelType w:val="multilevel"/>
    <w:tmpl w:val="68A87648"/>
    <w:numStyleLink w:val="1"/>
  </w:abstractNum>
  <w:abstractNum w15:restartNumberingAfterBreak="0" w:abstractNumId="12">
    <w:nsid w:val="2DA264BC"/>
    <w:multiLevelType w:val="multilevel"/>
    <w:tmpl w:val="68A87648"/>
    <w:numStyleLink w:val="1"/>
  </w:abstractNum>
  <w:abstractNum w15:restartNumberingAfterBreak="0" w:abstractNumId="13">
    <w:nsid w:val="2EA93337"/>
    <w:multiLevelType w:val="multilevel"/>
    <w:tmpl w:val="68A87648"/>
    <w:numStyleLink w:val="1"/>
  </w:abstractNum>
  <w:abstractNum w15:restartNumberingAfterBreak="0" w:abstractNumId="14">
    <w:nsid w:val="33CC67BA"/>
    <w:multiLevelType w:val="hybridMultilevel"/>
    <w:tmpl w:val="84D6A282"/>
    <w:lvl w:ilvl="0" w:tplc="9678EB2E">
      <w:start w:val="1"/>
      <w:numFmt w:val="decimal"/>
      <w:lvlText w:val="%1."/>
      <w:lvlJc w:val="left"/>
      <w:pPr>
        <w:ind w:firstLine="709" w:left="0"/>
      </w:pPr>
      <w:rPr>
        <w:rFonts w:hint="default"/>
      </w:rPr>
    </w:lvl>
    <w:lvl w:ilvl="1" w:tentative="1" w:tplc="04190019">
      <w:start w:val="1"/>
      <w:numFmt w:val="lowerLetter"/>
      <w:lvlText w:val="%2."/>
      <w:lvlJc w:val="left"/>
      <w:pPr>
        <w:ind w:hanging="360" w:left="2149"/>
      </w:pPr>
    </w:lvl>
    <w:lvl w:ilvl="2" w:tentative="1" w:tplc="0419001B">
      <w:start w:val="1"/>
      <w:numFmt w:val="lowerRoman"/>
      <w:lvlText w:val="%3."/>
      <w:lvlJc w:val="right"/>
      <w:pPr>
        <w:ind w:hanging="180" w:left="2869"/>
      </w:pPr>
    </w:lvl>
    <w:lvl w:ilvl="3" w:tentative="1" w:tplc="0419000F">
      <w:start w:val="1"/>
      <w:numFmt w:val="decimal"/>
      <w:lvlText w:val="%4."/>
      <w:lvlJc w:val="left"/>
      <w:pPr>
        <w:ind w:hanging="360" w:left="3589"/>
      </w:pPr>
    </w:lvl>
    <w:lvl w:ilvl="4" w:tentative="1" w:tplc="04190019">
      <w:start w:val="1"/>
      <w:numFmt w:val="lowerLetter"/>
      <w:lvlText w:val="%5."/>
      <w:lvlJc w:val="left"/>
      <w:pPr>
        <w:ind w:hanging="360" w:left="4309"/>
      </w:pPr>
    </w:lvl>
    <w:lvl w:ilvl="5" w:tentative="1" w:tplc="0419001B">
      <w:start w:val="1"/>
      <w:numFmt w:val="lowerRoman"/>
      <w:lvlText w:val="%6."/>
      <w:lvlJc w:val="right"/>
      <w:pPr>
        <w:ind w:hanging="180" w:left="5029"/>
      </w:pPr>
    </w:lvl>
    <w:lvl w:ilvl="6" w:tentative="1" w:tplc="0419000F">
      <w:start w:val="1"/>
      <w:numFmt w:val="decimal"/>
      <w:lvlText w:val="%7."/>
      <w:lvlJc w:val="left"/>
      <w:pPr>
        <w:ind w:hanging="360" w:left="5749"/>
      </w:pPr>
    </w:lvl>
    <w:lvl w:ilvl="7" w:tentative="1" w:tplc="04190019">
      <w:start w:val="1"/>
      <w:numFmt w:val="lowerLetter"/>
      <w:lvlText w:val="%8."/>
      <w:lvlJc w:val="left"/>
      <w:pPr>
        <w:ind w:hanging="360" w:left="6469"/>
      </w:pPr>
    </w:lvl>
    <w:lvl w:ilvl="8" w:tentative="1" w:tplc="0419001B">
      <w:start w:val="1"/>
      <w:numFmt w:val="lowerRoman"/>
      <w:lvlText w:val="%9."/>
      <w:lvlJc w:val="right"/>
      <w:pPr>
        <w:ind w:hanging="180" w:left="7189"/>
      </w:pPr>
    </w:lvl>
  </w:abstractNum>
  <w:abstractNum w15:restartNumberingAfterBreak="0" w:abstractNumId="15">
    <w:nsid w:val="44A70143"/>
    <w:multiLevelType w:val="multilevel"/>
    <w:tmpl w:val="0419001D"/>
    <w:styleLink w:val="1ai"/>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44F05BB2"/>
    <w:multiLevelType w:val="hybridMultilevel"/>
    <w:tmpl w:val="756ADD3C"/>
    <w:lvl w:ilvl="0" w:tplc="D8608482">
      <w:start w:val="1"/>
      <w:numFmt w:val="decimal"/>
      <w:lvlText w:val="%1."/>
      <w:lvlJc w:val="left"/>
      <w:pPr>
        <w:ind w:firstLine="709" w:left="0"/>
      </w:pPr>
      <w:rPr>
        <w:rFonts w:hint="default"/>
      </w:rPr>
    </w:lvl>
    <w:lvl w:ilvl="1" w:tentative="1" w:tplc="04190019">
      <w:start w:val="1"/>
      <w:numFmt w:val="lowerLetter"/>
      <w:lvlText w:val="%2."/>
      <w:lvlJc w:val="left"/>
      <w:pPr>
        <w:ind w:hanging="360" w:left="1440"/>
      </w:pPr>
    </w:lvl>
    <w:lvl w:ilvl="2" w:tentative="1" w:tplc="0419001B">
      <w:start w:val="1"/>
      <w:numFmt w:val="lowerRoman"/>
      <w:lvlText w:val="%3."/>
      <w:lvlJc w:val="right"/>
      <w:pPr>
        <w:ind w:hanging="180" w:left="2160"/>
      </w:pPr>
    </w:lvl>
    <w:lvl w:ilvl="3" w:tentative="1" w:tplc="0419000F">
      <w:start w:val="1"/>
      <w:numFmt w:val="decimal"/>
      <w:lvlText w:val="%4."/>
      <w:lvlJc w:val="left"/>
      <w:pPr>
        <w:ind w:hanging="360" w:left="2880"/>
      </w:pPr>
    </w:lvl>
    <w:lvl w:ilvl="4" w:tentative="1" w:tplc="04190019">
      <w:start w:val="1"/>
      <w:numFmt w:val="lowerLetter"/>
      <w:lvlText w:val="%5."/>
      <w:lvlJc w:val="left"/>
      <w:pPr>
        <w:ind w:hanging="360" w:left="3600"/>
      </w:pPr>
    </w:lvl>
    <w:lvl w:ilvl="5" w:tentative="1" w:tplc="0419001B">
      <w:start w:val="1"/>
      <w:numFmt w:val="lowerRoman"/>
      <w:lvlText w:val="%6."/>
      <w:lvlJc w:val="right"/>
      <w:pPr>
        <w:ind w:hanging="180" w:left="4320"/>
      </w:pPr>
    </w:lvl>
    <w:lvl w:ilvl="6" w:tentative="1" w:tplc="0419000F">
      <w:start w:val="1"/>
      <w:numFmt w:val="decimal"/>
      <w:lvlText w:val="%7."/>
      <w:lvlJc w:val="left"/>
      <w:pPr>
        <w:ind w:hanging="360" w:left="5040"/>
      </w:pPr>
    </w:lvl>
    <w:lvl w:ilvl="7" w:tentative="1" w:tplc="04190019">
      <w:start w:val="1"/>
      <w:numFmt w:val="lowerLetter"/>
      <w:lvlText w:val="%8."/>
      <w:lvlJc w:val="left"/>
      <w:pPr>
        <w:ind w:hanging="360" w:left="5760"/>
      </w:pPr>
    </w:lvl>
    <w:lvl w:ilvl="8" w:tentative="1" w:tplc="0419001B">
      <w:start w:val="1"/>
      <w:numFmt w:val="lowerRoman"/>
      <w:lvlText w:val="%9."/>
      <w:lvlJc w:val="right"/>
      <w:pPr>
        <w:ind w:hanging="180" w:left="6480"/>
      </w:pPr>
    </w:lvl>
  </w:abstractNum>
  <w:abstractNum w15:restartNumberingAfterBreak="0" w:abstractNumId="17">
    <w:nsid w:val="51E75628"/>
    <w:multiLevelType w:val="multilevel"/>
    <w:tmpl w:val="68A87648"/>
    <w:numStyleLink w:val="1"/>
  </w:abstractNum>
  <w:abstractNum w15:restartNumberingAfterBreak="0" w:abstractNumId="18">
    <w:nsid w:val="5C4E6638"/>
    <w:multiLevelType w:val="multilevel"/>
    <w:tmpl w:val="0419001F"/>
    <w:numStyleLink w:val="111111"/>
  </w:abstractNum>
  <w:abstractNum w15:restartNumberingAfterBreak="0" w:abstractNumId="19">
    <w:nsid w:val="62D70C90"/>
    <w:multiLevelType w:val="multilevel"/>
    <w:tmpl w:val="041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0">
    <w:nsid w:val="648922C3"/>
    <w:multiLevelType w:val="multilevel"/>
    <w:tmpl w:val="68A87648"/>
    <w:numStyleLink w:val="1"/>
  </w:abstractNum>
  <w:abstractNum w15:restartNumberingAfterBreak="0" w:abstractNumId="21">
    <w:nsid w:val="64F01737"/>
    <w:multiLevelType w:val="multilevel"/>
    <w:tmpl w:val="041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6A37007F"/>
    <w:multiLevelType w:val="multilevel"/>
    <w:tmpl w:val="041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3">
    <w:nsid w:val="6BD5076A"/>
    <w:multiLevelType w:val="hybridMultilevel"/>
    <w:tmpl w:val="177C3DFA"/>
    <w:lvl w:ilvl="0" w:tplc="0419000F">
      <w:start w:val="1"/>
      <w:numFmt w:val="decimal"/>
      <w:lvlText w:val="%1."/>
      <w:lvlJc w:val="left"/>
      <w:pPr>
        <w:ind w:hanging="360" w:left="720"/>
      </w:pPr>
    </w:lvl>
    <w:lvl w:ilvl="1" w:tentative="1" w:tplc="04190019">
      <w:start w:val="1"/>
      <w:numFmt w:val="lowerLetter"/>
      <w:lvlText w:val="%2."/>
      <w:lvlJc w:val="left"/>
      <w:pPr>
        <w:ind w:hanging="360" w:left="1440"/>
      </w:pPr>
    </w:lvl>
    <w:lvl w:ilvl="2" w:tentative="1" w:tplc="0419001B">
      <w:start w:val="1"/>
      <w:numFmt w:val="lowerRoman"/>
      <w:lvlText w:val="%3."/>
      <w:lvlJc w:val="right"/>
      <w:pPr>
        <w:ind w:hanging="180" w:left="2160"/>
      </w:pPr>
    </w:lvl>
    <w:lvl w:ilvl="3" w:tentative="1" w:tplc="0419000F">
      <w:start w:val="1"/>
      <w:numFmt w:val="decimal"/>
      <w:lvlText w:val="%4."/>
      <w:lvlJc w:val="left"/>
      <w:pPr>
        <w:ind w:hanging="360" w:left="2880"/>
      </w:pPr>
    </w:lvl>
    <w:lvl w:ilvl="4" w:tentative="1" w:tplc="04190019">
      <w:start w:val="1"/>
      <w:numFmt w:val="lowerLetter"/>
      <w:lvlText w:val="%5."/>
      <w:lvlJc w:val="left"/>
      <w:pPr>
        <w:ind w:hanging="360" w:left="3600"/>
      </w:pPr>
    </w:lvl>
    <w:lvl w:ilvl="5" w:tentative="1" w:tplc="0419001B">
      <w:start w:val="1"/>
      <w:numFmt w:val="lowerRoman"/>
      <w:lvlText w:val="%6."/>
      <w:lvlJc w:val="right"/>
      <w:pPr>
        <w:ind w:hanging="180" w:left="4320"/>
      </w:pPr>
    </w:lvl>
    <w:lvl w:ilvl="6" w:tentative="1" w:tplc="0419000F">
      <w:start w:val="1"/>
      <w:numFmt w:val="decimal"/>
      <w:lvlText w:val="%7."/>
      <w:lvlJc w:val="left"/>
      <w:pPr>
        <w:ind w:hanging="360" w:left="5040"/>
      </w:pPr>
    </w:lvl>
    <w:lvl w:ilvl="7" w:tentative="1" w:tplc="04190019">
      <w:start w:val="1"/>
      <w:numFmt w:val="lowerLetter"/>
      <w:lvlText w:val="%8."/>
      <w:lvlJc w:val="left"/>
      <w:pPr>
        <w:ind w:hanging="360" w:left="5760"/>
      </w:pPr>
    </w:lvl>
    <w:lvl w:ilvl="8" w:tentative="1" w:tplc="0419001B">
      <w:start w:val="1"/>
      <w:numFmt w:val="lowerRoman"/>
      <w:lvlText w:val="%9."/>
      <w:lvlJc w:val="right"/>
      <w:pPr>
        <w:ind w:hanging="180" w:left="6480"/>
      </w:pPr>
    </w:lvl>
  </w:abstractNum>
  <w:abstractNum w15:restartNumberingAfterBreak="0" w:abstractNumId="24">
    <w:nsid w:val="6C833994"/>
    <w:multiLevelType w:val="multilevel"/>
    <w:tmpl w:val="041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5">
    <w:nsid w:val="6D0A6240"/>
    <w:multiLevelType w:val="multilevel"/>
    <w:tmpl w:val="1136CB76"/>
    <w:styleLink w:val="2"/>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26">
    <w:nsid w:val="72543F18"/>
    <w:multiLevelType w:val="multilevel"/>
    <w:tmpl w:val="041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7">
    <w:nsid w:val="739434C3"/>
    <w:multiLevelType w:val="hybridMultilevel"/>
    <w:tmpl w:val="D75A5962"/>
    <w:lvl w:ilvl="0" w:tplc="0419000F">
      <w:start w:val="1"/>
      <w:numFmt w:val="decimal"/>
      <w:lvlText w:val="%1."/>
      <w:lvlJc w:val="left"/>
      <w:pPr>
        <w:ind w:hanging="360" w:left="720"/>
      </w:pPr>
    </w:lvl>
    <w:lvl w:ilvl="1" w:tentative="1" w:tplc="04190019">
      <w:start w:val="1"/>
      <w:numFmt w:val="lowerLetter"/>
      <w:lvlText w:val="%2."/>
      <w:lvlJc w:val="left"/>
      <w:pPr>
        <w:ind w:hanging="360" w:left="1440"/>
      </w:pPr>
    </w:lvl>
    <w:lvl w:ilvl="2" w:tentative="1" w:tplc="0419001B">
      <w:start w:val="1"/>
      <w:numFmt w:val="lowerRoman"/>
      <w:lvlText w:val="%3."/>
      <w:lvlJc w:val="right"/>
      <w:pPr>
        <w:ind w:hanging="180" w:left="2160"/>
      </w:pPr>
    </w:lvl>
    <w:lvl w:ilvl="3" w:tentative="1" w:tplc="0419000F">
      <w:start w:val="1"/>
      <w:numFmt w:val="decimal"/>
      <w:lvlText w:val="%4."/>
      <w:lvlJc w:val="left"/>
      <w:pPr>
        <w:ind w:hanging="360" w:left="2880"/>
      </w:pPr>
    </w:lvl>
    <w:lvl w:ilvl="4" w:tentative="1" w:tplc="04190019">
      <w:start w:val="1"/>
      <w:numFmt w:val="lowerLetter"/>
      <w:lvlText w:val="%5."/>
      <w:lvlJc w:val="left"/>
      <w:pPr>
        <w:ind w:hanging="360" w:left="3600"/>
      </w:pPr>
    </w:lvl>
    <w:lvl w:ilvl="5" w:tentative="1" w:tplc="0419001B">
      <w:start w:val="1"/>
      <w:numFmt w:val="lowerRoman"/>
      <w:lvlText w:val="%6."/>
      <w:lvlJc w:val="right"/>
      <w:pPr>
        <w:ind w:hanging="180" w:left="4320"/>
      </w:pPr>
    </w:lvl>
    <w:lvl w:ilvl="6" w:tentative="1" w:tplc="0419000F">
      <w:start w:val="1"/>
      <w:numFmt w:val="decimal"/>
      <w:lvlText w:val="%7."/>
      <w:lvlJc w:val="left"/>
      <w:pPr>
        <w:ind w:hanging="360" w:left="5040"/>
      </w:pPr>
    </w:lvl>
    <w:lvl w:ilvl="7" w:tentative="1" w:tplc="04190019">
      <w:start w:val="1"/>
      <w:numFmt w:val="lowerLetter"/>
      <w:lvlText w:val="%8."/>
      <w:lvlJc w:val="left"/>
      <w:pPr>
        <w:ind w:hanging="360" w:left="5760"/>
      </w:pPr>
    </w:lvl>
    <w:lvl w:ilvl="8" w:tentative="1" w:tplc="0419001B">
      <w:start w:val="1"/>
      <w:numFmt w:val="lowerRoman"/>
      <w:lvlText w:val="%9."/>
      <w:lvlJc w:val="right"/>
      <w:pPr>
        <w:ind w:hanging="180" w:left="6480"/>
      </w:pPr>
    </w:lvl>
  </w:abstractNum>
  <w:abstractNum w15:restartNumberingAfterBreak="0" w:abstractNumId="28">
    <w:nsid w:val="790639A0"/>
    <w:multiLevelType w:val="hybridMultilevel"/>
    <w:tmpl w:val="5678B1CE"/>
    <w:lvl w:ilvl="0" w:tplc="8AD2438C">
      <w:start w:val="1"/>
      <w:numFmt w:val="decimal"/>
      <w:lvlText w:val="%1."/>
      <w:lvlJc w:val="left"/>
      <w:pPr>
        <w:ind w:firstLine="709" w:left="0"/>
      </w:pPr>
      <w:rPr>
        <w:rFonts w:hint="default"/>
      </w:rPr>
    </w:lvl>
    <w:lvl w:ilvl="1" w:tentative="1" w:tplc="04190019">
      <w:start w:val="1"/>
      <w:numFmt w:val="lowerLetter"/>
      <w:lvlText w:val="%2."/>
      <w:lvlJc w:val="left"/>
      <w:pPr>
        <w:ind w:hanging="360" w:left="1440"/>
      </w:pPr>
    </w:lvl>
    <w:lvl w:ilvl="2" w:tentative="1" w:tplc="0419001B">
      <w:start w:val="1"/>
      <w:numFmt w:val="lowerRoman"/>
      <w:lvlText w:val="%3."/>
      <w:lvlJc w:val="right"/>
      <w:pPr>
        <w:ind w:hanging="180" w:left="2160"/>
      </w:pPr>
    </w:lvl>
    <w:lvl w:ilvl="3" w:tentative="1" w:tplc="0419000F">
      <w:start w:val="1"/>
      <w:numFmt w:val="decimal"/>
      <w:lvlText w:val="%4."/>
      <w:lvlJc w:val="left"/>
      <w:pPr>
        <w:ind w:hanging="360" w:left="2880"/>
      </w:pPr>
    </w:lvl>
    <w:lvl w:ilvl="4" w:tentative="1" w:tplc="04190019">
      <w:start w:val="1"/>
      <w:numFmt w:val="lowerLetter"/>
      <w:lvlText w:val="%5."/>
      <w:lvlJc w:val="left"/>
      <w:pPr>
        <w:ind w:hanging="360" w:left="3600"/>
      </w:pPr>
    </w:lvl>
    <w:lvl w:ilvl="5" w:tentative="1" w:tplc="0419001B">
      <w:start w:val="1"/>
      <w:numFmt w:val="lowerRoman"/>
      <w:lvlText w:val="%6."/>
      <w:lvlJc w:val="right"/>
      <w:pPr>
        <w:ind w:hanging="180" w:left="4320"/>
      </w:pPr>
    </w:lvl>
    <w:lvl w:ilvl="6" w:tentative="1" w:tplc="0419000F">
      <w:start w:val="1"/>
      <w:numFmt w:val="decimal"/>
      <w:lvlText w:val="%7."/>
      <w:lvlJc w:val="left"/>
      <w:pPr>
        <w:ind w:hanging="360" w:left="5040"/>
      </w:pPr>
    </w:lvl>
    <w:lvl w:ilvl="7" w:tentative="1" w:tplc="04190019">
      <w:start w:val="1"/>
      <w:numFmt w:val="lowerLetter"/>
      <w:lvlText w:val="%8."/>
      <w:lvlJc w:val="left"/>
      <w:pPr>
        <w:ind w:hanging="360" w:left="5760"/>
      </w:pPr>
    </w:lvl>
    <w:lvl w:ilvl="8" w:tentative="1" w:tplc="0419001B">
      <w:start w:val="1"/>
      <w:numFmt w:val="lowerRoman"/>
      <w:lvlText w:val="%9."/>
      <w:lvlJc w:val="right"/>
      <w:pPr>
        <w:ind w:hanging="180" w:left="6480"/>
      </w:pPr>
    </w:lvl>
  </w:abstractNum>
  <w:abstractNum w15:restartNumberingAfterBreak="0" w:abstractNumId="29">
    <w:nsid w:val="7BFE0939"/>
    <w:multiLevelType w:val="multilevel"/>
    <w:tmpl w:val="68A87648"/>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20600202" w:numId="1">
    <w:abstractNumId w:val="14"/>
  </w:num>
  <w:num w16cid:durableId="2087456749" w:numId="2">
    <w:abstractNumId w:val="5"/>
  </w:num>
  <w:num w16cid:durableId="1763643804" w:numId="3">
    <w:abstractNumId w:val="19"/>
  </w:num>
  <w:num w16cid:durableId="1848135318" w:numId="4">
    <w:abstractNumId w:val="9"/>
  </w:num>
  <w:num w16cid:durableId="885334347" w:numId="5">
    <w:abstractNumId w:val="20"/>
  </w:num>
  <w:num w16cid:durableId="1988706138" w:numId="6">
    <w:abstractNumId w:val="12"/>
  </w:num>
  <w:num w16cid:durableId="2087262106" w:numId="7">
    <w:abstractNumId w:val="13"/>
  </w:num>
  <w:num w16cid:durableId="649016790" w:numId="8">
    <w:abstractNumId w:val="4"/>
  </w:num>
  <w:num w16cid:durableId="532234964" w:numId="9">
    <w:abstractNumId w:val="27"/>
  </w:num>
  <w:num w16cid:durableId="1261833706" w:numId="10">
    <w:abstractNumId w:val="23"/>
  </w:num>
  <w:num w16cid:durableId="134688222" w:numId="11">
    <w:abstractNumId w:val="24"/>
  </w:num>
  <w:num w16cid:durableId="238028661" w:numId="12">
    <w:abstractNumId w:val="21"/>
  </w:num>
  <w:num w16cid:durableId="863009392" w:numId="13">
    <w:abstractNumId w:val="22"/>
  </w:num>
  <w:num w16cid:durableId="1513299863" w:numId="14">
    <w:abstractNumId w:val="28"/>
  </w:num>
  <w:num w16cid:durableId="2088377999" w:numId="15">
    <w:abstractNumId w:val="25"/>
  </w:num>
  <w:num w16cid:durableId="497504358" w:numId="16">
    <w:abstractNumId w:val="1"/>
  </w:num>
  <w:num w16cid:durableId="191918095" w:numId="17">
    <w:abstractNumId w:val="17"/>
  </w:num>
  <w:num w16cid:durableId="1639871693" w:numId="18">
    <w:abstractNumId w:val="11"/>
  </w:num>
  <w:num w16cid:durableId="876234572" w:numId="19">
    <w:abstractNumId w:val="16"/>
  </w:num>
  <w:num w16cid:durableId="283922948" w:numId="20">
    <w:abstractNumId w:val="6"/>
  </w:num>
  <w:num w16cid:durableId="497843850" w:numId="21">
    <w:abstractNumId w:val="15"/>
  </w:num>
  <w:num w16cid:durableId="1730957419" w:numId="22">
    <w:abstractNumId w:val="18"/>
  </w:num>
  <w:num w16cid:durableId="329143714" w:numId="23">
    <w:abstractNumId w:val="2"/>
  </w:num>
  <w:num w16cid:durableId="1791245845" w:numId="24">
    <w:abstractNumId w:val="26"/>
  </w:num>
  <w:num w16cid:durableId="197814372" w:numId="25">
    <w:abstractNumId w:val="8"/>
  </w:num>
  <w:num w16cid:durableId="1529444897" w:numId="26">
    <w:abstractNumId w:val="0"/>
  </w:num>
  <w:num w16cid:durableId="51542204" w:numId="27">
    <w:abstractNumId w:val="7"/>
  </w:num>
  <w:num w16cid:durableId="1126583752" w:numId="28">
    <w:abstractNumId w:val="10"/>
  </w:num>
  <w:num w16cid:durableId="2022317320" w:numId="29">
    <w:abstractNumId w:val="29"/>
  </w:num>
  <w:num w16cid:durableId="843596751" w:numId="30">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5"/>
  <w:embedSystemFonts/>
  <w:proofState w:grammar="clean" w:spelling="clean"/>
  <w:stylePaneFormatFilter w:val="0004"/>
  <w:doNotTrackMoves/>
  <w:defaultTabStop w:val="708"/>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D00"/>
    <w:rsid w:val="00012AAB"/>
    <w:rsid w:val="00090A9B"/>
    <w:rsid w:val="001751C1"/>
    <w:rsid w:val="00263444"/>
    <w:rsid w:val="00281C2F"/>
    <w:rsid w:val="00797D00"/>
    <w:rsid w:val="00924C59"/>
    <w:rsid w:val="00943548"/>
    <w:rsid w:val="009F7B57"/>
    <w:rsid w:val="00BA4546"/>
    <w:rsid w:val="00BC3A6E"/>
    <w:rsid w:val="00C37F01"/>
    <w:rsid w:val="00F708F7"/>
  </w:rsids>
  <w:themeFontLang w:val="ru-RU"/>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kern w:val="2"/>
        <w:sz w:val="24"/>
        <w:szCs w:val="24"/>
        <w:lang w:bidi="ar-SA" w:eastAsia="en-US" w:val="ru-RU"/>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090A9B"/>
    <w:pPr>
      <w:spacing w:line="360" w:lineRule="auto"/>
      <w:ind w:firstLine="709"/>
      <w:jc w:val="both"/>
    </w:pPr>
    <w:rPr>
      <w:rFonts w:ascii="Times New Roman" w:hAnsi="Times New Roman"/>
      <w:sz w:val="28"/>
    </w:rPr>
  </w:style>
  <w:style w:styleId="11" w:type="paragraph">
    <w:name w:val="heading 1"/>
    <w:basedOn w:val="a"/>
    <w:next w:val="a"/>
    <w:link w:val="12"/>
    <w:uiPriority w:val="9"/>
    <w:qFormat/>
    <w:rsid w:val="001751C1"/>
    <w:pPr>
      <w:keepNext/>
      <w:keepLines/>
      <w:outlineLvl w:val="0"/>
    </w:pPr>
    <w:rPr>
      <w:rFonts w:cstheme="majorBidi" w:eastAsiaTheme="majorEastAsia"/>
      <w:b/>
      <w:szCs w:val="32"/>
    </w:rPr>
  </w:style>
  <w:style w:styleId="20" w:type="paragraph">
    <w:name w:val="heading 2"/>
    <w:basedOn w:val="a"/>
    <w:next w:val="a"/>
    <w:link w:val="21"/>
    <w:uiPriority w:val="9"/>
    <w:semiHidden/>
    <w:unhideWhenUsed/>
    <w:qFormat/>
    <w:rsid w:val="00797D00"/>
    <w:pPr>
      <w:keepNext/>
      <w:keepLines/>
      <w:outlineLvl w:val="1"/>
    </w:pPr>
    <w:rPr>
      <w:rFonts w:cstheme="majorBidi" w:eastAsiaTheme="majorEastAsia"/>
      <w:b/>
      <w:szCs w:val="26"/>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2" w:type="character">
    <w:name w:val="Заголовок 1 Знак"/>
    <w:basedOn w:val="a0"/>
    <w:link w:val="11"/>
    <w:uiPriority w:val="9"/>
    <w:rsid w:val="001751C1"/>
    <w:rPr>
      <w:rFonts w:ascii="Times New Roman" w:cstheme="majorBidi" w:eastAsiaTheme="majorEastAsia" w:hAnsi="Times New Roman"/>
      <w:b/>
      <w:sz w:val="28"/>
      <w:szCs w:val="32"/>
    </w:rPr>
  </w:style>
  <w:style w:customStyle="1" w:styleId="21" w:type="character">
    <w:name w:val="Заголовок 2 Знак"/>
    <w:basedOn w:val="a0"/>
    <w:link w:val="20"/>
    <w:uiPriority w:val="9"/>
    <w:semiHidden/>
    <w:rsid w:val="00797D00"/>
    <w:rPr>
      <w:rFonts w:ascii="Times New Roman" w:cstheme="majorBidi" w:eastAsiaTheme="majorEastAsia" w:hAnsi="Times New Roman"/>
      <w:b/>
      <w:sz w:val="28"/>
      <w:szCs w:val="26"/>
    </w:rPr>
  </w:style>
  <w:style w:styleId="a3" w:type="paragraph">
    <w:name w:val="Title"/>
    <w:basedOn w:val="a"/>
    <w:next w:val="a"/>
    <w:link w:val="a4"/>
    <w:uiPriority w:val="10"/>
    <w:qFormat/>
    <w:rsid w:val="001751C1"/>
    <w:pPr>
      <w:contextualSpacing/>
    </w:pPr>
    <w:rPr>
      <w:rFonts w:cstheme="majorBidi" w:eastAsiaTheme="majorEastAsia"/>
      <w:b/>
      <w:spacing w:val="-10"/>
      <w:kern w:val="28"/>
      <w:szCs w:val="56"/>
    </w:rPr>
  </w:style>
  <w:style w:customStyle="1" w:styleId="a4" w:type="character">
    <w:name w:val="Заголовок Знак"/>
    <w:basedOn w:val="a0"/>
    <w:link w:val="a3"/>
    <w:uiPriority w:val="10"/>
    <w:rsid w:val="001751C1"/>
    <w:rPr>
      <w:rFonts w:ascii="Times New Roman" w:cstheme="majorBidi" w:eastAsiaTheme="majorEastAsia" w:hAnsi="Times New Roman"/>
      <w:b/>
      <w:spacing w:val="-10"/>
      <w:kern w:val="28"/>
      <w:sz w:val="28"/>
      <w:szCs w:val="56"/>
    </w:rPr>
  </w:style>
  <w:style w:customStyle="1" w:styleId="10" w:type="numbering">
    <w:name w:val="Текущий список1"/>
    <w:uiPriority w:val="99"/>
    <w:rsid w:val="00924C59"/>
    <w:pPr>
      <w:numPr>
        <w:numId w:val="2"/>
      </w:numPr>
    </w:pPr>
  </w:style>
  <w:style w:styleId="a5" w:type="paragraph">
    <w:name w:val="List Paragraph"/>
    <w:basedOn w:val="a"/>
    <w:uiPriority w:val="34"/>
    <w:qFormat/>
    <w:rsid w:val="00BA4546"/>
    <w:pPr>
      <w:ind w:left="720"/>
      <w:contextualSpacing/>
    </w:pPr>
  </w:style>
  <w:style w:customStyle="1" w:styleId="1" w:type="numbering">
    <w:name w:val="Стиль1"/>
    <w:uiPriority w:val="99"/>
    <w:rsid w:val="00BA4546"/>
    <w:pPr>
      <w:numPr>
        <w:numId w:val="4"/>
      </w:numPr>
    </w:pPr>
  </w:style>
  <w:style w:customStyle="1" w:styleId="2" w:type="numbering">
    <w:name w:val="Текущий список2"/>
    <w:uiPriority w:val="99"/>
    <w:rsid w:val="00BC3A6E"/>
    <w:pPr>
      <w:numPr>
        <w:numId w:val="15"/>
      </w:numPr>
    </w:pPr>
  </w:style>
  <w:style w:styleId="111111" w:type="numbering">
    <w:name w:val="Outline List 2"/>
    <w:basedOn w:val="a2"/>
    <w:uiPriority w:val="99"/>
    <w:semiHidden/>
    <w:unhideWhenUsed/>
    <w:rsid w:val="00090A9B"/>
    <w:pPr>
      <w:numPr>
        <w:numId w:val="20"/>
      </w:numPr>
    </w:pPr>
  </w:style>
  <w:style w:styleId="1ai" w:type="numbering">
    <w:name w:val="Outline List 1"/>
    <w:basedOn w:val="a2"/>
    <w:uiPriority w:val="99"/>
    <w:semiHidden/>
    <w:unhideWhenUsed/>
    <w:rsid w:val="00090A9B"/>
    <w:pPr>
      <w:numPr>
        <w:numId w:val="21"/>
      </w:numPr>
    </w:pPr>
  </w:style>
  <w:style w:customStyle="1" w:styleId="Sourcecode" w:type="paragraph">
    <w:name w:val="Source code"/>
    <w:basedOn w:val="a"/>
    <w:qFormat/>
    <w:rsid w:val="00281C2F"/>
    <w:pPr>
      <w:spacing w:line="240" w:lineRule="auto"/>
      <w:ind w:firstLine="0"/>
    </w:pPr>
    <w:rPr>
      <w:rFonts w:ascii="Courier New" w:hAnsi="Courier New"/>
      <w:color w:themeColor="text1" w:val="000000"/>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61" Target="media/rId61.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2026-04-11T11:34:25Z</dcterms:created>
  <dcterms:modified xsi:type="dcterms:W3CDTF">2026-04-11T11:34:25Z</dcterms:modified>
</cp:coreProperties>
</file>

<file path=docProps/custom.xml><?xml version="1.0" encoding="utf-8"?>
<Properties xmlns="http://schemas.openxmlformats.org/officeDocument/2006/custom-properties" xmlns:vt="http://schemas.openxmlformats.org/officeDocument/2006/docPropsVTypes"/>
</file>