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b/>
          <w:color w:val="1E3A8A"/>
          <w:sz w:val="48"/>
        </w:rPr>
        <w:t>YUVAA INTERNSHIP TECHNICAL REPORT</w:t>
      </w:r>
    </w:p>
    <w:p>
      <w:pPr>
        <w:spacing w:before="0" w:after="480"/>
        <w:jc w:val="center"/>
      </w:pPr>
      <w:r>
        <w:rPr>
          <w:color w:val="0E7490"/>
          <w:sz w:val="26"/>
        </w:rPr>
        <w:t>Week 3: JavaScript Interactive User Experience — ApexHub Innovation Space</w:t>
      </w:r>
    </w:p>
    <w:tbl>
      <w:tblPr>
        <w:tblW w:type="auto" w:w="0"/>
        <w:jc w:val="center"/>
        <w:tblLayout w:type="fixed"/>
        <w:tblLook w:firstColumn="1" w:firstRow="1" w:lastColumn="0" w:lastRow="0" w:noHBand="0" w:noVBand="1" w:val="04A0"/>
      </w:tblPr>
      <w:tblGrid>
        <w:gridCol w:w="4680"/>
        <w:gridCol w:w="4680"/>
      </w:tblGrid>
      <w:tr>
        <w:tc>
          <w:tcPr>
            <w:tcW w:type="dxa" w:w="3312"/>
            <w:shd w:val="clear" w:color="auto" w:fill="F1F5F9"/>
            <w:tcMar>
              <w:top w:w="60" w:type="dxa"/>
              <w:bottom w:w="60" w:type="dxa"/>
              <w:left w:w="100" w:type="dxa"/>
              <w:right w:w="100" w:type="dxa"/>
            </w:tcMar>
          </w:tcPr>
          <w:p>
            <w:r>
              <w:rPr>
                <w:b/>
                <w:color w:val="1E3A8A"/>
                <w:sz w:val="20"/>
              </w:rPr>
              <w:t>Candidate Name / Student ID:</w:t>
            </w:r>
          </w:p>
        </w:tc>
        <w:tc>
          <w:tcPr>
            <w:tcW w:type="dxa" w:w="6048"/>
            <w:shd w:val="clear" w:color="auto" w:fill="FFFFFF"/>
            <w:tcMar>
              <w:top w:w="60" w:type="dxa"/>
              <w:bottom w:w="60" w:type="dxa"/>
              <w:left w:w="100" w:type="dxa"/>
              <w:right w:w="100" w:type="dxa"/>
            </w:tcMar>
          </w:tcPr>
          <w:p>
            <w:r>
              <w:rPr>
                <w:sz w:val="20"/>
              </w:rPr>
              <w:t>Shweeta (shweeta1015)</w:t>
            </w:r>
          </w:p>
        </w:tc>
      </w:tr>
      <w:tr>
        <w:tc>
          <w:tcPr>
            <w:tcW w:type="dxa" w:w="3312"/>
            <w:shd w:val="clear" w:color="auto" w:fill="F1F5F9"/>
            <w:tcMar>
              <w:top w:w="60" w:type="dxa"/>
              <w:bottom w:w="60" w:type="dxa"/>
              <w:left w:w="100" w:type="dxa"/>
              <w:right w:w="100" w:type="dxa"/>
            </w:tcMar>
          </w:tcPr>
          <w:p>
            <w:r>
              <w:rPr>
                <w:b/>
                <w:color w:val="1E3A8A"/>
                <w:sz w:val="20"/>
              </w:rPr>
              <w:t>Project Title:</w:t>
            </w:r>
          </w:p>
        </w:tc>
        <w:tc>
          <w:tcPr>
            <w:tcW w:type="dxa" w:w="6048"/>
            <w:shd w:val="clear" w:color="auto" w:fill="FFFFFF"/>
            <w:tcMar>
              <w:top w:w="60" w:type="dxa"/>
              <w:bottom w:w="60" w:type="dxa"/>
              <w:left w:w="100" w:type="dxa"/>
              <w:right w:w="100" w:type="dxa"/>
            </w:tcMar>
          </w:tcPr>
          <w:p>
            <w:r>
              <w:rPr>
                <w:sz w:val="20"/>
              </w:rPr>
              <w:t>ApexHub Innovation Space — Dynamic Web Application</w:t>
            </w:r>
          </w:p>
        </w:tc>
      </w:tr>
      <w:tr>
        <w:tc>
          <w:tcPr>
            <w:tcW w:type="dxa" w:w="3312"/>
            <w:shd w:val="clear" w:color="auto" w:fill="F1F5F9"/>
            <w:tcMar>
              <w:top w:w="60" w:type="dxa"/>
              <w:bottom w:w="60" w:type="dxa"/>
              <w:left w:w="100" w:type="dxa"/>
              <w:right w:w="100" w:type="dxa"/>
            </w:tcMar>
          </w:tcPr>
          <w:p>
            <w:r>
              <w:rPr>
                <w:b/>
                <w:color w:val="1E3A8A"/>
                <w:sz w:val="20"/>
              </w:rPr>
              <w:t>Track &amp; Assignment:</w:t>
            </w:r>
          </w:p>
        </w:tc>
        <w:tc>
          <w:tcPr>
            <w:tcW w:type="dxa" w:w="6048"/>
            <w:shd w:val="clear" w:color="auto" w:fill="FFFFFF"/>
            <w:tcMar>
              <w:top w:w="60" w:type="dxa"/>
              <w:bottom w:w="60" w:type="dxa"/>
              <w:left w:w="100" w:type="dxa"/>
              <w:right w:w="100" w:type="dxa"/>
            </w:tcMar>
          </w:tcPr>
          <w:p>
            <w:r>
              <w:rPr>
                <w:sz w:val="20"/>
              </w:rPr>
              <w:t>Frontend Engineering Track — Week 3 JavaScript Interactivity</w:t>
            </w:r>
          </w:p>
        </w:tc>
      </w:tr>
      <w:tr>
        <w:tc>
          <w:tcPr>
            <w:tcW w:type="dxa" w:w="3312"/>
            <w:shd w:val="clear" w:color="auto" w:fill="F1F5F9"/>
            <w:tcMar>
              <w:top w:w="60" w:type="dxa"/>
              <w:bottom w:w="60" w:type="dxa"/>
              <w:left w:w="100" w:type="dxa"/>
              <w:right w:w="100" w:type="dxa"/>
            </w:tcMar>
          </w:tcPr>
          <w:p>
            <w:r>
              <w:rPr>
                <w:b/>
                <w:color w:val="1E3A8A"/>
                <w:sz w:val="20"/>
              </w:rPr>
              <w:t>Evaluation Target:</w:t>
            </w:r>
          </w:p>
        </w:tc>
        <w:tc>
          <w:tcPr>
            <w:tcW w:type="dxa" w:w="6048"/>
            <w:shd w:val="clear" w:color="auto" w:fill="FFFFFF"/>
            <w:tcMar>
              <w:top w:w="60" w:type="dxa"/>
              <w:bottom w:w="60" w:type="dxa"/>
              <w:left w:w="100" w:type="dxa"/>
              <w:right w:w="100" w:type="dxa"/>
            </w:tcMar>
          </w:tcPr>
          <w:p>
            <w:r>
              <w:rPr>
                <w:sz w:val="20"/>
              </w:rPr>
              <w:t>100 / 100 — Production-Grade Vanilla JavaScript &amp; Accessibility</w:t>
            </w:r>
          </w:p>
        </w:tc>
      </w:tr>
      <w:tr>
        <w:tc>
          <w:tcPr>
            <w:tcW w:type="dxa" w:w="3312"/>
            <w:shd w:val="clear" w:color="auto" w:fill="F1F5F9"/>
            <w:tcMar>
              <w:top w:w="60" w:type="dxa"/>
              <w:bottom w:w="60" w:type="dxa"/>
              <w:left w:w="100" w:type="dxa"/>
              <w:right w:w="100" w:type="dxa"/>
            </w:tcMar>
          </w:tcPr>
          <w:p>
            <w:r>
              <w:rPr>
                <w:b/>
                <w:color w:val="1E3A8A"/>
                <w:sz w:val="20"/>
              </w:rPr>
              <w:t>GitHub Repository:</w:t>
            </w:r>
          </w:p>
        </w:tc>
        <w:tc>
          <w:tcPr>
            <w:tcW w:type="dxa" w:w="6048"/>
            <w:shd w:val="clear" w:color="auto" w:fill="FFFFFF"/>
            <w:tcMar>
              <w:top w:w="60" w:type="dxa"/>
              <w:bottom w:w="60" w:type="dxa"/>
              <w:left w:w="100" w:type="dxa"/>
              <w:right w:w="100" w:type="dxa"/>
            </w:tcMar>
          </w:tcPr>
          <w:p>
            <w:r>
              <w:rPr>
                <w:sz w:val="20"/>
              </w:rPr>
              <w:t>https://github.com/shweeta1015/digital-design-projects/tree/main/task-03</w:t>
            </w:r>
          </w:p>
        </w:tc>
      </w:tr>
    </w:tbl>
    <w:p>
      <w:pPr>
        <w:spacing w:after="240"/>
      </w:pPr>
    </w:p>
    <w:p>
      <w:pPr>
        <w:keepNext/>
        <w:spacing w:before="360" w:after="120"/>
      </w:pPr>
      <w:r>
        <w:rPr>
          <w:b/>
          <w:color w:val="1E3A8A"/>
          <w:sz w:val="32"/>
        </w:rPr>
        <w:t>1. Project Title &amp; Assignment Overview</w:t>
      </w:r>
    </w:p>
    <w:p>
      <w:pPr>
        <w:spacing w:after="120" w:line="276" w:lineRule="auto"/>
      </w:pPr>
      <w:r>
        <w:rPr>
          <w:i w:val="0"/>
        </w:rPr>
        <w:t>ApexHub Innovation Space represents a next-generation interactive web application built for a collaborative coworking and technological prototyping campus. Following the successful delivery of static layout semantics (Week 1) and fluid multi-viewport responsive design (Week 2), the objective of Week 3 is the comprehensive integration of production-grade, accessible, vanilla JavaScript to transform the static presentation into a responsive, engaging, and stateful user experience.</w:t>
      </w:r>
    </w:p>
    <w:p>
      <w:pPr>
        <w:spacing w:after="120" w:line="276" w:lineRule="auto"/>
      </w:pPr>
      <w:r>
        <w:rPr>
          <w:i w:val="0"/>
        </w:rPr>
        <w:t>In strict adherence to assignment requirements, all functionality has been architected using pure Vanilla JavaScript (ES6+) without external front-end libraries, frameworks (React, Vue, Angular), or UI abstractions. The application demonstrates advanced DOM manipulation, custom event handling, asynchronous validation workflows, localized persistence, and accessible WAI-ARIA semantics.</w:t>
      </w:r>
    </w:p>
    <w:p>
      <w:pPr>
        <w:keepNext/>
        <w:spacing w:before="360" w:after="120"/>
      </w:pPr>
      <w:r>
        <w:rPr>
          <w:b/>
          <w:color w:val="1E3A8A"/>
          <w:sz w:val="32"/>
        </w:rPr>
        <w:t>2. Introduction &amp; Problem Statement</w:t>
      </w:r>
    </w:p>
    <w:p>
      <w:pPr>
        <w:spacing w:after="120" w:line="276" w:lineRule="auto"/>
      </w:pPr>
      <w:r>
        <w:rPr>
          <w:i w:val="0"/>
        </w:rPr>
        <w:t>Modern corporate and creative teams evaluate workspaces based on transparency, flexibility, and technological capability. Static agency websites frequently suffer from high bounce rates and conversion drop-offs due to three core friction points:</w:t>
      </w:r>
    </w:p>
    <w:p>
      <w:pPr>
        <w:pStyle w:val="ListBullet"/>
        <w:spacing w:after="60" w:line="276" w:lineRule="auto"/>
      </w:pPr>
      <w:r>
        <w:rPr>
          <w:b/>
          <w:color w:val="1E3A8A"/>
        </w:rPr>
        <w:t xml:space="preserve">Opaque &amp; Inflexible Pricing: </w:t>
      </w:r>
      <w:r>
        <w:t>Prospective members cannot instantly customize pricing based on team headcount, custom billing cadence, or specialized engineering infrastructure.</w:t>
      </w:r>
    </w:p>
    <w:p>
      <w:pPr>
        <w:pStyle w:val="ListBullet"/>
        <w:spacing w:after="60" w:line="276" w:lineRule="auto"/>
      </w:pPr>
      <w:r>
        <w:rPr>
          <w:b/>
          <w:color w:val="1E3A8A"/>
        </w:rPr>
        <w:t xml:space="preserve">Information Clutter &amp; Cognitive Overload: </w:t>
      </w:r>
      <w:r>
        <w:t>Users cannot filter diverse workspace categories (hot desks, acoustic pods, enterprise studios, prototyping labs) without triggering disruptive full-page reloads.</w:t>
      </w:r>
    </w:p>
    <w:p>
      <w:pPr>
        <w:pStyle w:val="ListBullet"/>
        <w:spacing w:after="60" w:line="276" w:lineRule="auto"/>
      </w:pPr>
      <w:r>
        <w:rPr>
          <w:b/>
          <w:color w:val="1E3A8A"/>
        </w:rPr>
        <w:t xml:space="preserve">Static Lead Inefficiency: </w:t>
      </w:r>
      <w:r>
        <w:t>Traditional static forms fail to provide immediate, context-aware validation, leading to user abandonment upon generic backend error alerts.</w:t>
      </w:r>
    </w:p>
    <w:p>
      <w:pPr>
        <w:spacing w:after="120" w:line="276" w:lineRule="auto"/>
      </w:pPr>
      <w:r>
        <w:rPr>
          <w:i w:val="0"/>
        </w:rPr>
        <w:t>To resolve these challenges, Week 3 implements an event-driven JavaScript architecture that calculates multi-variable plans in real time, dynamically filters catalog cards with zero latency, validates user input interactively before submission, and delivers seamless cross-device navigation.</w:t>
      </w:r>
    </w:p>
    <w:p>
      <w:pPr>
        <w:keepNext/>
        <w:spacing w:before="360" w:after="120"/>
      </w:pPr>
      <w:r>
        <w:rPr>
          <w:b/>
          <w:color w:val="1E3A8A"/>
          <w:sz w:val="32"/>
        </w:rPr>
        <w:t>3. Objectives of the Assignment</w:t>
      </w:r>
    </w:p>
    <w:p>
      <w:pPr>
        <w:pStyle w:val="ListBullet"/>
        <w:spacing w:after="60" w:line="276" w:lineRule="auto"/>
      </w:pPr>
      <w:r>
        <w:rPr>
          <w:b/>
          <w:color w:val="1E3A8A"/>
        </w:rPr>
        <w:t xml:space="preserve">Zero-Framework Vanilla Architecture: </w:t>
      </w:r>
      <w:r>
        <w:t>Deliver a complete suite of eight cohesive interactive modules operating purely via Vanilla JavaScript.</w:t>
      </w:r>
    </w:p>
    <w:p>
      <w:pPr>
        <w:pStyle w:val="ListBullet"/>
        <w:spacing w:after="60" w:line="276" w:lineRule="auto"/>
      </w:pPr>
      <w:r>
        <w:rPr>
          <w:b/>
          <w:color w:val="1E3A8A"/>
        </w:rPr>
        <w:t xml:space="preserve">Rich Interactive Experience: </w:t>
      </w:r>
      <w:r>
        <w:t>Incorporate localStorage theme persistence, dynamic live pricing calculation with animated counters, filter tabs, WAI-ARIA accordions, and client-side form validation.</w:t>
      </w:r>
    </w:p>
    <w:p>
      <w:pPr>
        <w:pStyle w:val="ListBullet"/>
        <w:spacing w:after="60" w:line="276" w:lineRule="auto"/>
      </w:pPr>
      <w:r>
        <w:rPr>
          <w:b/>
          <w:color w:val="1E3A8A"/>
        </w:rPr>
        <w:t xml:space="preserve">Accessibility &amp; WAI-ARIA Standards: </w:t>
      </w:r>
      <w:r>
        <w:t>Ensure keyboard operability (Tab, Enter, Space, Arrow keys), ARIA live announcements, screen-reader attribute updates, and compliance with WCAG 2.1 Level AA standards.</w:t>
      </w:r>
    </w:p>
    <w:p>
      <w:pPr>
        <w:pStyle w:val="ListBullet"/>
        <w:spacing w:after="60" w:line="276" w:lineRule="auto"/>
      </w:pPr>
      <w:r>
        <w:rPr>
          <w:b/>
          <w:color w:val="1E3A8A"/>
        </w:rPr>
        <w:t xml:space="preserve">Zero Mobile Overflow: </w:t>
      </w:r>
      <w:r>
        <w:t>Guarantee 100% responsive fluid behavior across all 4 key viewports (320px Small Mobile, 375px Standard Mobile, 768px Tablet, 1440px Desktop) with exactly 0px horizontal overflow.</w:t>
      </w:r>
    </w:p>
    <w:p>
      <w:pPr>
        <w:pStyle w:val="ListBullet"/>
        <w:spacing w:after="60" w:line="276" w:lineRule="auto"/>
      </w:pPr>
      <w:r>
        <w:rPr>
          <w:b/>
          <w:color w:val="1E3A8A"/>
        </w:rPr>
        <w:t xml:space="preserve">Automated Browser Verification: </w:t>
      </w:r>
      <w:r>
        <w:t>Validate every interactive module, asset load, and DOM state using automated Playwright headless Chrome testing.</w:t>
      </w:r>
    </w:p>
    <w:p>
      <w:pPr>
        <w:keepNext/>
        <w:spacing w:before="360" w:after="120"/>
      </w:pPr>
      <w:r>
        <w:rPr>
          <w:b/>
          <w:color w:val="1E3A8A"/>
          <w:sz w:val="32"/>
        </w:rPr>
        <w:t>4. Technologies Used &amp; Architecture</w:t>
      </w:r>
    </w:p>
    <w:tbl>
      <w:tblPr>
        <w:tblW w:type="auto" w:w="0"/>
        <w:jc w:val="center"/>
        <w:tblLayout w:type="fixed"/>
        <w:tblLook w:firstColumn="1" w:firstRow="1" w:lastColumn="0" w:lastRow="0" w:noHBand="0" w:noVBand="1" w:val="04A0"/>
      </w:tblPr>
      <w:tblGrid>
        <w:gridCol w:w="3120"/>
        <w:gridCol w:w="3120"/>
        <w:gridCol w:w="3120"/>
      </w:tblGrid>
      <w:tr>
        <w:tc>
          <w:tcPr>
            <w:tcW w:type="dxa" w:w="3120"/>
            <w:shd w:val="clear" w:color="auto" w:fill="1E3A8A"/>
            <w:tcMar>
              <w:top w:w="80" w:type="dxa"/>
              <w:bottom w:w="80" w:type="dxa"/>
              <w:left w:w="100" w:type="dxa"/>
              <w:right w:w="100" w:type="dxa"/>
            </w:tcMar>
          </w:tcPr>
          <w:p>
            <w:r>
              <w:rPr>
                <w:b/>
                <w:color w:val="FFFFFF"/>
              </w:rPr>
              <w:t>Technology</w:t>
            </w:r>
          </w:p>
        </w:tc>
        <w:tc>
          <w:tcPr>
            <w:tcW w:type="dxa" w:w="3120"/>
            <w:shd w:val="clear" w:color="auto" w:fill="1E3A8A"/>
            <w:tcMar>
              <w:top w:w="80" w:type="dxa"/>
              <w:bottom w:w="80" w:type="dxa"/>
              <w:left w:w="100" w:type="dxa"/>
              <w:right w:w="100" w:type="dxa"/>
            </w:tcMar>
          </w:tcPr>
          <w:p>
            <w:r>
              <w:rPr>
                <w:b/>
                <w:color w:val="FFFFFF"/>
              </w:rPr>
              <w:t>Role / Layer</w:t>
            </w:r>
          </w:p>
        </w:tc>
        <w:tc>
          <w:tcPr>
            <w:tcW w:type="dxa" w:w="3120"/>
            <w:shd w:val="clear" w:color="auto" w:fill="1E3A8A"/>
            <w:tcMar>
              <w:top w:w="80" w:type="dxa"/>
              <w:bottom w:w="80" w:type="dxa"/>
              <w:left w:w="100" w:type="dxa"/>
              <w:right w:w="100" w:type="dxa"/>
            </w:tcMar>
          </w:tcPr>
          <w:p>
            <w:r>
              <w:rPr>
                <w:b/>
                <w:color w:val="FFFFFF"/>
              </w:rPr>
              <w:t>Key Architectural Capabilities</w:t>
            </w:r>
          </w:p>
        </w:tc>
      </w:tr>
      <w:tr>
        <w:tc>
          <w:tcPr>
            <w:tcW w:type="dxa" w:w="3120"/>
            <w:shd w:val="clear" w:color="auto" w:fill="F8FAFC"/>
            <w:tcMar>
              <w:top w:w="70" w:type="dxa"/>
              <w:bottom w:w="70" w:type="dxa"/>
              <w:left w:w="100" w:type="dxa"/>
              <w:right w:w="100" w:type="dxa"/>
            </w:tcMar>
          </w:tcPr>
          <w:p>
            <w:r>
              <w:rPr>
                <w:sz w:val="19"/>
              </w:rPr>
              <w:t>HTML5 (Semantic)</w:t>
            </w:r>
          </w:p>
        </w:tc>
        <w:tc>
          <w:tcPr>
            <w:tcW w:type="dxa" w:w="3120"/>
            <w:shd w:val="clear" w:color="auto" w:fill="F8FAFC"/>
            <w:tcMar>
              <w:top w:w="70" w:type="dxa"/>
              <w:bottom w:w="70" w:type="dxa"/>
              <w:left w:w="100" w:type="dxa"/>
              <w:right w:w="100" w:type="dxa"/>
            </w:tcMar>
          </w:tcPr>
          <w:p>
            <w:r>
              <w:rPr>
                <w:sz w:val="19"/>
              </w:rPr>
              <w:t>Structure &amp; Semantics</w:t>
            </w:r>
          </w:p>
        </w:tc>
        <w:tc>
          <w:tcPr>
            <w:tcW w:type="dxa" w:w="3120"/>
            <w:shd w:val="clear" w:color="auto" w:fill="F8FAFC"/>
            <w:tcMar>
              <w:top w:w="70" w:type="dxa"/>
              <w:bottom w:w="70" w:type="dxa"/>
              <w:left w:w="100" w:type="dxa"/>
              <w:right w:w="100" w:type="dxa"/>
            </w:tcMar>
          </w:tcPr>
          <w:p>
            <w:r>
              <w:rPr>
                <w:sz w:val="19"/>
              </w:rPr>
              <w:t>Custom data attributes (data-category, data-price), WAI-ARIA attributes (aria-expanded, aria-controls, aria-live), clean heading hierarchy (H1-H4).</w:t>
            </w:r>
          </w:p>
        </w:tc>
      </w:tr>
      <w:tr>
        <w:tc>
          <w:tcPr>
            <w:tcW w:type="dxa" w:w="3120"/>
            <w:shd w:val="clear" w:color="auto" w:fill="FFFFFF"/>
            <w:tcMar>
              <w:top w:w="70" w:type="dxa"/>
              <w:bottom w:w="70" w:type="dxa"/>
              <w:left w:w="100" w:type="dxa"/>
              <w:right w:w="100" w:type="dxa"/>
            </w:tcMar>
          </w:tcPr>
          <w:p>
            <w:r>
              <w:rPr>
                <w:sz w:val="19"/>
              </w:rPr>
              <w:t>CSS3 (Modern Engine)</w:t>
            </w:r>
          </w:p>
        </w:tc>
        <w:tc>
          <w:tcPr>
            <w:tcW w:type="dxa" w:w="3120"/>
            <w:shd w:val="clear" w:color="auto" w:fill="FFFFFF"/>
            <w:tcMar>
              <w:top w:w="70" w:type="dxa"/>
              <w:bottom w:w="70" w:type="dxa"/>
              <w:left w:w="100" w:type="dxa"/>
              <w:right w:w="100" w:type="dxa"/>
            </w:tcMar>
          </w:tcPr>
          <w:p>
            <w:r>
              <w:rPr>
                <w:sz w:val="19"/>
              </w:rPr>
              <w:t>Presentation &amp; Fluid Layout</w:t>
            </w:r>
          </w:p>
        </w:tc>
        <w:tc>
          <w:tcPr>
            <w:tcW w:type="dxa" w:w="3120"/>
            <w:shd w:val="clear" w:color="auto" w:fill="FFFFFF"/>
            <w:tcMar>
              <w:top w:w="70" w:type="dxa"/>
              <w:bottom w:w="70" w:type="dxa"/>
              <w:left w:w="100" w:type="dxa"/>
              <w:right w:w="100" w:type="dxa"/>
            </w:tcMar>
          </w:tcPr>
          <w:p>
            <w:r>
              <w:rPr>
                <w:sz w:val="19"/>
              </w:rPr>
              <w:t>CSS Custom Properties (50+ variables), CSS Grid &amp; Flexbox, smooth transitions, dark theme variables, @media queries, prefers-reduced-motion.</w:t>
            </w:r>
          </w:p>
        </w:tc>
      </w:tr>
      <w:tr>
        <w:tc>
          <w:tcPr>
            <w:tcW w:type="dxa" w:w="3120"/>
            <w:shd w:val="clear" w:color="auto" w:fill="F8FAFC"/>
            <w:tcMar>
              <w:top w:w="70" w:type="dxa"/>
              <w:bottom w:w="70" w:type="dxa"/>
              <w:left w:w="100" w:type="dxa"/>
              <w:right w:w="100" w:type="dxa"/>
            </w:tcMar>
          </w:tcPr>
          <w:p>
            <w:r>
              <w:rPr>
                <w:sz w:val="19"/>
              </w:rPr>
              <w:t>Vanilla JavaScript (ES6+)</w:t>
            </w:r>
          </w:p>
        </w:tc>
        <w:tc>
          <w:tcPr>
            <w:tcW w:type="dxa" w:w="3120"/>
            <w:shd w:val="clear" w:color="auto" w:fill="F8FAFC"/>
            <w:tcMar>
              <w:top w:w="70" w:type="dxa"/>
              <w:bottom w:w="70" w:type="dxa"/>
              <w:left w:w="100" w:type="dxa"/>
              <w:right w:w="100" w:type="dxa"/>
            </w:tcMar>
          </w:tcPr>
          <w:p>
            <w:r>
              <w:rPr>
                <w:sz w:val="19"/>
              </w:rPr>
              <w:t>Behavior &amp; Interaction</w:t>
            </w:r>
          </w:p>
        </w:tc>
        <w:tc>
          <w:tcPr>
            <w:tcW w:type="dxa" w:w="3120"/>
            <w:shd w:val="clear" w:color="auto" w:fill="F8FAFC"/>
            <w:tcMar>
              <w:top w:w="70" w:type="dxa"/>
              <w:bottom w:w="70" w:type="dxa"/>
              <w:left w:w="100" w:type="dxa"/>
              <w:right w:w="100" w:type="dxa"/>
            </w:tcMar>
          </w:tcPr>
          <w:p>
            <w:r>
              <w:rPr>
                <w:sz w:val="19"/>
              </w:rPr>
              <w:t>Event Delegation, Mutation of classList/dataset, localStorage API, requestAnimationFrame counters, Regex validation, IntersectionObserver.</w:t>
            </w:r>
          </w:p>
        </w:tc>
      </w:tr>
    </w:tbl>
    <w:p>
      <w:pPr>
        <w:spacing w:after="160"/>
      </w:pPr>
    </w:p>
    <w:p>
      <w:pPr>
        <w:keepNext/>
        <w:spacing w:before="360" w:after="120"/>
      </w:pPr>
      <w:r>
        <w:rPr>
          <w:b/>
          <w:color w:val="1E3A8A"/>
          <w:sz w:val="32"/>
        </w:rPr>
        <w:t>5. Existing Webpage &amp; Improvements Made</w:t>
      </w:r>
    </w:p>
    <w:p>
      <w:pPr>
        <w:spacing w:after="120" w:line="276" w:lineRule="auto"/>
      </w:pPr>
      <w:r>
        <w:rPr>
          <w:i w:val="0"/>
        </w:rPr>
        <w:t>The project evolved systematically across three internship development phases:</w:t>
      </w:r>
    </w:p>
    <w:p>
      <w:pPr>
        <w:pStyle w:val="ListBullet"/>
        <w:spacing w:after="60" w:line="276" w:lineRule="auto"/>
      </w:pPr>
      <w:r>
        <w:rPr>
          <w:b/>
          <w:color w:val="1E3A8A"/>
        </w:rPr>
        <w:t xml:space="preserve">Phase 1 (Week 1 Baseline): </w:t>
      </w:r>
      <w:r>
        <w:t>Established the baseline static structure, color palette (Indigo, Slate, Emerald), typographic hierarchy, and responsive vector illustrations.</w:t>
      </w:r>
    </w:p>
    <w:p>
      <w:pPr>
        <w:pStyle w:val="ListBullet"/>
        <w:spacing w:after="60" w:line="276" w:lineRule="auto"/>
      </w:pPr>
      <w:r>
        <w:rPr>
          <w:b/>
          <w:color w:val="1E3A8A"/>
        </w:rPr>
        <w:t xml:space="preserve">Phase 2 (Week 2 Responsive Design): </w:t>
      </w:r>
      <w:r>
        <w:t>Introduced advanced CSS media queries, responsive navigation hamburger controls, fluid clamp() typography, and flexible grid containers.</w:t>
      </w:r>
    </w:p>
    <w:p>
      <w:pPr>
        <w:pStyle w:val="ListBullet"/>
        <w:spacing w:after="60" w:line="276" w:lineRule="auto"/>
      </w:pPr>
      <w:r>
        <w:rPr>
          <w:b/>
          <w:color w:val="1E3A8A"/>
        </w:rPr>
        <w:t xml:space="preserve">Phase 3 (Week 3 Interactive Experience): </w:t>
      </w:r>
      <w:r>
        <w:t>Layered full procedural and event-driven interactivity onto the DOM, eliminating static dead-ends, enabling localized preference storage, dynamic pricing computation, and interactive tour reservations.</w:t>
      </w:r>
    </w:p>
    <w:p>
      <w:pPr>
        <w:keepNext/>
        <w:spacing w:before="360" w:after="120"/>
      </w:pPr>
      <w:r>
        <w:rPr>
          <w:b/>
          <w:color w:val="1E3A8A"/>
          <w:sz w:val="32"/>
        </w:rPr>
        <w:t>6. Specific Interactive Features Implemented</w:t>
      </w:r>
    </w:p>
    <w:p>
      <w:pPr>
        <w:keepNext/>
        <w:spacing w:before="240" w:after="80"/>
      </w:pPr>
      <w:r>
        <w:rPr>
          <w:b/>
          <w:color w:val="0E7490"/>
          <w:sz w:val="26"/>
        </w:rPr>
        <w:t>6.1 Appearance &amp; Theme Switcher (Light / Dark Mode)</w:t>
      </w:r>
    </w:p>
    <w:p>
      <w:pPr>
        <w:spacing w:after="120" w:line="276" w:lineRule="auto"/>
      </w:pPr>
      <w:r>
        <w:rPr>
          <w:i w:val="0"/>
        </w:rPr>
        <w:t>A theme switcher located in the top navigation bar allows users to toggle between crisp light mode and deep dark mode. The active theme is persisted in the browser's localStorage (`theme: 'light' | 'dark'`), automatically restoring the user's preference on subsequent visits. The icon transforms smoothly from sun to moon, and aria-pressed attributes communicate state to screen readers.</w:t>
      </w:r>
    </w:p>
    <w:p>
      <w:pPr>
        <w:spacing w:before="200" w:after="80"/>
        <w:jc w:val="center"/>
      </w:pPr>
    </w:p>
    <w:p>
      <w:r>
        <w:drawing>
          <wp:inline xmlns:a="http://schemas.openxmlformats.org/drawingml/2006/main" xmlns:pic="http://schemas.openxmlformats.org/drawingml/2006/picture">
            <wp:extent cx="5303520" cy="3314700"/>
            <wp:docPr id="1" name="Picture 1"/>
            <wp:cNvGraphicFramePr>
              <a:graphicFrameLocks noChangeAspect="1"/>
            </wp:cNvGraphicFramePr>
            <a:graphic>
              <a:graphicData uri="http://schemas.openxmlformats.org/drawingml/2006/picture">
                <pic:pic>
                  <pic:nvPicPr>
                    <pic:cNvPr id="0" name="desktop_dark_theme.png"/>
                    <pic:cNvPicPr/>
                  </pic:nvPicPr>
                  <pic:blipFill>
                    <a:blip r:embed="rId9"/>
                    <a:stretch>
                      <a:fillRect/>
                    </a:stretch>
                  </pic:blipFill>
                  <pic:spPr>
                    <a:xfrm>
                      <a:off x="0" y="0"/>
                      <a:ext cx="5303520" cy="3314700"/>
                    </a:xfrm>
                    <a:prstGeom prst="rect"/>
                  </pic:spPr>
                </pic:pic>
              </a:graphicData>
            </a:graphic>
          </wp:inline>
        </w:drawing>
      </w:r>
    </w:p>
    <w:p>
      <w:pPr>
        <w:spacing w:after="240"/>
        <w:jc w:val="center"/>
      </w:pPr>
      <w:r>
        <w:rPr>
          <w:i/>
          <w:color w:val="64748B"/>
          <w:sz w:val="18"/>
        </w:rPr>
        <w:t>Figure: ApexHub Desktop Interface in High-Contrast Dark Theme Mode</w:t>
      </w:r>
    </w:p>
    <w:p>
      <w:pPr>
        <w:keepNext/>
        <w:spacing w:before="240" w:after="80"/>
      </w:pPr>
      <w:r>
        <w:rPr>
          <w:b/>
          <w:color w:val="0E7490"/>
          <w:sz w:val="26"/>
        </w:rPr>
        <w:t>6.2 Off-Canvas Mobile Navigation Drawer &amp; Scrollspy</w:t>
      </w:r>
    </w:p>
    <w:p>
      <w:pPr>
        <w:spacing w:after="120" w:line="276" w:lineRule="auto"/>
      </w:pPr>
      <w:r>
        <w:rPr>
          <w:i w:val="0"/>
        </w:rPr>
        <w:t>On screens below 768px, navigation collapses into an animated slide-in drawer triggered by an accessible hamburger toggle. The drawer traps focus, updates `aria-expanded`, and closes automatically upon clicking external backdrop areas or any navigation link. Simultaneously, a scrollspy module tracks user scroll coordinates, applying active pill styling to navigation links as sections enter the viewport.</w:t>
      </w:r>
    </w:p>
    <w:p>
      <w:pPr>
        <w:spacing w:before="200" w:after="80"/>
        <w:jc w:val="center"/>
      </w:pPr>
    </w:p>
    <w:p>
      <w:r>
        <w:drawing>
          <wp:inline xmlns:a="http://schemas.openxmlformats.org/drawingml/2006/main" xmlns:pic="http://schemas.openxmlformats.org/drawingml/2006/picture">
            <wp:extent cx="5303520" cy="11483889"/>
            <wp:docPr id="2" name="Picture 2"/>
            <wp:cNvGraphicFramePr>
              <a:graphicFrameLocks noChangeAspect="1"/>
            </wp:cNvGraphicFramePr>
            <a:graphic>
              <a:graphicData uri="http://schemas.openxmlformats.org/drawingml/2006/picture">
                <pic:pic>
                  <pic:nvPicPr>
                    <pic:cNvPr id="0" name="mobile_nav_expanded.png"/>
                    <pic:cNvPicPr/>
                  </pic:nvPicPr>
                  <pic:blipFill>
                    <a:blip r:embed="rId10"/>
                    <a:stretch>
                      <a:fillRect/>
                    </a:stretch>
                  </pic:blipFill>
                  <pic:spPr>
                    <a:xfrm>
                      <a:off x="0" y="0"/>
                      <a:ext cx="5303520" cy="11483889"/>
                    </a:xfrm>
                    <a:prstGeom prst="rect"/>
                  </pic:spPr>
                </pic:pic>
              </a:graphicData>
            </a:graphic>
          </wp:inline>
        </w:drawing>
      </w:r>
    </w:p>
    <w:p>
      <w:pPr>
        <w:spacing w:after="240"/>
        <w:jc w:val="center"/>
      </w:pPr>
      <w:r>
        <w:rPr>
          <w:i/>
          <w:color w:val="64748B"/>
          <w:sz w:val="18"/>
        </w:rPr>
        <w:t>Figure: Mobile Navigation Drawer Open on iPhone 13 Viewport (375x812)</w:t>
      </w:r>
    </w:p>
    <w:p>
      <w:pPr>
        <w:keepNext/>
        <w:spacing w:before="240" w:after="80"/>
      </w:pPr>
      <w:r>
        <w:rPr>
          <w:b/>
          <w:color w:val="0E7490"/>
          <w:sz w:val="26"/>
        </w:rPr>
        <w:t>6.3 Instant Space Catalog Filter Tabs</w:t>
      </w:r>
    </w:p>
    <w:p>
      <w:pPr>
        <w:spacing w:after="120" w:line="276" w:lineRule="auto"/>
      </w:pPr>
      <w:r>
        <w:rPr>
          <w:i w:val="0"/>
        </w:rPr>
        <w:t>Prospective tenants can filter workspace solutions across four categories: 'All Spaces', 'Hot Desks', 'Dedicated Desks', and 'Private Studios'. The filtering mechanism utilizes custom dataset attributes (`data-category`) and CSS class toggling (`active` / `hidden`). Cards hide and show fluidly with opacity transitions and zero page refresh.</w:t>
      </w:r>
    </w:p>
    <w:p>
      <w:pPr>
        <w:keepNext/>
        <w:spacing w:before="240" w:after="80"/>
      </w:pPr>
      <w:r>
        <w:rPr>
          <w:b/>
          <w:color w:val="0E7490"/>
          <w:sz w:val="26"/>
        </w:rPr>
        <w:t>6.4 Real-Time Multi-Tier Pricing Calculator Widget</w:t>
      </w:r>
    </w:p>
    <w:p>
      <w:pPr>
        <w:spacing w:after="120" w:line="276" w:lineRule="auto"/>
      </w:pPr>
      <w:r>
        <w:rPr>
          <w:i w:val="0"/>
        </w:rPr>
        <w:t>A marquee feature of Week 3 is the interactive pricing engine. Users configure:</w:t>
      </w:r>
    </w:p>
    <w:p>
      <w:pPr>
        <w:pStyle w:val="ListBullet"/>
        <w:spacing w:after="60" w:line="276" w:lineRule="auto"/>
      </w:pPr>
      <w:r>
        <w:rPr>
          <w:b/>
          <w:color w:val="1E3A8A"/>
        </w:rPr>
        <w:t xml:space="preserve">Base Workspace Tier: </w:t>
      </w:r>
      <w:r>
        <w:t>Hot Desk ($199/mo), Dedicated Desk ($349/mo), Private Studio ($899/mo), or Hardware FabLab Pass ($549/mo).</w:t>
      </w:r>
    </w:p>
    <w:p>
      <w:pPr>
        <w:pStyle w:val="ListBullet"/>
        <w:spacing w:after="60" w:line="276" w:lineRule="auto"/>
      </w:pPr>
      <w:r>
        <w:rPr>
          <w:b/>
          <w:color w:val="1E3A8A"/>
        </w:rPr>
        <w:t xml:space="preserve">Team Size: </w:t>
      </w:r>
      <w:r>
        <w:t>Adjustable range slider from 1 to 30 members with synchronized dynamic number display.</w:t>
      </w:r>
    </w:p>
    <w:p>
      <w:pPr>
        <w:pStyle w:val="ListBullet"/>
        <w:spacing w:after="60" w:line="276" w:lineRule="auto"/>
      </w:pPr>
      <w:r>
        <w:rPr>
          <w:b/>
          <w:color w:val="1E3A8A"/>
        </w:rPr>
        <w:t xml:space="preserve">Billing Cadence: </w:t>
      </w:r>
      <w:r>
        <w:t>Monthly versus Annual (which unlocks an automatic 20% commitment discount).</w:t>
      </w:r>
    </w:p>
    <w:p>
      <w:pPr>
        <w:pStyle w:val="ListBullet"/>
        <w:spacing w:after="60" w:line="276" w:lineRule="auto"/>
      </w:pPr>
      <w:r>
        <w:rPr>
          <w:b/>
          <w:color w:val="1E3A8A"/>
        </w:rPr>
        <w:t xml:space="preserve">Add-on Infrastructure: </w:t>
      </w:r>
      <w:r>
        <w:t>24/7 Biometric Smart Keycard (+$15/user), Dedicated Static Fiber IP (+$45/user), Hardware Lab Access (+$80/user).</w:t>
      </w:r>
    </w:p>
    <w:p>
      <w:pPr>
        <w:spacing w:after="120" w:line="276" w:lineRule="auto"/>
      </w:pPr>
      <w:r>
        <w:rPr>
          <w:i w:val="0"/>
        </w:rPr>
        <w:t>Total amounts are animated using `requestAnimationFrame` for a professional financial display. The savings row dynamically highlights annual savings.</w:t>
      </w:r>
    </w:p>
    <w:p>
      <w:pPr>
        <w:spacing w:before="200" w:after="80"/>
        <w:jc w:val="center"/>
      </w:pPr>
    </w:p>
    <w:p>
      <w:r>
        <w:drawing>
          <wp:inline xmlns:a="http://schemas.openxmlformats.org/drawingml/2006/main" xmlns:pic="http://schemas.openxmlformats.org/drawingml/2006/picture">
            <wp:extent cx="5303520" cy="3881882"/>
            <wp:docPr id="3" name="Picture 3"/>
            <wp:cNvGraphicFramePr>
              <a:graphicFrameLocks noChangeAspect="1"/>
            </wp:cNvGraphicFramePr>
            <a:graphic>
              <a:graphicData uri="http://schemas.openxmlformats.org/drawingml/2006/picture">
                <pic:pic>
                  <pic:nvPicPr>
                    <pic:cNvPr id="0" name="pricing_calculator_active.png"/>
                    <pic:cNvPicPr/>
                  </pic:nvPicPr>
                  <pic:blipFill>
                    <a:blip r:embed="rId11"/>
                    <a:stretch>
                      <a:fillRect/>
                    </a:stretch>
                  </pic:blipFill>
                  <pic:spPr>
                    <a:xfrm>
                      <a:off x="0" y="0"/>
                      <a:ext cx="5303520" cy="3881882"/>
                    </a:xfrm>
                    <a:prstGeom prst="rect"/>
                  </pic:spPr>
                </pic:pic>
              </a:graphicData>
            </a:graphic>
          </wp:inline>
        </w:drawing>
      </w:r>
    </w:p>
    <w:p>
      <w:pPr>
        <w:spacing w:after="240"/>
        <w:jc w:val="center"/>
      </w:pPr>
      <w:r>
        <w:rPr>
          <w:i/>
          <w:color w:val="64748B"/>
          <w:sz w:val="18"/>
        </w:rPr>
        <w:t>Figure: Interactive Pricing Calculator Computing Dedicated Desk Plan for 5 Members</w:t>
      </w:r>
    </w:p>
    <w:p>
      <w:pPr>
        <w:keepNext/>
        <w:spacing w:before="240" w:after="80"/>
      </w:pPr>
      <w:r>
        <w:rPr>
          <w:b/>
          <w:color w:val="0E7490"/>
          <w:sz w:val="26"/>
        </w:rPr>
        <w:t>6.5 Accessible FAQ Accordion Panels</w:t>
      </w:r>
    </w:p>
    <w:p>
      <w:pPr>
        <w:spacing w:after="120" w:line="276" w:lineRule="auto"/>
      </w:pPr>
      <w:r>
        <w:rPr>
          <w:i w:val="0"/>
        </w:rPr>
        <w:t>The FAQ module adheres strictly to W3C WAI-ARIA Accordion design patterns. Each accordion trigger contains `aria-expanded` and `aria-controls` pointing to its corresponding content panel. Trigger buttons support keyboard navigation (Enter, Space, Arrow Up, Arrow Down). Expanding a new panel smoothly collapses previously open panels, maintaining a clean reading hierarchy.</w:t>
      </w:r>
    </w:p>
    <w:p>
      <w:pPr>
        <w:spacing w:before="200" w:after="80"/>
        <w:jc w:val="center"/>
      </w:pPr>
    </w:p>
    <w:p>
      <w:r>
        <w:drawing>
          <wp:inline xmlns:a="http://schemas.openxmlformats.org/drawingml/2006/main" xmlns:pic="http://schemas.openxmlformats.org/drawingml/2006/picture">
            <wp:extent cx="5303520" cy="3307334"/>
            <wp:docPr id="4" name="Picture 4"/>
            <wp:cNvGraphicFramePr>
              <a:graphicFrameLocks noChangeAspect="1"/>
            </wp:cNvGraphicFramePr>
            <a:graphic>
              <a:graphicData uri="http://schemas.openxmlformats.org/drawingml/2006/picture">
                <pic:pic>
                  <pic:nvPicPr>
                    <pic:cNvPr id="0" name="faq_accordion_open.png"/>
                    <pic:cNvPicPr/>
                  </pic:nvPicPr>
                  <pic:blipFill>
                    <a:blip r:embed="rId12"/>
                    <a:stretch>
                      <a:fillRect/>
                    </a:stretch>
                  </pic:blipFill>
                  <pic:spPr>
                    <a:xfrm>
                      <a:off x="0" y="0"/>
                      <a:ext cx="5303520" cy="3307334"/>
                    </a:xfrm>
                    <a:prstGeom prst="rect"/>
                  </pic:spPr>
                </pic:pic>
              </a:graphicData>
            </a:graphic>
          </wp:inline>
        </w:drawing>
      </w:r>
    </w:p>
    <w:p>
      <w:pPr>
        <w:spacing w:after="240"/>
        <w:jc w:val="center"/>
      </w:pPr>
      <w:r>
        <w:rPr>
          <w:i/>
          <w:color w:val="64748B"/>
          <w:sz w:val="18"/>
        </w:rPr>
        <w:t>Figure: WAI-ARIA Accessible FAQ Accordion Panel Expanded</w:t>
      </w:r>
    </w:p>
    <w:p>
      <w:pPr>
        <w:keepNext/>
        <w:spacing w:before="240" w:after="80"/>
      </w:pPr>
      <w:r>
        <w:rPr>
          <w:b/>
          <w:color w:val="0E7490"/>
          <w:sz w:val="26"/>
        </w:rPr>
        <w:t>6.6 Client-Side Form Validation &amp; Dynamic Confirmation Generator</w:t>
      </w:r>
    </w:p>
    <w:p>
      <w:pPr>
        <w:spacing w:after="120" w:line="276" w:lineRule="auto"/>
      </w:pPr>
      <w:r>
        <w:rPr>
          <w:i w:val="0"/>
        </w:rPr>
        <w:t>The tour reservation form provides real-time client-side feedback. Submitting empty or malformed data triggers immediate red border focus, inline error messages, and ARIA alerts. Form inputs feature live input sanitization and dynamic character counters. Upon successful submission, the form displays a stylish Confirmation Card featuring a unique generated reservation reference number (e.g., APX-6262).</w:t>
      </w:r>
    </w:p>
    <w:p>
      <w:pPr>
        <w:spacing w:before="200" w:after="80"/>
        <w:jc w:val="center"/>
      </w:pPr>
    </w:p>
    <w:p>
      <w:r>
        <w:drawing>
          <wp:inline xmlns:a="http://schemas.openxmlformats.org/drawingml/2006/main" xmlns:pic="http://schemas.openxmlformats.org/drawingml/2006/picture">
            <wp:extent cx="5303520" cy="3701415"/>
            <wp:docPr id="5" name="Picture 5"/>
            <wp:cNvGraphicFramePr>
              <a:graphicFrameLocks noChangeAspect="1"/>
            </wp:cNvGraphicFramePr>
            <a:graphic>
              <a:graphicData uri="http://schemas.openxmlformats.org/drawingml/2006/picture">
                <pic:pic>
                  <pic:nvPicPr>
                    <pic:cNvPr id="0" name="form_validation_errors.png"/>
                    <pic:cNvPicPr/>
                  </pic:nvPicPr>
                  <pic:blipFill>
                    <a:blip r:embed="rId13"/>
                    <a:stretch>
                      <a:fillRect/>
                    </a:stretch>
                  </pic:blipFill>
                  <pic:spPr>
                    <a:xfrm>
                      <a:off x="0" y="0"/>
                      <a:ext cx="5303520" cy="3701415"/>
                    </a:xfrm>
                    <a:prstGeom prst="rect"/>
                  </pic:spPr>
                </pic:pic>
              </a:graphicData>
            </a:graphic>
          </wp:inline>
        </w:drawing>
      </w:r>
    </w:p>
    <w:p>
      <w:pPr>
        <w:spacing w:after="240"/>
        <w:jc w:val="center"/>
      </w:pPr>
      <w:r>
        <w:rPr>
          <w:i/>
          <w:color w:val="64748B"/>
          <w:sz w:val="18"/>
        </w:rPr>
        <w:t>Figure: Inline Error States Rendered Upon Empty Form Submission</w:t>
      </w:r>
    </w:p>
    <w:p>
      <w:pPr>
        <w:spacing w:before="200" w:after="80"/>
        <w:jc w:val="center"/>
      </w:pPr>
    </w:p>
    <w:p>
      <w:r>
        <w:drawing>
          <wp:inline xmlns:a="http://schemas.openxmlformats.org/drawingml/2006/main" xmlns:pic="http://schemas.openxmlformats.org/drawingml/2006/picture">
            <wp:extent cx="5303520" cy="2835910"/>
            <wp:docPr id="6" name="Picture 6"/>
            <wp:cNvGraphicFramePr>
              <a:graphicFrameLocks noChangeAspect="1"/>
            </wp:cNvGraphicFramePr>
            <a:graphic>
              <a:graphicData uri="http://schemas.openxmlformats.org/drawingml/2006/picture">
                <pic:pic>
                  <pic:nvPicPr>
                    <pic:cNvPr id="0" name="form_validation_success.png"/>
                    <pic:cNvPicPr/>
                  </pic:nvPicPr>
                  <pic:blipFill>
                    <a:blip r:embed="rId14"/>
                    <a:stretch>
                      <a:fillRect/>
                    </a:stretch>
                  </pic:blipFill>
                  <pic:spPr>
                    <a:xfrm>
                      <a:off x="0" y="0"/>
                      <a:ext cx="5303520" cy="2835910"/>
                    </a:xfrm>
                    <a:prstGeom prst="rect"/>
                  </pic:spPr>
                </pic:pic>
              </a:graphicData>
            </a:graphic>
          </wp:inline>
        </w:drawing>
      </w:r>
    </w:p>
    <w:p>
      <w:pPr>
        <w:spacing w:after="240"/>
        <w:jc w:val="center"/>
      </w:pPr>
      <w:r>
        <w:rPr>
          <w:i/>
          <w:color w:val="64748B"/>
          <w:sz w:val="18"/>
        </w:rPr>
        <w:t>Figure: Dynamic Reservation Confirmation Card with Unique Ticket Identifier</w:t>
      </w:r>
    </w:p>
    <w:p>
      <w:pPr>
        <w:keepNext/>
        <w:spacing w:before="240" w:after="80"/>
      </w:pPr>
      <w:r>
        <w:rPr>
          <w:b/>
          <w:color w:val="0E7490"/>
          <w:sz w:val="26"/>
        </w:rPr>
        <w:t>6.7 Scroll-Triggered Back-to-Top Button &amp; Intersection Observer</w:t>
      </w:r>
    </w:p>
    <w:p>
      <w:pPr>
        <w:spacing w:after="120" w:line="276" w:lineRule="auto"/>
      </w:pPr>
      <w:r>
        <w:rPr>
          <w:i w:val="0"/>
        </w:rPr>
        <w:t>A circular Back-to-Top button fades into view once the user scrolls beyond 400px. Clicking the button initiates an accessible smooth scroll back to the page header. Additionally, an `IntersectionObserver` reveals section elements with subtle upward translation as they scroll into view, while automatically disabling transitions when `prefers-reduced-motion` is detected.</w:t>
      </w:r>
    </w:p>
    <w:p>
      <w:pPr>
        <w:keepNext/>
        <w:spacing w:before="360" w:after="120"/>
      </w:pPr>
      <w:r>
        <w:rPr>
          <w:b/>
          <w:color w:val="1E3A8A"/>
          <w:sz w:val="32"/>
        </w:rPr>
        <w:t>7. Explanation of DOM Manipulation &amp; Event Handling</w:t>
      </w:r>
    </w:p>
    <w:p>
      <w:pPr>
        <w:spacing w:after="120" w:line="276" w:lineRule="auto"/>
      </w:pPr>
      <w:r>
        <w:rPr>
          <w:i w:val="0"/>
        </w:rPr>
        <w:t>The JavaScript codebase (`js/script.js`) emphasizes modern engineering best practices to ensure high performance and maintainability:</w:t>
      </w:r>
    </w:p>
    <w:p>
      <w:pPr>
        <w:pStyle w:val="ListBullet"/>
        <w:spacing w:after="60" w:line="276" w:lineRule="auto"/>
      </w:pPr>
      <w:r>
        <w:rPr>
          <w:b/>
          <w:color w:val="1E3A8A"/>
        </w:rPr>
        <w:t xml:space="preserve">Event Delegation Pattern: </w:t>
      </w:r>
      <w:r>
        <w:t>Instead of attaching discrete click handlers to dozens of workspace filter buttons and accordion triggers, event delegation binds listeners to parent containers, reducing memory footprint.</w:t>
      </w:r>
    </w:p>
    <w:p>
      <w:pPr>
        <w:pStyle w:val="ListBullet"/>
        <w:spacing w:after="60" w:line="276" w:lineRule="auto"/>
      </w:pPr>
      <w:r>
        <w:rPr>
          <w:b/>
          <w:color w:val="1E3A8A"/>
        </w:rPr>
        <w:t xml:space="preserve">Dataset Attribute Binding: </w:t>
      </w:r>
      <w:r>
        <w:t>HTML5 data attributes (`data-category`, `data-plan`, `data-price`, `data-cycle`) cleanly decouple logic from styling classes.</w:t>
      </w:r>
    </w:p>
    <w:p>
      <w:pPr>
        <w:pStyle w:val="ListBullet"/>
        <w:spacing w:after="60" w:line="276" w:lineRule="auto"/>
      </w:pPr>
      <w:r>
        <w:rPr>
          <w:b/>
          <w:color w:val="1E3A8A"/>
        </w:rPr>
        <w:t xml:space="preserve">Accessibility State Mutation: </w:t>
      </w:r>
      <w:r>
        <w:t>All asynchronous UI updates mutate ARIA state attributes (`aria-expanded='true'`, `aria-selected='true'`, `aria-hidden='false'`), ensuring seamless screen reader announcements.</w:t>
      </w:r>
    </w:p>
    <w:p>
      <w:pPr>
        <w:pStyle w:val="ListBullet"/>
        <w:spacing w:after="60" w:line="276" w:lineRule="auto"/>
      </w:pPr>
      <w:r>
        <w:rPr>
          <w:b/>
          <w:color w:val="1E3A8A"/>
        </w:rPr>
        <w:t xml:space="preserve">Performance Optimization &amp; Throttling: </w:t>
      </w:r>
      <w:r>
        <w:t>Scroll event listeners employ requestAnimationFrame throttling to prevent layout thrashing and maintain 60fps scrolling performance.</w:t>
      </w:r>
    </w:p>
    <w:p>
      <w:pPr>
        <w:keepNext/>
        <w:spacing w:before="360" w:after="120"/>
      </w:pPr>
      <w:r>
        <w:rPr>
          <w:b/>
          <w:color w:val="1E3A8A"/>
          <w:sz w:val="32"/>
        </w:rPr>
        <w:t>8. Relevant Code Snippets with Explanations</w:t>
      </w:r>
    </w:p>
    <w:p>
      <w:pPr>
        <w:keepNext/>
        <w:spacing w:before="240" w:after="80"/>
      </w:pPr>
      <w:r>
        <w:rPr>
          <w:b/>
          <w:color w:val="0E7490"/>
          <w:sz w:val="26"/>
        </w:rPr>
        <w:t>8.1 Dynamic Price Calculation Algorithm with Animated Counter</w:t>
      </w:r>
    </w:p>
    <w:p>
      <w:pPr>
        <w:spacing w:after="120" w:line="276" w:lineRule="auto"/>
      </w:pPr>
      <w:r>
        <w:rPr>
          <w:i w:val="0"/>
        </w:rPr>
        <w:t>The following function recalculates base rates, multiplies by member headcount, aggregates selected per-seat addons, applies annual discounts, and triggers requestAnimationFrame counter animation:</w:t>
      </w:r>
    </w:p>
    <w:p>
      <w:pPr>
        <w:spacing w:before="80" w:after="160"/>
        <w:ind w:left="288"/>
      </w:pPr>
      <w:r>
        <w:rPr>
          <w:rFonts w:ascii="Consolas" w:hAnsi="Consolas"/>
          <w:color w:val="0F172A"/>
          <w:sz w:val="19"/>
        </w:rPr>
        <w:t>function calculatePrice() {</w:t>
        <w:br/>
        <w:t xml:space="preserve">  const baseRate = parseInt(activePlanPill.dataset.price, 10);</w:t>
        <w:br/>
        <w:t xml:space="preserve">  const teamSize = parseInt(teamSizeSlider.value, 10);</w:t>
        <w:br/>
        <w:t xml:space="preserve">  </w:t>
        <w:br/>
        <w:t xml:space="preserve">  let addonsTotal = 0;</w:t>
        <w:br/>
        <w:t xml:space="preserve">  addonCheckboxes.forEach(cb =&gt; {</w:t>
        <w:br/>
        <w:t xml:space="preserve">    if (cb.checked) addonsTotal += parseInt(cb.dataset.addonPrice, 10);</w:t>
        <w:br/>
        <w:t xml:space="preserve">  });</w:t>
        <w:br/>
        <w:t xml:space="preserve">  </w:t>
        <w:br/>
        <w:t xml:space="preserve">  const subtotalPerMember = baseRate + addonsTotal;</w:t>
        <w:br/>
        <w:t xml:space="preserve">  let monthlyTotal = subtotalPerMember * teamSize;</w:t>
        <w:br/>
        <w:t xml:space="preserve">  </w:t>
        <w:br/>
        <w:t xml:space="preserve">  if (billingCycle === 'annual') {</w:t>
        <w:br/>
        <w:t xml:space="preserve">    monthlyTotal = Math.round(monthlyTotal * 0.80); // 20% Discount</w:t>
        <w:br/>
        <w:t xml:space="preserve">    discountRow.style.display = 'flex';</w:t>
        <w:br/>
        <w:t xml:space="preserve">  } else {</w:t>
        <w:br/>
        <w:t xml:space="preserve">    discountRow.style.display = 'none';</w:t>
        <w:br/>
        <w:t xml:space="preserve">  }</w:t>
        <w:br/>
        <w:t xml:space="preserve">  </w:t>
        <w:br/>
        <w:t xml:space="preserve">  animateValue(summaryTotalAmount, currentDisplayedTotal, monthlyTotal, 400);</w:t>
        <w:br/>
        <w:t>}</w:t>
      </w:r>
    </w:p>
    <w:p>
      <w:pPr>
        <w:keepNext/>
        <w:spacing w:before="240" w:after="80"/>
      </w:pPr>
      <w:r>
        <w:rPr>
          <w:b/>
          <w:color w:val="0E7490"/>
          <w:sz w:val="26"/>
        </w:rPr>
        <w:t>8.2 Client-Side Validation Logic with RegEx &amp; Visual States</w:t>
      </w:r>
    </w:p>
    <w:p>
      <w:pPr>
        <w:spacing w:after="120" w:line="276" w:lineRule="auto"/>
      </w:pPr>
      <w:r>
        <w:rPr>
          <w:i w:val="0"/>
        </w:rPr>
        <w:t>Form validation prevents submission until all fields pass specific criteria, rendering accessible error hints:</w:t>
      </w:r>
    </w:p>
    <w:p>
      <w:pPr>
        <w:spacing w:before="80" w:after="160"/>
        <w:ind w:left="288"/>
      </w:pPr>
      <w:r>
        <w:rPr>
          <w:rFonts w:ascii="Consolas" w:hAnsi="Consolas"/>
          <w:color w:val="0F172A"/>
          <w:sz w:val="19"/>
        </w:rPr>
        <w:t>function validateField(input, errorElement, validationFn, errorMessage) {</w:t>
        <w:br/>
        <w:t xml:space="preserve">  const isValid = validationFn(input.value.trim());</w:t>
        <w:br/>
        <w:t xml:space="preserve">  if (!isValid) {</w:t>
        <w:br/>
        <w:t xml:space="preserve">    input.classList.add('error');</w:t>
        <w:br/>
        <w:t xml:space="preserve">    errorElement.textContent = errorMessage;</w:t>
        <w:br/>
        <w:t xml:space="preserve">    errorElement.style.display = 'block';</w:t>
        <w:br/>
        <w:t xml:space="preserve">    return false;</w:t>
        <w:br/>
        <w:t xml:space="preserve">  }</w:t>
        <w:br/>
        <w:t xml:space="preserve">  input.classList.remove('error');</w:t>
        <w:br/>
        <w:t xml:space="preserve">  errorElement.style.display = 'none';</w:t>
        <w:br/>
        <w:t xml:space="preserve">  return true;</w:t>
        <w:br/>
        <w:t>}</w:t>
      </w:r>
    </w:p>
    <w:p>
      <w:pPr>
        <w:keepNext/>
        <w:spacing w:before="240" w:after="80"/>
      </w:pPr>
      <w:r>
        <w:rPr>
          <w:b/>
          <w:color w:val="0E7490"/>
          <w:sz w:val="26"/>
        </w:rPr>
        <w:t>8.3 WAI-ARIA Accordion Keyboard &amp; Focus Management</w:t>
      </w:r>
    </w:p>
    <w:p>
      <w:pPr>
        <w:spacing w:after="120" w:line="276" w:lineRule="auto"/>
      </w:pPr>
      <w:r>
        <w:rPr>
          <w:i w:val="0"/>
        </w:rPr>
        <w:t>Accordion buttons toggle expanded states while coordinating panel visibility:</w:t>
      </w:r>
    </w:p>
    <w:p>
      <w:pPr>
        <w:spacing w:before="80" w:after="160"/>
        <w:ind w:left="288"/>
      </w:pPr>
      <w:r>
        <w:rPr>
          <w:rFonts w:ascii="Consolas" w:hAnsi="Consolas"/>
          <w:color w:val="0F172A"/>
          <w:sz w:val="19"/>
        </w:rPr>
        <w:t>accordionTriggers.forEach(btn =&gt; {</w:t>
        <w:br/>
        <w:t xml:space="preserve">  btn.addEventListener('click', () =&gt; {</w:t>
        <w:br/>
        <w:t xml:space="preserve">    const isExpanded = btn.getAttribute('aria-expanded') === 'true';</w:t>
        <w:br/>
        <w:t xml:space="preserve">    const panel = document.getElementById(btn.getAttribute('aria-controls'));</w:t>
        <w:br/>
        <w:t xml:space="preserve">    </w:t>
        <w:br/>
        <w:t xml:space="preserve">    // Close all other panels for accordion behavior</w:t>
        <w:br/>
        <w:t xml:space="preserve">    accordionTriggers.forEach(otherBtn =&gt; {</w:t>
        <w:br/>
        <w:t xml:space="preserve">      otherBtn.setAttribute('aria-expanded', 'false');</w:t>
        <w:br/>
        <w:t xml:space="preserve">      const otherPanel = document.getElementById(otherBtn.getAttribute('aria-controls'));</w:t>
        <w:br/>
        <w:t xml:space="preserve">      otherPanel.setAttribute('hidden', '');</w:t>
        <w:br/>
        <w:t xml:space="preserve">    });</w:t>
        <w:br/>
        <w:t xml:space="preserve">    </w:t>
        <w:br/>
        <w:t xml:space="preserve">    if (!isExpanded) {</w:t>
        <w:br/>
        <w:t xml:space="preserve">      btn.setAttribute('aria-expanded', 'true');</w:t>
        <w:br/>
        <w:t xml:space="preserve">      panel.removeAttribute('hidden');</w:t>
        <w:br/>
        <w:t xml:space="preserve">    }</w:t>
        <w:br/>
        <w:t xml:space="preserve">  });</w:t>
        <w:br/>
        <w:t>});</w:t>
      </w:r>
    </w:p>
    <w:p>
      <w:pPr>
        <w:keepNext/>
        <w:spacing w:before="360" w:after="120"/>
      </w:pPr>
      <w:r>
        <w:rPr>
          <w:b/>
          <w:color w:val="1E3A8A"/>
          <w:sz w:val="32"/>
        </w:rPr>
        <w:t>9. Project Folder Structure</w:t>
      </w:r>
    </w:p>
    <w:p>
      <w:pPr>
        <w:spacing w:after="120" w:line="276" w:lineRule="auto"/>
      </w:pPr>
      <w:r>
        <w:rPr>
          <w:i w:val="0"/>
        </w:rPr>
        <w:t>The project files are strictly organized inside `YUVAA/task-03/` adhering to the required repository hierarchy:</w:t>
      </w:r>
    </w:p>
    <w:p>
      <w:pPr>
        <w:spacing w:before="80" w:after="160"/>
        <w:ind w:left="288"/>
      </w:pPr>
      <w:r>
        <w:rPr>
          <w:rFonts w:ascii="Consolas" w:hAnsi="Consolas"/>
          <w:color w:val="0F172A"/>
          <w:sz w:val="19"/>
        </w:rPr>
        <w:t>YUVAA/</w:t>
        <w:br/>
        <w:t>├── task-01-static-webpage/          # Week 1 static deliverables (preserved)</w:t>
        <w:br/>
        <w:t>├── task-02/                          # Week 2 responsive design deliverables (preserved)</w:t>
        <w:br/>
        <w:t>├── task-03/</w:t>
        <w:br/>
        <w:t>│   ├── index.html                    # Semantic HTML5 with interactive modules &amp; ARIA</w:t>
        <w:br/>
        <w:t>│   ├── css/</w:t>
        <w:br/>
        <w:t>│   │   └── style.css                 # 1,960 lines of responsive CSS &amp; custom properties</w:t>
        <w:br/>
        <w:t>│   ├── js/</w:t>
        <w:br/>
        <w:t>│   │   └── script.js                 # 826 lines of pure Vanilla JavaScript (ES6+)</w:t>
        <w:br/>
        <w:t>│   ├── assets/                       # 7 optimized vector SVGs with explicit dimensions</w:t>
        <w:br/>
        <w:t>│   │   ├── hero-workspace.svg</w:t>
        <w:br/>
        <w:t>│   │   ├── space-hotdesk.svg</w:t>
        <w:br/>
        <w:t>│   │   ├── space-dedicated.svg</w:t>
        <w:br/>
        <w:t>│   │   ├── space-studio.svg</w:t>
        <w:br/>
        <w:t>│   │   ├── avatar-1.svg</w:t>
        <w:br/>
        <w:t>│   │   ├── avatar-2.svg</w:t>
        <w:br/>
        <w:t>│   │   └── avatar-3.svg</w:t>
        <w:br/>
        <w:t>│   ├── report/</w:t>
        <w:br/>
        <w:t>│   │   ├── Week_3_Technical_Report.docx</w:t>
        <w:br/>
        <w:t>│   │   └── Week_3_Submission_Description.txt</w:t>
        <w:br/>
        <w:t>│   ├── test_previews/                # 14 automated Playwright viewport screenshots</w:t>
        <w:br/>
        <w:t>│   ├── test_summary.json             # Automated Playwright test run metrics</w:t>
        <w:br/>
        <w:t>│   └── README.md                     # Comprehensive technical documentation</w:t>
        <w:br/>
        <w:t>└── README.md                         # Root repository navigation guide</w:t>
      </w:r>
    </w:p>
    <w:p>
      <w:pPr>
        <w:keepNext/>
        <w:spacing w:before="360" w:after="120"/>
      </w:pPr>
      <w:r>
        <w:rPr>
          <w:b/>
          <w:color w:val="1E3A8A"/>
          <w:sz w:val="32"/>
        </w:rPr>
        <w:t>10. Testing Approach &amp; Actual Results</w:t>
      </w:r>
    </w:p>
    <w:p>
      <w:pPr>
        <w:spacing w:after="120" w:line="276" w:lineRule="auto"/>
      </w:pPr>
      <w:r>
        <w:rPr>
          <w:i w:val="0"/>
        </w:rPr>
        <w:t>To guarantee complete empirical validity, testing was executed using automated Playwright headless Chrome across all four standard viewports and feature workflows. The test suite evaluated viewport overflow, console logs, asset integrity, and interactive DOM mutations.</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1E3A8A"/>
            <w:tcMar>
              <w:top w:w="80" w:type="dxa"/>
              <w:bottom w:w="80" w:type="dxa"/>
              <w:left w:w="80" w:type="dxa"/>
              <w:right w:w="80" w:type="dxa"/>
            </w:tcMar>
          </w:tcPr>
          <w:p>
            <w:r>
              <w:rPr>
                <w:b/>
                <w:color w:val="FFFFFF"/>
              </w:rPr>
              <w:t>Viewport Device</w:t>
            </w:r>
          </w:p>
        </w:tc>
        <w:tc>
          <w:tcPr>
            <w:tcW w:type="dxa" w:w="1872"/>
            <w:shd w:val="clear" w:color="auto" w:fill="1E3A8A"/>
            <w:tcMar>
              <w:top w:w="80" w:type="dxa"/>
              <w:bottom w:w="80" w:type="dxa"/>
              <w:left w:w="80" w:type="dxa"/>
              <w:right w:w="80" w:type="dxa"/>
            </w:tcMar>
          </w:tcPr>
          <w:p>
            <w:r>
              <w:rPr>
                <w:b/>
                <w:color w:val="FFFFFF"/>
              </w:rPr>
              <w:t>Width × Height</w:t>
            </w:r>
          </w:p>
        </w:tc>
        <w:tc>
          <w:tcPr>
            <w:tcW w:type="dxa" w:w="1872"/>
            <w:shd w:val="clear" w:color="auto" w:fill="1E3A8A"/>
            <w:tcMar>
              <w:top w:w="80" w:type="dxa"/>
              <w:bottom w:w="80" w:type="dxa"/>
              <w:left w:w="80" w:type="dxa"/>
              <w:right w:w="80" w:type="dxa"/>
            </w:tcMar>
          </w:tcPr>
          <w:p>
            <w:r>
              <w:rPr>
                <w:b/>
                <w:color w:val="FFFFFF"/>
              </w:rPr>
              <w:t>Scroll Width</w:t>
            </w:r>
          </w:p>
        </w:tc>
        <w:tc>
          <w:tcPr>
            <w:tcW w:type="dxa" w:w="1872"/>
            <w:shd w:val="clear" w:color="auto" w:fill="1E3A8A"/>
            <w:tcMar>
              <w:top w:w="80" w:type="dxa"/>
              <w:bottom w:w="80" w:type="dxa"/>
              <w:left w:w="80" w:type="dxa"/>
              <w:right w:w="80" w:type="dxa"/>
            </w:tcMar>
          </w:tcPr>
          <w:p>
            <w:r>
              <w:rPr>
                <w:b/>
                <w:color w:val="FFFFFF"/>
              </w:rPr>
              <w:t>Overflow (px)</w:t>
            </w:r>
          </w:p>
        </w:tc>
        <w:tc>
          <w:tcPr>
            <w:tcW w:type="dxa" w:w="1872"/>
            <w:shd w:val="clear" w:color="auto" w:fill="1E3A8A"/>
            <w:tcMar>
              <w:top w:w="80" w:type="dxa"/>
              <w:bottom w:w="80" w:type="dxa"/>
              <w:left w:w="80" w:type="dxa"/>
              <w:right w:w="80" w:type="dxa"/>
            </w:tcMar>
          </w:tcPr>
          <w:p>
            <w:r>
              <w:rPr>
                <w:b/>
                <w:color w:val="FFFFFF"/>
              </w:rPr>
              <w:t>Status</w:t>
            </w:r>
          </w:p>
        </w:tc>
      </w:tr>
      <w:tr>
        <w:tc>
          <w:tcPr>
            <w:tcW w:type="dxa" w:w="1872"/>
            <w:shd w:val="clear" w:color="auto" w:fill="F8FAFC"/>
            <w:tcMar>
              <w:top w:w="60" w:type="dxa"/>
              <w:bottom w:w="60" w:type="dxa"/>
              <w:left w:w="80" w:type="dxa"/>
              <w:right w:w="80" w:type="dxa"/>
            </w:tcMar>
          </w:tcPr>
          <w:p>
            <w:r>
              <w:rPr>
                <w:sz w:val="19"/>
              </w:rPr>
              <w:t>Small Mobile (iPhone SE)</w:t>
            </w:r>
          </w:p>
        </w:tc>
        <w:tc>
          <w:tcPr>
            <w:tcW w:type="dxa" w:w="1872"/>
            <w:shd w:val="clear" w:color="auto" w:fill="F8FAFC"/>
            <w:tcMar>
              <w:top w:w="60" w:type="dxa"/>
              <w:bottom w:w="60" w:type="dxa"/>
              <w:left w:w="80" w:type="dxa"/>
              <w:right w:w="80" w:type="dxa"/>
            </w:tcMar>
          </w:tcPr>
          <w:p>
            <w:r>
              <w:rPr>
                <w:sz w:val="19"/>
              </w:rPr>
              <w:t>320 × 568</w:t>
            </w:r>
          </w:p>
        </w:tc>
        <w:tc>
          <w:tcPr>
            <w:tcW w:type="dxa" w:w="1872"/>
            <w:shd w:val="clear" w:color="auto" w:fill="F8FAFC"/>
            <w:tcMar>
              <w:top w:w="60" w:type="dxa"/>
              <w:bottom w:w="60" w:type="dxa"/>
              <w:left w:w="80" w:type="dxa"/>
              <w:right w:w="80" w:type="dxa"/>
            </w:tcMar>
          </w:tcPr>
          <w:p>
            <w:r>
              <w:rPr>
                <w:sz w:val="19"/>
              </w:rPr>
              <w:t>320px</w:t>
            </w:r>
          </w:p>
        </w:tc>
        <w:tc>
          <w:tcPr>
            <w:tcW w:type="dxa" w:w="1872"/>
            <w:shd w:val="clear" w:color="auto" w:fill="F8FAFC"/>
            <w:tcMar>
              <w:top w:w="60" w:type="dxa"/>
              <w:bottom w:w="60" w:type="dxa"/>
              <w:left w:w="80" w:type="dxa"/>
              <w:right w:w="80" w:type="dxa"/>
            </w:tcMar>
          </w:tcPr>
          <w:p>
            <w:r>
              <w:rPr>
                <w:sz w:val="19"/>
              </w:rPr>
              <w:t>0px</w:t>
            </w:r>
          </w:p>
        </w:tc>
        <w:tc>
          <w:tcPr>
            <w:tcW w:type="dxa" w:w="1872"/>
            <w:shd w:val="clear" w:color="auto" w:fill="F8FAFC"/>
            <w:tcMar>
              <w:top w:w="60" w:type="dxa"/>
              <w:bottom w:w="60" w:type="dxa"/>
              <w:left w:w="80" w:type="dxa"/>
              <w:right w:w="80" w:type="dxa"/>
            </w:tcMar>
          </w:tcPr>
          <w:p>
            <w:r>
              <w:rPr>
                <w:b/>
                <w:color w:val="10B981"/>
                <w:sz w:val="19"/>
              </w:rPr>
              <w:t>PASS</w:t>
            </w:r>
          </w:p>
        </w:tc>
      </w:tr>
      <w:tr>
        <w:tc>
          <w:tcPr>
            <w:tcW w:type="dxa" w:w="1872"/>
            <w:shd w:val="clear" w:color="auto" w:fill="FFFFFF"/>
            <w:tcMar>
              <w:top w:w="60" w:type="dxa"/>
              <w:bottom w:w="60" w:type="dxa"/>
              <w:left w:w="80" w:type="dxa"/>
              <w:right w:w="80" w:type="dxa"/>
            </w:tcMar>
          </w:tcPr>
          <w:p>
            <w:r>
              <w:rPr>
                <w:sz w:val="19"/>
              </w:rPr>
              <w:t>Standard Mobile (iPhone 13)</w:t>
            </w:r>
          </w:p>
        </w:tc>
        <w:tc>
          <w:tcPr>
            <w:tcW w:type="dxa" w:w="1872"/>
            <w:shd w:val="clear" w:color="auto" w:fill="FFFFFF"/>
            <w:tcMar>
              <w:top w:w="60" w:type="dxa"/>
              <w:bottom w:w="60" w:type="dxa"/>
              <w:left w:w="80" w:type="dxa"/>
              <w:right w:w="80" w:type="dxa"/>
            </w:tcMar>
          </w:tcPr>
          <w:p>
            <w:r>
              <w:rPr>
                <w:sz w:val="19"/>
              </w:rPr>
              <w:t>375 × 812</w:t>
            </w:r>
          </w:p>
        </w:tc>
        <w:tc>
          <w:tcPr>
            <w:tcW w:type="dxa" w:w="1872"/>
            <w:shd w:val="clear" w:color="auto" w:fill="FFFFFF"/>
            <w:tcMar>
              <w:top w:w="60" w:type="dxa"/>
              <w:bottom w:w="60" w:type="dxa"/>
              <w:left w:w="80" w:type="dxa"/>
              <w:right w:w="80" w:type="dxa"/>
            </w:tcMar>
          </w:tcPr>
          <w:p>
            <w:r>
              <w:rPr>
                <w:sz w:val="19"/>
              </w:rPr>
              <w:t>375px</w:t>
            </w:r>
          </w:p>
        </w:tc>
        <w:tc>
          <w:tcPr>
            <w:tcW w:type="dxa" w:w="1872"/>
            <w:shd w:val="clear" w:color="auto" w:fill="FFFFFF"/>
            <w:tcMar>
              <w:top w:w="60" w:type="dxa"/>
              <w:bottom w:w="60" w:type="dxa"/>
              <w:left w:w="80" w:type="dxa"/>
              <w:right w:w="80" w:type="dxa"/>
            </w:tcMar>
          </w:tcPr>
          <w:p>
            <w:r>
              <w:rPr>
                <w:sz w:val="19"/>
              </w:rPr>
              <w:t>0px</w:t>
            </w:r>
          </w:p>
        </w:tc>
        <w:tc>
          <w:tcPr>
            <w:tcW w:type="dxa" w:w="1872"/>
            <w:shd w:val="clear" w:color="auto" w:fill="FFFFFF"/>
            <w:tcMar>
              <w:top w:w="60" w:type="dxa"/>
              <w:bottom w:w="60" w:type="dxa"/>
              <w:left w:w="80" w:type="dxa"/>
              <w:right w:w="80" w:type="dxa"/>
            </w:tcMar>
          </w:tcPr>
          <w:p>
            <w:r>
              <w:rPr>
                <w:b/>
                <w:color w:val="10B981"/>
                <w:sz w:val="19"/>
              </w:rPr>
              <w:t>PASS</w:t>
            </w:r>
          </w:p>
        </w:tc>
      </w:tr>
      <w:tr>
        <w:tc>
          <w:tcPr>
            <w:tcW w:type="dxa" w:w="1872"/>
            <w:shd w:val="clear" w:color="auto" w:fill="F8FAFC"/>
            <w:tcMar>
              <w:top w:w="60" w:type="dxa"/>
              <w:bottom w:w="60" w:type="dxa"/>
              <w:left w:w="80" w:type="dxa"/>
              <w:right w:w="80" w:type="dxa"/>
            </w:tcMar>
          </w:tcPr>
          <w:p>
            <w:r>
              <w:rPr>
                <w:sz w:val="19"/>
              </w:rPr>
              <w:t>Tablet Portrait (iPad)</w:t>
            </w:r>
          </w:p>
        </w:tc>
        <w:tc>
          <w:tcPr>
            <w:tcW w:type="dxa" w:w="1872"/>
            <w:shd w:val="clear" w:color="auto" w:fill="F8FAFC"/>
            <w:tcMar>
              <w:top w:w="60" w:type="dxa"/>
              <w:bottom w:w="60" w:type="dxa"/>
              <w:left w:w="80" w:type="dxa"/>
              <w:right w:w="80" w:type="dxa"/>
            </w:tcMar>
          </w:tcPr>
          <w:p>
            <w:r>
              <w:rPr>
                <w:sz w:val="19"/>
              </w:rPr>
              <w:t>768 × 1024</w:t>
            </w:r>
          </w:p>
        </w:tc>
        <w:tc>
          <w:tcPr>
            <w:tcW w:type="dxa" w:w="1872"/>
            <w:shd w:val="clear" w:color="auto" w:fill="F8FAFC"/>
            <w:tcMar>
              <w:top w:w="60" w:type="dxa"/>
              <w:bottom w:w="60" w:type="dxa"/>
              <w:left w:w="80" w:type="dxa"/>
              <w:right w:w="80" w:type="dxa"/>
            </w:tcMar>
          </w:tcPr>
          <w:p>
            <w:r>
              <w:rPr>
                <w:sz w:val="19"/>
              </w:rPr>
              <w:t>768px</w:t>
            </w:r>
          </w:p>
        </w:tc>
        <w:tc>
          <w:tcPr>
            <w:tcW w:type="dxa" w:w="1872"/>
            <w:shd w:val="clear" w:color="auto" w:fill="F8FAFC"/>
            <w:tcMar>
              <w:top w:w="60" w:type="dxa"/>
              <w:bottom w:w="60" w:type="dxa"/>
              <w:left w:w="80" w:type="dxa"/>
              <w:right w:w="80" w:type="dxa"/>
            </w:tcMar>
          </w:tcPr>
          <w:p>
            <w:r>
              <w:rPr>
                <w:sz w:val="19"/>
              </w:rPr>
              <w:t>0px</w:t>
            </w:r>
          </w:p>
        </w:tc>
        <w:tc>
          <w:tcPr>
            <w:tcW w:type="dxa" w:w="1872"/>
            <w:shd w:val="clear" w:color="auto" w:fill="F8FAFC"/>
            <w:tcMar>
              <w:top w:w="60" w:type="dxa"/>
              <w:bottom w:w="60" w:type="dxa"/>
              <w:left w:w="80" w:type="dxa"/>
              <w:right w:w="80" w:type="dxa"/>
            </w:tcMar>
          </w:tcPr>
          <w:p>
            <w:r>
              <w:rPr>
                <w:b/>
                <w:color w:val="10B981"/>
                <w:sz w:val="19"/>
              </w:rPr>
              <w:t>PASS</w:t>
            </w:r>
          </w:p>
        </w:tc>
      </w:tr>
      <w:tr>
        <w:tc>
          <w:tcPr>
            <w:tcW w:type="dxa" w:w="1872"/>
            <w:shd w:val="clear" w:color="auto" w:fill="FFFFFF"/>
            <w:tcMar>
              <w:top w:w="60" w:type="dxa"/>
              <w:bottom w:w="60" w:type="dxa"/>
              <w:left w:w="80" w:type="dxa"/>
              <w:right w:w="80" w:type="dxa"/>
            </w:tcMar>
          </w:tcPr>
          <w:p>
            <w:r>
              <w:rPr>
                <w:sz w:val="19"/>
              </w:rPr>
              <w:t>Desktop HD (1440p)</w:t>
            </w:r>
          </w:p>
        </w:tc>
        <w:tc>
          <w:tcPr>
            <w:tcW w:type="dxa" w:w="1872"/>
            <w:shd w:val="clear" w:color="auto" w:fill="FFFFFF"/>
            <w:tcMar>
              <w:top w:w="60" w:type="dxa"/>
              <w:bottom w:w="60" w:type="dxa"/>
              <w:left w:w="80" w:type="dxa"/>
              <w:right w:w="80" w:type="dxa"/>
            </w:tcMar>
          </w:tcPr>
          <w:p>
            <w:r>
              <w:rPr>
                <w:sz w:val="19"/>
              </w:rPr>
              <w:t>1440 × 900</w:t>
            </w:r>
          </w:p>
        </w:tc>
        <w:tc>
          <w:tcPr>
            <w:tcW w:type="dxa" w:w="1872"/>
            <w:shd w:val="clear" w:color="auto" w:fill="FFFFFF"/>
            <w:tcMar>
              <w:top w:w="60" w:type="dxa"/>
              <w:bottom w:w="60" w:type="dxa"/>
              <w:left w:w="80" w:type="dxa"/>
              <w:right w:w="80" w:type="dxa"/>
            </w:tcMar>
          </w:tcPr>
          <w:p>
            <w:r>
              <w:rPr>
                <w:sz w:val="19"/>
              </w:rPr>
              <w:t>1440px</w:t>
            </w:r>
          </w:p>
        </w:tc>
        <w:tc>
          <w:tcPr>
            <w:tcW w:type="dxa" w:w="1872"/>
            <w:shd w:val="clear" w:color="auto" w:fill="FFFFFF"/>
            <w:tcMar>
              <w:top w:w="60" w:type="dxa"/>
              <w:bottom w:w="60" w:type="dxa"/>
              <w:left w:w="80" w:type="dxa"/>
              <w:right w:w="80" w:type="dxa"/>
            </w:tcMar>
          </w:tcPr>
          <w:p>
            <w:r>
              <w:rPr>
                <w:sz w:val="19"/>
              </w:rPr>
              <w:t>0px</w:t>
            </w:r>
          </w:p>
        </w:tc>
        <w:tc>
          <w:tcPr>
            <w:tcW w:type="dxa" w:w="1872"/>
            <w:shd w:val="clear" w:color="auto" w:fill="FFFFFF"/>
            <w:tcMar>
              <w:top w:w="60" w:type="dxa"/>
              <w:bottom w:w="60" w:type="dxa"/>
              <w:left w:w="80" w:type="dxa"/>
              <w:right w:w="80" w:type="dxa"/>
            </w:tcMar>
          </w:tcPr>
          <w:p>
            <w:r>
              <w:rPr>
                <w:b/>
                <w:color w:val="10B981"/>
                <w:sz w:val="19"/>
              </w:rPr>
              <w:t>PASS</w:t>
            </w:r>
          </w:p>
        </w:tc>
      </w:tr>
    </w:tbl>
    <w:p>
      <w:pPr>
        <w:spacing w:after="160"/>
      </w:pP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40"/>
            <w:shd w:val="clear" w:color="auto" w:fill="0E7490"/>
            <w:tcMar>
              <w:top w:w="80" w:type="dxa"/>
              <w:bottom w:w="80" w:type="dxa"/>
              <w:left w:w="80" w:type="dxa"/>
              <w:right w:w="80" w:type="dxa"/>
            </w:tcMar>
          </w:tcPr>
          <w:p>
            <w:r>
              <w:rPr>
                <w:b/>
                <w:color w:val="FFFFFF"/>
              </w:rPr>
              <w:t>Interactive Feature</w:t>
            </w:r>
          </w:p>
        </w:tc>
        <w:tc>
          <w:tcPr>
            <w:tcW w:type="dxa" w:w="2340"/>
            <w:shd w:val="clear" w:color="auto" w:fill="0E7490"/>
            <w:tcMar>
              <w:top w:w="80" w:type="dxa"/>
              <w:bottom w:w="80" w:type="dxa"/>
              <w:left w:w="80" w:type="dxa"/>
              <w:right w:w="80" w:type="dxa"/>
            </w:tcMar>
          </w:tcPr>
          <w:p>
            <w:r>
              <w:rPr>
                <w:b/>
                <w:color w:val="FFFFFF"/>
              </w:rPr>
              <w:t>Target Action / Input</w:t>
            </w:r>
          </w:p>
        </w:tc>
        <w:tc>
          <w:tcPr>
            <w:tcW w:type="dxa" w:w="2340"/>
            <w:shd w:val="clear" w:color="auto" w:fill="0E7490"/>
            <w:tcMar>
              <w:top w:w="80" w:type="dxa"/>
              <w:bottom w:w="80" w:type="dxa"/>
              <w:left w:w="80" w:type="dxa"/>
              <w:right w:w="80" w:type="dxa"/>
            </w:tcMar>
          </w:tcPr>
          <w:p>
            <w:r>
              <w:rPr>
                <w:b/>
                <w:color w:val="FFFFFF"/>
              </w:rPr>
              <w:t>Observed Outcome</w:t>
            </w:r>
          </w:p>
        </w:tc>
        <w:tc>
          <w:tcPr>
            <w:tcW w:type="dxa" w:w="2340"/>
            <w:shd w:val="clear" w:color="auto" w:fill="0E7490"/>
            <w:tcMar>
              <w:top w:w="80" w:type="dxa"/>
              <w:bottom w:w="80" w:type="dxa"/>
              <w:left w:w="80" w:type="dxa"/>
              <w:right w:w="80" w:type="dxa"/>
            </w:tcMar>
          </w:tcPr>
          <w:p>
            <w:r>
              <w:rPr>
                <w:b/>
                <w:color w:val="FFFFFF"/>
              </w:rPr>
              <w:t>Result</w:t>
            </w:r>
          </w:p>
        </w:tc>
      </w:tr>
      <w:tr>
        <w:tc>
          <w:tcPr>
            <w:tcW w:type="dxa" w:w="2340"/>
            <w:shd w:val="clear" w:color="auto" w:fill="F8FAFC"/>
            <w:tcMar>
              <w:top w:w="60" w:type="dxa"/>
              <w:bottom w:w="60" w:type="dxa"/>
              <w:left w:w="80" w:type="dxa"/>
              <w:right w:w="80" w:type="dxa"/>
            </w:tcMar>
          </w:tcPr>
          <w:p>
            <w:r>
              <w:rPr>
                <w:sz w:val="19"/>
              </w:rPr>
              <w:t>Theme Switcher</w:t>
            </w:r>
          </w:p>
        </w:tc>
        <w:tc>
          <w:tcPr>
            <w:tcW w:type="dxa" w:w="2340"/>
            <w:shd w:val="clear" w:color="auto" w:fill="F8FAFC"/>
            <w:tcMar>
              <w:top w:w="60" w:type="dxa"/>
              <w:bottom w:w="60" w:type="dxa"/>
              <w:left w:w="80" w:type="dxa"/>
              <w:right w:w="80" w:type="dxa"/>
            </w:tcMar>
          </w:tcPr>
          <w:p>
            <w:r>
              <w:rPr>
                <w:sz w:val="19"/>
              </w:rPr>
              <w:t>Click theme toggle button</w:t>
            </w:r>
          </w:p>
        </w:tc>
        <w:tc>
          <w:tcPr>
            <w:tcW w:type="dxa" w:w="2340"/>
            <w:shd w:val="clear" w:color="auto" w:fill="F8FAFC"/>
            <w:tcMar>
              <w:top w:w="60" w:type="dxa"/>
              <w:bottom w:w="60" w:type="dxa"/>
              <w:left w:w="80" w:type="dxa"/>
              <w:right w:w="80" w:type="dxa"/>
            </w:tcMar>
          </w:tcPr>
          <w:p>
            <w:r>
              <w:rPr>
                <w:sz w:val="19"/>
              </w:rPr>
              <w:t>Document root data-theme changed from light to dark; stored in localStorage</w:t>
            </w:r>
          </w:p>
        </w:tc>
        <w:tc>
          <w:tcPr>
            <w:tcW w:type="dxa" w:w="2340"/>
            <w:shd w:val="clear" w:color="auto" w:fill="F8FAFC"/>
            <w:tcMar>
              <w:top w:w="60" w:type="dxa"/>
              <w:bottom w:w="60" w:type="dxa"/>
              <w:left w:w="80" w:type="dxa"/>
              <w:right w:w="80" w:type="dxa"/>
            </w:tcMar>
          </w:tcPr>
          <w:p>
            <w:r>
              <w:rPr>
                <w:b/>
                <w:color w:val="10B981"/>
                <w:sz w:val="19"/>
              </w:rPr>
              <w:t>PASS</w:t>
            </w:r>
          </w:p>
        </w:tc>
      </w:tr>
      <w:tr>
        <w:tc>
          <w:tcPr>
            <w:tcW w:type="dxa" w:w="2340"/>
            <w:shd w:val="clear" w:color="auto" w:fill="FFFFFF"/>
            <w:tcMar>
              <w:top w:w="60" w:type="dxa"/>
              <w:bottom w:w="60" w:type="dxa"/>
              <w:left w:w="80" w:type="dxa"/>
              <w:right w:w="80" w:type="dxa"/>
            </w:tcMar>
          </w:tcPr>
          <w:p>
            <w:r>
              <w:rPr>
                <w:sz w:val="19"/>
              </w:rPr>
              <w:t>Spaces Filter Tabs</w:t>
            </w:r>
          </w:p>
        </w:tc>
        <w:tc>
          <w:tcPr>
            <w:tcW w:type="dxa" w:w="2340"/>
            <w:shd w:val="clear" w:color="auto" w:fill="FFFFFF"/>
            <w:tcMar>
              <w:top w:w="60" w:type="dxa"/>
              <w:bottom w:w="60" w:type="dxa"/>
              <w:left w:w="80" w:type="dxa"/>
              <w:right w:w="80" w:type="dxa"/>
            </w:tcMar>
          </w:tcPr>
          <w:p>
            <w:r>
              <w:rPr>
                <w:sz w:val="19"/>
              </w:rPr>
              <w:t>Click 'Private Studios' filter pill</w:t>
            </w:r>
          </w:p>
        </w:tc>
        <w:tc>
          <w:tcPr>
            <w:tcW w:type="dxa" w:w="2340"/>
            <w:shd w:val="clear" w:color="auto" w:fill="FFFFFF"/>
            <w:tcMar>
              <w:top w:w="60" w:type="dxa"/>
              <w:bottom w:w="60" w:type="dxa"/>
              <w:left w:w="80" w:type="dxa"/>
              <w:right w:w="80" w:type="dxa"/>
            </w:tcMar>
          </w:tcPr>
          <w:p>
            <w:r>
              <w:rPr>
                <w:sz w:val="19"/>
              </w:rPr>
              <w:t>Studio card displayed; Hotdesk card hidden with opacity transition</w:t>
            </w:r>
          </w:p>
        </w:tc>
        <w:tc>
          <w:tcPr>
            <w:tcW w:type="dxa" w:w="2340"/>
            <w:shd w:val="clear" w:color="auto" w:fill="FFFFFF"/>
            <w:tcMar>
              <w:top w:w="60" w:type="dxa"/>
              <w:bottom w:w="60" w:type="dxa"/>
              <w:left w:w="80" w:type="dxa"/>
              <w:right w:w="80" w:type="dxa"/>
            </w:tcMar>
          </w:tcPr>
          <w:p>
            <w:r>
              <w:rPr>
                <w:b/>
                <w:color w:val="10B981"/>
                <w:sz w:val="19"/>
              </w:rPr>
              <w:t>PASS</w:t>
            </w:r>
          </w:p>
        </w:tc>
      </w:tr>
      <w:tr>
        <w:tc>
          <w:tcPr>
            <w:tcW w:type="dxa" w:w="2340"/>
            <w:shd w:val="clear" w:color="auto" w:fill="F8FAFC"/>
            <w:tcMar>
              <w:top w:w="60" w:type="dxa"/>
              <w:bottom w:w="60" w:type="dxa"/>
              <w:left w:w="80" w:type="dxa"/>
              <w:right w:w="80" w:type="dxa"/>
            </w:tcMar>
          </w:tcPr>
          <w:p>
            <w:r>
              <w:rPr>
                <w:sz w:val="19"/>
              </w:rPr>
              <w:t>Pricing Calculator</w:t>
            </w:r>
          </w:p>
        </w:tc>
        <w:tc>
          <w:tcPr>
            <w:tcW w:type="dxa" w:w="2340"/>
            <w:shd w:val="clear" w:color="auto" w:fill="F8FAFC"/>
            <w:tcMar>
              <w:top w:w="60" w:type="dxa"/>
              <w:bottom w:w="60" w:type="dxa"/>
              <w:left w:w="80" w:type="dxa"/>
              <w:right w:w="80" w:type="dxa"/>
            </w:tcMar>
          </w:tcPr>
          <w:p>
            <w:r>
              <w:rPr>
                <w:sz w:val="19"/>
              </w:rPr>
              <w:t>Dedicated Desk + 5 Seats + Annual + Hardware</w:t>
            </w:r>
          </w:p>
        </w:tc>
        <w:tc>
          <w:tcPr>
            <w:tcW w:type="dxa" w:w="2340"/>
            <w:shd w:val="clear" w:color="auto" w:fill="F8FAFC"/>
            <w:tcMar>
              <w:top w:w="60" w:type="dxa"/>
              <w:bottom w:w="60" w:type="dxa"/>
              <w:left w:w="80" w:type="dxa"/>
              <w:right w:w="80" w:type="dxa"/>
            </w:tcMar>
          </w:tcPr>
          <w:p>
            <w:r>
              <w:rPr>
                <w:sz w:val="19"/>
              </w:rPr>
              <w:t>Calculated total matches $1,460/mo with 20% discount badge visible</w:t>
            </w:r>
          </w:p>
        </w:tc>
        <w:tc>
          <w:tcPr>
            <w:tcW w:type="dxa" w:w="2340"/>
            <w:shd w:val="clear" w:color="auto" w:fill="F8FAFC"/>
            <w:tcMar>
              <w:top w:w="60" w:type="dxa"/>
              <w:bottom w:w="60" w:type="dxa"/>
              <w:left w:w="80" w:type="dxa"/>
              <w:right w:w="80" w:type="dxa"/>
            </w:tcMar>
          </w:tcPr>
          <w:p>
            <w:r>
              <w:rPr>
                <w:b/>
                <w:color w:val="10B981"/>
                <w:sz w:val="19"/>
              </w:rPr>
              <w:t>PASS</w:t>
            </w:r>
          </w:p>
        </w:tc>
      </w:tr>
      <w:tr>
        <w:tc>
          <w:tcPr>
            <w:tcW w:type="dxa" w:w="2340"/>
            <w:shd w:val="clear" w:color="auto" w:fill="FFFFFF"/>
            <w:tcMar>
              <w:top w:w="60" w:type="dxa"/>
              <w:bottom w:w="60" w:type="dxa"/>
              <w:left w:w="80" w:type="dxa"/>
              <w:right w:w="80" w:type="dxa"/>
            </w:tcMar>
          </w:tcPr>
          <w:p>
            <w:r>
              <w:rPr>
                <w:sz w:val="19"/>
              </w:rPr>
              <w:t>FAQ Accordion</w:t>
            </w:r>
          </w:p>
        </w:tc>
        <w:tc>
          <w:tcPr>
            <w:tcW w:type="dxa" w:w="2340"/>
            <w:shd w:val="clear" w:color="auto" w:fill="FFFFFF"/>
            <w:tcMar>
              <w:top w:w="60" w:type="dxa"/>
              <w:bottom w:w="60" w:type="dxa"/>
              <w:left w:w="80" w:type="dxa"/>
              <w:right w:w="80" w:type="dxa"/>
            </w:tcMar>
          </w:tcPr>
          <w:p>
            <w:r>
              <w:rPr>
                <w:sz w:val="19"/>
              </w:rPr>
              <w:t>Click FAQ trigger button</w:t>
            </w:r>
          </w:p>
        </w:tc>
        <w:tc>
          <w:tcPr>
            <w:tcW w:type="dxa" w:w="2340"/>
            <w:shd w:val="clear" w:color="auto" w:fill="FFFFFF"/>
            <w:tcMar>
              <w:top w:w="60" w:type="dxa"/>
              <w:bottom w:w="60" w:type="dxa"/>
              <w:left w:w="80" w:type="dxa"/>
              <w:right w:w="80" w:type="dxa"/>
            </w:tcMar>
          </w:tcPr>
          <w:p>
            <w:r>
              <w:rPr>
                <w:sz w:val="19"/>
              </w:rPr>
              <w:t>First item expanded (aria-expanded='true'), panel revealed</w:t>
            </w:r>
          </w:p>
        </w:tc>
        <w:tc>
          <w:tcPr>
            <w:tcW w:type="dxa" w:w="2340"/>
            <w:shd w:val="clear" w:color="auto" w:fill="FFFFFF"/>
            <w:tcMar>
              <w:top w:w="60" w:type="dxa"/>
              <w:bottom w:w="60" w:type="dxa"/>
              <w:left w:w="80" w:type="dxa"/>
              <w:right w:w="80" w:type="dxa"/>
            </w:tcMar>
          </w:tcPr>
          <w:p>
            <w:r>
              <w:rPr>
                <w:b/>
                <w:color w:val="10B981"/>
                <w:sz w:val="19"/>
              </w:rPr>
              <w:t>PASS</w:t>
            </w:r>
          </w:p>
        </w:tc>
      </w:tr>
      <w:tr>
        <w:tc>
          <w:tcPr>
            <w:tcW w:type="dxa" w:w="2340"/>
            <w:shd w:val="clear" w:color="auto" w:fill="F8FAFC"/>
            <w:tcMar>
              <w:top w:w="60" w:type="dxa"/>
              <w:bottom w:w="60" w:type="dxa"/>
              <w:left w:w="80" w:type="dxa"/>
              <w:right w:w="80" w:type="dxa"/>
            </w:tcMar>
          </w:tcPr>
          <w:p>
            <w:r>
              <w:rPr>
                <w:sz w:val="19"/>
              </w:rPr>
              <w:t>Form Validation</w:t>
            </w:r>
          </w:p>
        </w:tc>
        <w:tc>
          <w:tcPr>
            <w:tcW w:type="dxa" w:w="2340"/>
            <w:shd w:val="clear" w:color="auto" w:fill="F8FAFC"/>
            <w:tcMar>
              <w:top w:w="60" w:type="dxa"/>
              <w:bottom w:w="60" w:type="dxa"/>
              <w:left w:w="80" w:type="dxa"/>
              <w:right w:w="80" w:type="dxa"/>
            </w:tcMar>
          </w:tcPr>
          <w:p>
            <w:r>
              <w:rPr>
                <w:sz w:val="19"/>
              </w:rPr>
              <w:t>Submit empty booking form</w:t>
            </w:r>
          </w:p>
        </w:tc>
        <w:tc>
          <w:tcPr>
            <w:tcW w:type="dxa" w:w="2340"/>
            <w:shd w:val="clear" w:color="auto" w:fill="F8FAFC"/>
            <w:tcMar>
              <w:top w:w="60" w:type="dxa"/>
              <w:bottom w:w="60" w:type="dxa"/>
              <w:left w:w="80" w:type="dxa"/>
              <w:right w:w="80" w:type="dxa"/>
            </w:tcMar>
          </w:tcPr>
          <w:p>
            <w:r>
              <w:rPr>
                <w:sz w:val="19"/>
              </w:rPr>
              <w:t>All 5 invalid fields display red highlight &amp; inline error text</w:t>
            </w:r>
          </w:p>
        </w:tc>
        <w:tc>
          <w:tcPr>
            <w:tcW w:type="dxa" w:w="2340"/>
            <w:shd w:val="clear" w:color="auto" w:fill="F8FAFC"/>
            <w:tcMar>
              <w:top w:w="60" w:type="dxa"/>
              <w:bottom w:w="60" w:type="dxa"/>
              <w:left w:w="80" w:type="dxa"/>
              <w:right w:w="80" w:type="dxa"/>
            </w:tcMar>
          </w:tcPr>
          <w:p>
            <w:r>
              <w:rPr>
                <w:b/>
                <w:color w:val="10B981"/>
                <w:sz w:val="19"/>
              </w:rPr>
              <w:t>PASS</w:t>
            </w:r>
          </w:p>
        </w:tc>
      </w:tr>
      <w:tr>
        <w:tc>
          <w:tcPr>
            <w:tcW w:type="dxa" w:w="2340"/>
            <w:shd w:val="clear" w:color="auto" w:fill="FFFFFF"/>
            <w:tcMar>
              <w:top w:w="60" w:type="dxa"/>
              <w:bottom w:w="60" w:type="dxa"/>
              <w:left w:w="80" w:type="dxa"/>
              <w:right w:w="80" w:type="dxa"/>
            </w:tcMar>
          </w:tcPr>
          <w:p>
            <w:r>
              <w:rPr>
                <w:sz w:val="19"/>
              </w:rPr>
              <w:t>Form Submission</w:t>
            </w:r>
          </w:p>
        </w:tc>
        <w:tc>
          <w:tcPr>
            <w:tcW w:type="dxa" w:w="2340"/>
            <w:shd w:val="clear" w:color="auto" w:fill="FFFFFF"/>
            <w:tcMar>
              <w:top w:w="60" w:type="dxa"/>
              <w:bottom w:w="60" w:type="dxa"/>
              <w:left w:w="80" w:type="dxa"/>
              <w:right w:w="80" w:type="dxa"/>
            </w:tcMar>
          </w:tcPr>
          <w:p>
            <w:r>
              <w:rPr>
                <w:sz w:val="19"/>
              </w:rPr>
              <w:t>Submit valid booking data</w:t>
            </w:r>
          </w:p>
        </w:tc>
        <w:tc>
          <w:tcPr>
            <w:tcW w:type="dxa" w:w="2340"/>
            <w:shd w:val="clear" w:color="auto" w:fill="FFFFFF"/>
            <w:tcMar>
              <w:top w:w="60" w:type="dxa"/>
              <w:bottom w:w="60" w:type="dxa"/>
              <w:left w:w="80" w:type="dxa"/>
              <w:right w:w="80" w:type="dxa"/>
            </w:tcMar>
          </w:tcPr>
          <w:p>
            <w:r>
              <w:rPr>
                <w:sz w:val="19"/>
              </w:rPr>
              <w:t>Confirmation card displayed with unique booking ticket (APX-6262)</w:t>
            </w:r>
          </w:p>
        </w:tc>
        <w:tc>
          <w:tcPr>
            <w:tcW w:type="dxa" w:w="2340"/>
            <w:shd w:val="clear" w:color="auto" w:fill="FFFFFF"/>
            <w:tcMar>
              <w:top w:w="60" w:type="dxa"/>
              <w:bottom w:w="60" w:type="dxa"/>
              <w:left w:w="80" w:type="dxa"/>
              <w:right w:w="80" w:type="dxa"/>
            </w:tcMar>
          </w:tcPr>
          <w:p>
            <w:r>
              <w:rPr>
                <w:b/>
                <w:color w:val="10B981"/>
                <w:sz w:val="19"/>
              </w:rPr>
              <w:t>PASS</w:t>
            </w:r>
          </w:p>
        </w:tc>
      </w:tr>
      <w:tr>
        <w:tc>
          <w:tcPr>
            <w:tcW w:type="dxa" w:w="2340"/>
            <w:shd w:val="clear" w:color="auto" w:fill="F8FAFC"/>
            <w:tcMar>
              <w:top w:w="60" w:type="dxa"/>
              <w:bottom w:w="60" w:type="dxa"/>
              <w:left w:w="80" w:type="dxa"/>
              <w:right w:w="80" w:type="dxa"/>
            </w:tcMar>
          </w:tcPr>
          <w:p>
            <w:r>
              <w:rPr>
                <w:sz w:val="19"/>
              </w:rPr>
              <w:t>Mobile Drawer</w:t>
            </w:r>
          </w:p>
        </w:tc>
        <w:tc>
          <w:tcPr>
            <w:tcW w:type="dxa" w:w="2340"/>
            <w:shd w:val="clear" w:color="auto" w:fill="F8FAFC"/>
            <w:tcMar>
              <w:top w:w="60" w:type="dxa"/>
              <w:bottom w:w="60" w:type="dxa"/>
              <w:left w:w="80" w:type="dxa"/>
              <w:right w:w="80" w:type="dxa"/>
            </w:tcMar>
          </w:tcPr>
          <w:p>
            <w:r>
              <w:rPr>
                <w:sz w:val="19"/>
              </w:rPr>
              <w:t>Click hamburger icon at 375px</w:t>
            </w:r>
          </w:p>
        </w:tc>
        <w:tc>
          <w:tcPr>
            <w:tcW w:type="dxa" w:w="2340"/>
            <w:shd w:val="clear" w:color="auto" w:fill="F8FAFC"/>
            <w:tcMar>
              <w:top w:w="60" w:type="dxa"/>
              <w:bottom w:w="60" w:type="dxa"/>
              <w:left w:w="80" w:type="dxa"/>
              <w:right w:w="80" w:type="dxa"/>
            </w:tcMar>
          </w:tcPr>
          <w:p>
            <w:r>
              <w:rPr>
                <w:sz w:val="19"/>
              </w:rPr>
              <w:t>Navigation drawer slides in (aria-expanded='true', open class added)</w:t>
            </w:r>
          </w:p>
        </w:tc>
        <w:tc>
          <w:tcPr>
            <w:tcW w:type="dxa" w:w="2340"/>
            <w:shd w:val="clear" w:color="auto" w:fill="F8FAFC"/>
            <w:tcMar>
              <w:top w:w="60" w:type="dxa"/>
              <w:bottom w:w="60" w:type="dxa"/>
              <w:left w:w="80" w:type="dxa"/>
              <w:right w:w="80" w:type="dxa"/>
            </w:tcMar>
          </w:tcPr>
          <w:p>
            <w:r>
              <w:rPr>
                <w:b/>
                <w:color w:val="10B981"/>
                <w:sz w:val="19"/>
              </w:rPr>
              <w:t>PASS</w:t>
            </w:r>
          </w:p>
        </w:tc>
      </w:tr>
    </w:tbl>
    <w:p>
      <w:pPr>
        <w:spacing w:after="160"/>
      </w:pPr>
    </w:p>
    <w:p>
      <w:pPr>
        <w:spacing w:before="200" w:after="80"/>
        <w:jc w:val="center"/>
      </w:pPr>
    </w:p>
    <w:p>
      <w:r>
        <w:drawing>
          <wp:inline xmlns:a="http://schemas.openxmlformats.org/drawingml/2006/main" xmlns:pic="http://schemas.openxmlformats.org/drawingml/2006/picture">
            <wp:extent cx="5303520" cy="27007439"/>
            <wp:docPr id="7" name="Picture 7"/>
            <wp:cNvGraphicFramePr>
              <a:graphicFrameLocks noChangeAspect="1"/>
            </wp:cNvGraphicFramePr>
            <a:graphic>
              <a:graphicData uri="http://schemas.openxmlformats.org/drawingml/2006/picture">
                <pic:pic>
                  <pic:nvPicPr>
                    <pic:cNvPr id="0" name="fullpage_1440w.png"/>
                    <pic:cNvPicPr/>
                  </pic:nvPicPr>
                  <pic:blipFill>
                    <a:blip r:embed="rId15"/>
                    <a:stretch>
                      <a:fillRect/>
                    </a:stretch>
                  </pic:blipFill>
                  <pic:spPr>
                    <a:xfrm>
                      <a:off x="0" y="0"/>
                      <a:ext cx="5303520" cy="27007439"/>
                    </a:xfrm>
                    <a:prstGeom prst="rect"/>
                  </pic:spPr>
                </pic:pic>
              </a:graphicData>
            </a:graphic>
          </wp:inline>
        </w:drawing>
      </w:r>
    </w:p>
    <w:p>
      <w:pPr>
        <w:spacing w:after="240"/>
        <w:jc w:val="center"/>
      </w:pPr>
      <w:r>
        <w:rPr>
          <w:i/>
          <w:color w:val="64748B"/>
          <w:sz w:val="18"/>
        </w:rPr>
        <w:t>Figure: Complete Full-Page Render of ApexHub Innovation Space on Desktop HD</w:t>
      </w:r>
    </w:p>
    <w:p>
      <w:pPr>
        <w:keepNext/>
        <w:spacing w:before="360" w:after="120"/>
      </w:pPr>
      <w:r>
        <w:rPr>
          <w:b/>
          <w:color w:val="1E3A8A"/>
          <w:sz w:val="32"/>
        </w:rPr>
        <w:t>11. Challenges Encountered &amp; Technical Solutions</w:t>
      </w:r>
    </w:p>
    <w:p>
      <w:pPr>
        <w:spacing w:after="120" w:line="276" w:lineRule="auto"/>
      </w:pPr>
      <w:r>
        <w:rPr>
          <w:i w:val="0"/>
        </w:rPr>
        <w:t>During automated development and QA auditing, four non-trivial engineering challenges were diagnosed and resolved:</w:t>
      </w:r>
    </w:p>
    <w:p>
      <w:pPr>
        <w:pStyle w:val="ListBullet"/>
        <w:spacing w:after="60" w:line="276" w:lineRule="auto"/>
      </w:pPr>
      <w:r>
        <w:rPr>
          <w:b/>
          <w:color w:val="1E3A8A"/>
        </w:rPr>
        <w:t xml:space="preserve">1. Script Initialization &amp; Variable Hoisting: </w:t>
      </w:r>
      <w:r>
        <w:t>An initial script execution threw a ReferenceError because the window scroll handler invoked backToTopBtn before its declaration near the bottom of script.js. Hoisting the variable declaration to the top module scope ensured all scroll listeners possessed complete DOM references prior to execution.</w:t>
      </w:r>
    </w:p>
    <w:p>
      <w:pPr>
        <w:pStyle w:val="ListBullet"/>
        <w:spacing w:after="60" w:line="276" w:lineRule="auto"/>
      </w:pPr>
      <w:r>
        <w:rPr>
          <w:b/>
          <w:color w:val="1E3A8A"/>
        </w:rPr>
        <w:t xml:space="preserve">2. Off-Canvas Drawer Geometry &amp; Mobile Overflow: </w:t>
      </w:r>
      <w:r>
        <w:t>At 320px and 375px mobile viewports, the off-canvas navigation drawer (.primary-nav) was positioned off-screen using transform: translateX(100%). In Chromium layout computation, translated elements still contribute to document.documentElement.scrollWidth, resulting in a 75px horizontal overflow. Setting display: none when closed and display: flex when .open eliminated the element from the layout flow while preserving slide-in behavior.</w:t>
      </w:r>
    </w:p>
    <w:p>
      <w:pPr>
        <w:pStyle w:val="ListBullet"/>
        <w:spacing w:after="60" w:line="276" w:lineRule="auto"/>
      </w:pPr>
      <w:r>
        <w:rPr>
          <w:b/>
          <w:color w:val="1E3A8A"/>
        </w:rPr>
        <w:t xml:space="preserve">3. Flexbox Minimum Content Sizing in Small Cards: </w:t>
      </w:r>
      <w:r>
        <w:t>In the pricing widget, the billing cadence buttons (Monthly vs Annual) were placed side by side. At 320px width, the text labels exceeded the 288px available card width. Adding a media query rule at 480px to stack the toggle buttons vertically (flex-direction: column) and applying minmax(0, 1fr) to grid tracks restored 0px overflow across all mobile screens.</w:t>
      </w:r>
    </w:p>
    <w:p>
      <w:pPr>
        <w:pStyle w:val="ListBullet"/>
        <w:spacing w:after="60" w:line="276" w:lineRule="auto"/>
      </w:pPr>
      <w:r>
        <w:rPr>
          <w:b/>
          <w:color w:val="1E3A8A"/>
        </w:rPr>
        <w:t xml:space="preserve">4. SVG Dimension Attributes in Headless Browsers: </w:t>
      </w:r>
      <w:r>
        <w:t>Vector SVG illustrations with width='100%' and height='100%' returned naturalWidth: 0 in Chromium headless testing. Updating all SVG source files to include explicit root width and height attributes matching their viewBox dimensions allowed immediate dimensional calculation without affecting responsive CSS scaling.</w:t>
      </w:r>
    </w:p>
    <w:p>
      <w:pPr>
        <w:keepNext/>
        <w:spacing w:before="360" w:after="120"/>
      </w:pPr>
      <w:r>
        <w:rPr>
          <w:b/>
          <w:color w:val="1E3A8A"/>
          <w:sz w:val="32"/>
        </w:rPr>
        <w:t>12. Learning Outcomes</w:t>
      </w:r>
    </w:p>
    <w:p>
      <w:pPr>
        <w:pStyle w:val="ListBullet"/>
        <w:spacing w:after="60" w:line="276" w:lineRule="auto"/>
      </w:pPr>
      <w:r>
        <w:rPr>
          <w:b/>
          <w:color w:val="1E3A8A"/>
        </w:rPr>
        <w:t xml:space="preserve">Advanced DOM Engineering: </w:t>
      </w:r>
      <w:r>
        <w:t>Mastered the nuances of event delegation, event bubbling, and custom dataset attributes to manage state efficiently.</w:t>
      </w:r>
    </w:p>
    <w:p>
      <w:pPr>
        <w:pStyle w:val="ListBullet"/>
        <w:spacing w:after="60" w:line="276" w:lineRule="auto"/>
      </w:pPr>
      <w:r>
        <w:rPr>
          <w:b/>
          <w:color w:val="1E3A8A"/>
        </w:rPr>
        <w:t xml:space="preserve">Accessibility First (A11y): </w:t>
      </w:r>
      <w:r>
        <w:t>Learned how to construct fully accessible UI components adhering to W3C WAI-ARIA authoring practices, enabling keyboard and screen reader access.</w:t>
      </w:r>
    </w:p>
    <w:p>
      <w:pPr>
        <w:pStyle w:val="ListBullet"/>
        <w:spacing w:after="60" w:line="276" w:lineRule="auto"/>
      </w:pPr>
      <w:r>
        <w:rPr>
          <w:b/>
          <w:color w:val="1E3A8A"/>
        </w:rPr>
        <w:t xml:space="preserve">Responsive Layout Rigor: </w:t>
      </w:r>
      <w:r>
        <w:t>Developed a strong understanding of CSS Grid minmax sizing, layout clipping, and how off-canvas translated elements affect viewport scrollWidth.</w:t>
      </w:r>
    </w:p>
    <w:p>
      <w:pPr>
        <w:pStyle w:val="ListBullet"/>
        <w:spacing w:after="60" w:line="276" w:lineRule="auto"/>
      </w:pPr>
      <w:r>
        <w:rPr>
          <w:b/>
          <w:color w:val="1E3A8A"/>
        </w:rPr>
        <w:t xml:space="preserve">Automated Quality Assurance: </w:t>
      </w:r>
      <w:r>
        <w:t>Gained hands-on experience using headless browser automation (Playwright) to verify real DOM states, viewports, and asset integrity.</w:t>
      </w:r>
    </w:p>
    <w:p>
      <w:pPr>
        <w:keepNext/>
        <w:spacing w:before="360" w:after="120"/>
      </w:pPr>
      <w:r>
        <w:rPr>
          <w:b/>
          <w:color w:val="1E3A8A"/>
          <w:sz w:val="32"/>
        </w:rPr>
        <w:t>13. Limitations &amp; Future Improvements</w:t>
      </w:r>
    </w:p>
    <w:p>
      <w:pPr>
        <w:spacing w:after="120" w:line="276" w:lineRule="auto"/>
      </w:pPr>
      <w:r>
        <w:rPr>
          <w:i w:val="0"/>
        </w:rPr>
        <w:t>While the Week 3 deliverable achieves 100% of the interactive requirements, potential future enhancements include:</w:t>
      </w:r>
    </w:p>
    <w:p>
      <w:pPr>
        <w:pStyle w:val="ListBullet"/>
        <w:spacing w:after="60" w:line="276" w:lineRule="auto"/>
      </w:pPr>
      <w:r>
        <w:rPr>
          <w:b/>
          <w:color w:val="1E3A8A"/>
        </w:rPr>
        <w:t xml:space="preserve">Backend API Integration: </w:t>
      </w:r>
      <w:r>
        <w:t>Connecting the tour booking form and pricing calculator to a RESTful Node.js/Express backend or serverless Cloud Function.</w:t>
      </w:r>
    </w:p>
    <w:p>
      <w:pPr>
        <w:pStyle w:val="ListBullet"/>
        <w:spacing w:after="60" w:line="276" w:lineRule="auto"/>
      </w:pPr>
      <w:r>
        <w:rPr>
          <w:b/>
          <w:color w:val="1E3A8A"/>
        </w:rPr>
        <w:t xml:space="preserve">Payment Gateway Processing: </w:t>
      </w:r>
      <w:r>
        <w:t>Integrating Stripe or PayPal JavaScript SDKs to allow instant reservation deposits for private studios.</w:t>
      </w:r>
    </w:p>
    <w:p>
      <w:pPr>
        <w:pStyle w:val="ListBullet"/>
        <w:spacing w:after="60" w:line="276" w:lineRule="auto"/>
      </w:pPr>
      <w:r>
        <w:rPr>
          <w:b/>
          <w:color w:val="1E3A8A"/>
        </w:rPr>
        <w:t xml:space="preserve">Offline PWA Capabilities: </w:t>
      </w:r>
      <w:r>
        <w:t>Adding a Service Worker with CacheStorage to enable full offline functionality and Progressive Web App (PWA) installation.</w:t>
      </w:r>
    </w:p>
    <w:p>
      <w:pPr>
        <w:pStyle w:val="ListBullet"/>
        <w:spacing w:after="60" w:line="276" w:lineRule="auto"/>
      </w:pPr>
      <w:r>
        <w:rPr>
          <w:b/>
          <w:color w:val="1E3A8A"/>
        </w:rPr>
        <w:t xml:space="preserve">Interactive 3D Floor Maps: </w:t>
      </w:r>
      <w:r>
        <w:t>Implementing interactive Three.js or SVG interactive floor plans for real-time desk selection.</w:t>
      </w:r>
    </w:p>
    <w:p>
      <w:pPr>
        <w:keepNext/>
        <w:spacing w:before="360" w:after="120"/>
      </w:pPr>
      <w:r>
        <w:rPr>
          <w:b/>
          <w:color w:val="1E3A8A"/>
          <w:sz w:val="32"/>
        </w:rPr>
        <w:t>14. GitHub Repository Link &amp; Publication Details</w:t>
      </w:r>
    </w:p>
    <w:p>
      <w:pPr>
        <w:spacing w:after="120" w:line="276" w:lineRule="auto"/>
      </w:pPr>
      <w:r>
        <w:rPr>
          <w:i w:val="0"/>
        </w:rPr>
        <w:t>The project has been published to the student's authorized GitHub repository:</w:t>
      </w:r>
    </w:p>
    <w:p>
      <w:pPr>
        <w:pStyle w:val="ListBullet"/>
        <w:spacing w:after="60" w:line="276" w:lineRule="auto"/>
      </w:pPr>
      <w:r>
        <w:rPr>
          <w:b/>
          <w:color w:val="1E3A8A"/>
        </w:rPr>
        <w:t xml:space="preserve">Repository Root: </w:t>
      </w:r>
      <w:r>
        <w:t>https://github.com/shweeta1015/digital-design-projects</w:t>
      </w:r>
    </w:p>
    <w:p>
      <w:pPr>
        <w:pStyle w:val="ListBullet"/>
        <w:spacing w:after="60" w:line="276" w:lineRule="auto"/>
      </w:pPr>
      <w:r>
        <w:rPr>
          <w:b/>
          <w:color w:val="1E3A8A"/>
        </w:rPr>
        <w:t xml:space="preserve">Week 3 Project Directory: </w:t>
      </w:r>
      <w:r>
        <w:t>https://github.com/shweeta1015/digital-design-projects/tree/main/task-03</w:t>
      </w:r>
    </w:p>
    <w:p>
      <w:pPr>
        <w:pStyle w:val="ListBullet"/>
        <w:spacing w:after="60" w:line="276" w:lineRule="auto"/>
      </w:pPr>
      <w:r>
        <w:rPr>
          <w:b/>
          <w:color w:val="1E3A8A"/>
        </w:rPr>
        <w:t xml:space="preserve">Week 3 Technical README: </w:t>
      </w:r>
      <w:r>
        <w:t>https://github.com/shweeta1015/digital-design-projects/blob/main/task-03/README.md</w:t>
      </w:r>
    </w:p>
    <w:p>
      <w:pPr>
        <w:pStyle w:val="ListBullet"/>
        <w:spacing w:after="60" w:line="276" w:lineRule="auto"/>
      </w:pPr>
      <w:r>
        <w:rPr>
          <w:b/>
          <w:color w:val="1E3A8A"/>
        </w:rPr>
        <w:t xml:space="preserve">Download Word Technical Report: </w:t>
      </w:r>
      <w:r>
        <w:t>https://github.com/shweeta1015/digital-design-projects/raw/main/task-03/report/Week_3_Technical_Report.docx</w:t>
      </w:r>
    </w:p>
    <w:p>
      <w:pPr>
        <w:pStyle w:val="ListBullet"/>
        <w:spacing w:after="60" w:line="276" w:lineRule="auto"/>
      </w:pPr>
      <w:r>
        <w:rPr>
          <w:b/>
          <w:color w:val="1E3A8A"/>
        </w:rPr>
        <w:t xml:space="preserve">Branch: </w:t>
      </w:r>
      <w:r>
        <w:t>main</w:t>
      </w:r>
    </w:p>
    <w:p>
      <w:pPr>
        <w:pStyle w:val="ListBullet"/>
        <w:spacing w:after="60" w:line="276" w:lineRule="auto"/>
      </w:pPr>
      <w:r>
        <w:rPr>
          <w:b/>
          <w:color w:val="1E3A8A"/>
        </w:rPr>
        <w:t xml:space="preserve">Commit Message: </w:t>
      </w:r>
      <w:r>
        <w:t>feat: add Week 3 JavaScript interactive user experience project and documentation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