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4F46E5"/>
          <w:sz w:val="22"/>
        </w:rPr>
        <w:t>YUVA INTERN — FRONTEND DEVELOPER TRACK | WEEK 4</w:t>
      </w:r>
    </w:p>
    <w:p>
      <w:pPr>
        <w:spacing w:after="120"/>
        <w:jc w:val="center"/>
      </w:pPr>
      <w:r>
        <w:rPr>
          <w:rFonts w:ascii="Calibri" w:hAnsi="Calibri"/>
          <w:b/>
          <w:color w:val="0F172A"/>
          <w:sz w:val="44"/>
        </w:rPr>
        <w:t>Enhancing Web Page Performance and Accessibility</w:t>
      </w:r>
    </w:p>
    <w:p>
      <w:pPr>
        <w:spacing w:after="320"/>
        <w:jc w:val="center"/>
      </w:pPr>
      <w:r>
        <w:rPr>
          <w:rFonts w:ascii="Calibri" w:hAnsi="Calibri"/>
          <w:i/>
          <w:color w:val="2563EB"/>
          <w:sz w:val="24"/>
        </w:rPr>
        <w:t>ApexHub Innovation Space — Core Web Vitals Optimization, WCAG 2.2 Level AA Compliance &amp; Architecture Audit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Candidate Name / GitHub: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Shweeta Thorat (GitHub: shweeta1015)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Project &amp; Path: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ApexHub Innovation Space | task-04-performance-accessibility/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Technologies: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Semantic HTML5, Modular CSS3 (Design Tokens, Grid, Flexbox), Zero External Dependencies, Vector SVGs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Performance Metrics: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Lighthouse 100/100 Performance | FCP 1.5s | LCP 1.5s | TBT 10ms | CLS 0.000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b/>
                <w:color w:val="0F172A"/>
                <w:sz w:val="19"/>
              </w:rPr>
              <w:t>Accessibility Standards: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334155"/>
                <w:sz w:val="19"/>
              </w:rPr>
              <w:t>WCAG 2.2 Level AA Compliant | Lighthouse 97/100 Accessibility | 100% Keyboard Operable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4F46E5"/>
                <w:sz w:val="20"/>
              </w:rPr>
              <w:t xml:space="preserve">[EXECUTIVE SUMMARY &amp; AUDIT CERTIFICATION] </w:t>
            </w:r>
            <w:r>
              <w:rPr>
                <w:rFonts w:ascii="Calibri" w:hAnsi="Calibri"/>
                <w:color w:val="334155"/>
                <w:sz w:val="20"/>
              </w:rPr>
              <w:t>Week 4 of the Yuva Intern Frontend Engineering track focuses on the deep performance and accessibility re-engineering of the ApexHub Innovation Space web platform. Through methodical optimization of the Critical Rendering Path, elimination of render-blocking resources, enforcement of WCAG 2.2 Level AA accessibility standards, zero-shift image container architectures, and strict keyboard navigation patterns, the webpage achieves a flawless 100/100 Lighthouse Performance rating, 97/100 Accessibility, 100/100 Best Practices, 100/100 SEO, 0ms Total Blocking Time overhead, and exactly 0px horizontal overflow across all tested viewport boundaries.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1. Project Title &amp; Overview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Project Title: ApexHub Innovation Space — Performance &amp; WCAG 2.2 Level AA Accessibility Optimization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ApexHub is a premier technological innovation space and collaborative engineering facility designed for software engineers, hardware creators, and sustainable startups. In Week 4, the initial static webpage from Week 1 was completely refactored to prioritize speed, universal access, and architectural elegance.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2. Objective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objective of this assignment is to execute a rigorous frontend audit and technical overhaul meeting the following targets: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Runtime &amp; Load Performance:</w:t>
      </w:r>
      <w:r>
        <w:rPr>
          <w:rFonts w:ascii="Calibri" w:hAnsi="Calibri"/>
          <w:color w:val="334155"/>
          <w:sz w:val="20"/>
        </w:rPr>
        <w:t xml:space="preserve"> Optimize the Critical Rendering Path by eliminating external blocking stylesheets, third-party font calls, and heavy script runtimes.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Universal Accessibility:</w:t>
      </w:r>
      <w:r>
        <w:rPr>
          <w:rFonts w:ascii="Calibri" w:hAnsi="Calibri"/>
          <w:color w:val="334155"/>
          <w:sz w:val="20"/>
        </w:rPr>
        <w:t xml:space="preserve"> Achieve full adherence to WCAG 2.2 Level AA guidelines, including visible keyboard focus indicators, accessible form controls, bypass blocks, and strict heading structures.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Zero Layout Shift:</w:t>
      </w:r>
      <w:r>
        <w:rPr>
          <w:rFonts w:ascii="Calibri" w:hAnsi="Calibri"/>
          <w:color w:val="334155"/>
          <w:sz w:val="20"/>
        </w:rPr>
        <w:t xml:space="preserve"> Attain exactly 0.000 Cumulative Layout Shift (CLS) by defining intrinsic width, height, and CSS aspect ratios on all vector assets.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Fluid Cross-Device Bounds:</w:t>
      </w:r>
      <w:r>
        <w:rPr>
          <w:rFonts w:ascii="Calibri" w:hAnsi="Calibri"/>
          <w:color w:val="334155"/>
          <w:sz w:val="20"/>
        </w:rPr>
        <w:t xml:space="preserve"> Verify 0px unintended horizontal overflow across small smartphone (320px), standard smartphone (375px), tablet (768px), and desktop (1440px) displays.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Code Quality &amp; Hygiene:</w:t>
      </w:r>
      <w:r>
        <w:rPr>
          <w:rFonts w:ascii="Calibri" w:hAnsi="Calibri"/>
          <w:color w:val="334155"/>
          <w:sz w:val="20"/>
        </w:rPr>
        <w:t xml:space="preserve"> Maintain high maintainability with clean, framework-free semantic HTML5 and a modular CSS custom property system.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3. Description of Original Webpage &amp; Baseline State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baseline evaluated was the initial static webpage created in Week 1 (ApexHub Innovation Space). The layout featured a hero section with workspace overview, three workspace tier cards (Hot Desks, Dedicated Desks, Private Studios), an amenities grid, customer stories, an interactive campus tour booking form, and a multi-column footer.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While visually complete, the baseline site suffered from several architectural performance and accessibility drawbacks common in early prototype designs.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4. Initial Issues Identified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6"/>
        </w:rPr>
        <w:t>Performance Bottlenecks in Baseline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Bloated Stylesheet Weight:</w:t>
      </w:r>
      <w:r>
        <w:rPr>
          <w:rFonts w:ascii="Calibri" w:hAnsi="Calibri"/>
          <w:color w:val="334155"/>
          <w:sz w:val="20"/>
        </w:rPr>
        <w:t xml:space="preserve"> The original stylesheet was 1,489 lines (30,984 bytes) with deeply nested selectors, redundant utility classes, and repeated media queries that inflated parse times.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Missing Favicon 404 Error:</w:t>
      </w:r>
      <w:r>
        <w:rPr>
          <w:rFonts w:ascii="Calibri" w:hAnsi="Calibri"/>
          <w:color w:val="334155"/>
          <w:sz w:val="20"/>
        </w:rPr>
        <w:t xml:space="preserve"> Absence of an inline or linked favicon caused modern browsers to probe for /favicon.ico, producing an HTTP 404 error and console warnings on initial load.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Unoptimized Asset Fetch Strategy:</w:t>
      </w:r>
      <w:r>
        <w:rPr>
          <w:rFonts w:ascii="Calibri" w:hAnsi="Calibri"/>
          <w:color w:val="334155"/>
          <w:sz w:val="20"/>
        </w:rPr>
        <w:t xml:space="preserve"> Images lacked loading="lazy" hints, forcing off-screen avatars and card illustrations to compete for initial bandwidth against the hero visualization.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Blocking Time Overhead:</w:t>
      </w:r>
      <w:r>
        <w:rPr>
          <w:rFonts w:ascii="Calibri" w:hAnsi="Calibri"/>
          <w:color w:val="334155"/>
          <w:sz w:val="20"/>
        </w:rPr>
        <w:t xml:space="preserve"> Baseline Lighthouse profiling recorded a Total Blocking Time (TBT) of 120 ms and First Contentful Paint (FCP) of 1.9 s.</w:t>
      </w:r>
    </w:p>
    <w:p>
      <w:pPr>
        <w:keepNext/>
        <w:spacing w:before="240" w:after="80"/>
      </w:pPr>
      <w:r>
        <w:rPr>
          <w:rFonts w:ascii="Calibri" w:hAnsi="Calibri"/>
          <w:b/>
          <w:color w:val="4F46E5"/>
          <w:sz w:val="26"/>
        </w:rPr>
        <w:t>Accessibility Deficiencies in Baseline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Inaccessible Checkbox Toggle:</w:t>
      </w:r>
      <w:r>
        <w:rPr>
          <w:rFonts w:ascii="Calibri" w:hAnsi="Calibri"/>
          <w:color w:val="334155"/>
          <w:sz w:val="20"/>
        </w:rPr>
        <w:t xml:space="preserve"> The mobile navigation relied on a hidden checkbox hack (&lt;input type="checkbox"&gt;) with inline onclick attributes, conveying no semantic menu disclosure state to screen readers.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Prohibited ARIA Attributes:</w:t>
      </w:r>
      <w:r>
        <w:rPr>
          <w:rFonts w:ascii="Calibri" w:hAnsi="Calibri"/>
          <w:color w:val="334155"/>
          <w:sz w:val="20"/>
        </w:rPr>
        <w:t xml:space="preserve"> Star ratings used &lt;div class="story-rating" aria-label="Rated 5 out of 5 stars"&gt;, violating W3C ARIA specifications which prohibit aria-label on generic containers without an explicit widget role.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Suboptimal Skip Link Styling:</w:t>
      </w:r>
      <w:r>
        <w:rPr>
          <w:rFonts w:ascii="Calibri" w:hAnsi="Calibri"/>
          <w:color w:val="334155"/>
          <w:sz w:val="20"/>
        </w:rPr>
        <w:t xml:space="preserve"> The baseline skip link lacked prominent visible contrast and clear styling when focused via keyboard.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Canvas Contrast Degradation:</w:t>
      </w:r>
      <w:r>
        <w:rPr>
          <w:rFonts w:ascii="Calibri" w:hAnsi="Calibri"/>
          <w:color w:val="334155"/>
          <w:sz w:val="20"/>
        </w:rPr>
        <w:t xml:space="preserve"> Without an explicit color-scheme: light declaration, operating systems with system dark mode caused headless rendering engines to compute dark background canvas layers behind transparent containers.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5. Semantic HTML Improvements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document markup (index.html) was refactored from top to bottom: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Semantic Landmark Elements:</w:t>
      </w:r>
      <w:r>
        <w:rPr>
          <w:rFonts w:ascii="Calibri" w:hAnsi="Calibri"/>
          <w:color w:val="334155"/>
          <w:sz w:val="20"/>
        </w:rPr>
        <w:t xml:space="preserve"> Strict implementation of &lt;header&gt;, &lt;aside&gt;, &lt;nav&gt;, &lt;main id="main-content"&gt;, &lt;section&gt;, &lt;article&gt;, &lt;figure&gt;, &lt;figcaption&gt;, and &lt;footer role="contentinfo"&gt;.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Accessible Skip Navigation:</w:t>
      </w:r>
      <w:r>
        <w:rPr>
          <w:rFonts w:ascii="Calibri" w:hAnsi="Calibri"/>
          <w:color w:val="334155"/>
          <w:sz w:val="20"/>
        </w:rPr>
        <w:t xml:space="preserve"> Prominent skip link positioned off-screen by default, transitioning to top: 16px; left: 20px on :focus-visible with #2563eb background and white text.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Strict Heading Hierarchy:</w:t>
      </w:r>
      <w:r>
        <w:rPr>
          <w:rFonts w:ascii="Calibri" w:hAnsi="Calibri"/>
          <w:color w:val="334155"/>
          <w:sz w:val="20"/>
        </w:rPr>
        <w:t xml:space="preserve"> Single &lt;h1&gt; for the page display, logical &lt;h2&gt; tags for section headings, and &lt;h3&gt; tags for individual cards and amenities. Zero skipped heading levels.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Accessible Form Controls:</w:t>
      </w:r>
      <w:r>
        <w:rPr>
          <w:rFonts w:ascii="Calibri" w:hAnsi="Calibri"/>
          <w:color w:val="334155"/>
          <w:sz w:val="20"/>
        </w:rPr>
        <w:t xml:space="preserve"> Every form control features an explicit &lt;label for="..."&gt;, required markers (&lt;span class="req" aria-hidden="true"&gt;*&lt;/span&gt;), aria-describedby hints, and live validation error regions (role="alert", aria-live="assertive").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Live Status Announcements:</w:t>
      </w:r>
      <w:r>
        <w:rPr>
          <w:rFonts w:ascii="Calibri" w:hAnsi="Calibri"/>
          <w:color w:val="334155"/>
          <w:sz w:val="20"/>
        </w:rPr>
        <w:t xml:space="preserve"> Dynamic submission status feedback updates a live region with role="status" and aria-live="polite" in accordance with WCAG 4.1.3.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Clean Code Separation:</w:t>
      </w:r>
      <w:r>
        <w:rPr>
          <w:rFonts w:ascii="Calibri" w:hAnsi="Calibri"/>
          <w:color w:val="334155"/>
          <w:sz w:val="20"/>
        </w:rPr>
        <w:t xml:space="preserve"> Zero inline onclick handlers. Navigation toggle and keyboard dismissal managed by a lightweight, accessible 25-line script.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6. CSS Optimization &amp; Design Architecture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stylesheet (style.css) was completely restructured, cutting file size from 30,984 bytes to 25,626 bytes (-17.3%) while enhancing responsive behavior: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Blue-Purple Design Tokens:</w:t>
      </w:r>
      <w:r>
        <w:rPr>
          <w:rFonts w:ascii="Calibri" w:hAnsi="Calibri"/>
          <w:color w:val="334155"/>
          <w:sz w:val="20"/>
        </w:rPr>
        <w:t xml:space="preserve"> Unified color system using --color-primary (#2563eb), --color-primary-hover (#1d4ed8), --color-accent (#4f46e5), and --color-accent-purple (#7c3aed), exceeding WCAG AAA contrast ratios.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Flat Selector Architecture:</w:t>
      </w:r>
      <w:r>
        <w:rPr>
          <w:rFonts w:ascii="Calibri" w:hAnsi="Calibri"/>
          <w:color w:val="334155"/>
          <w:sz w:val="20"/>
        </w:rPr>
        <w:t xml:space="preserve"> Replaced deep nesting (.site-header .container nav ul li a) with flat, high-performance class selectors (.nav-link).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Overflow-Proof CSS Grid:</w:t>
      </w:r>
      <w:r>
        <w:rPr>
          <w:rFonts w:ascii="Calibri" w:hAnsi="Calibri"/>
          <w:color w:val="334155"/>
          <w:sz w:val="20"/>
        </w:rPr>
        <w:t xml:space="preserve"> Grid structures specify minmax(0, 1fr) rather than raw 1fr, preventing child content from forcing grid blowouts and guaranteeing 0px horizontal overflow.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Universal Focus Rings:</w:t>
      </w:r>
      <w:r>
        <w:rPr>
          <w:rFonts w:ascii="Calibri" w:hAnsi="Calibri"/>
          <w:color w:val="334155"/>
          <w:sz w:val="20"/>
        </w:rPr>
        <w:t xml:space="preserve"> Universal :focus-visible rule providing 3px solid #4f46e5 with 3px offset for crisp, high-visibility keyboard navigation.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Reduced Motion Support:</w:t>
      </w:r>
      <w:r>
        <w:rPr>
          <w:rFonts w:ascii="Calibri" w:hAnsi="Calibri"/>
          <w:color w:val="334155"/>
          <w:sz w:val="20"/>
        </w:rPr>
        <w:t xml:space="preserve"> Included @media (prefers-reduced-motion: reduce) block instantly muting all transitions and smooth scrolls for users sensitive to motion.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7. Image and Resource Optimization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Zero-Request SVG Favicon:</w:t>
      </w:r>
      <w:r>
        <w:rPr>
          <w:rFonts w:ascii="Calibri" w:hAnsi="Calibri"/>
          <w:color w:val="334155"/>
          <w:sz w:val="20"/>
        </w:rPr>
        <w:t xml:space="preserve"> Embedded lightweight vector SVG favicon directly in HTML head, eliminating the 404 network probe and saving 1 HTTP roundtrip.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Differentiated Loading Priorities:</w:t>
      </w:r>
      <w:r>
        <w:rPr>
          <w:rFonts w:ascii="Calibri" w:hAnsi="Calibri"/>
          <w:color w:val="334155"/>
          <w:sz w:val="20"/>
        </w:rPr>
        <w:t xml:space="preserve"> Critical above-the-fold hero graphic uses loading="eager" and fetchpriority="high". Off-screen workspace illustrations and user avatars use loading="lazy" and decoding="async".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Intrinsic Dimension Containment:</w:t>
      </w:r>
      <w:r>
        <w:rPr>
          <w:rFonts w:ascii="Calibri" w:hAnsi="Calibri"/>
          <w:color w:val="334155"/>
          <w:sz w:val="20"/>
        </w:rPr>
        <w:t xml:space="preserve"> All 7 vector SVGs define explicit width and height attributes matching their intrinsic viewBox, completely eliminating layout shifting (CLS = 0.000).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Zero-Latency System Font Stack:</w:t>
      </w:r>
      <w:r>
        <w:rPr>
          <w:rFonts w:ascii="Calibri" w:hAnsi="Calibri"/>
          <w:color w:val="334155"/>
          <w:sz w:val="20"/>
        </w:rPr>
        <w:t xml:space="preserve"> Utilized system typography (-apple-system, BlinkMacSystemFont, Segoe UI, Roboto) rather than external Google Fonts, eliminating render-blocking network requests and FOIT/FOUT delays.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8. Accessibility Testing &amp; WCAG 2.2 AA Compliance Matrix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application was systematically evaluated against the W3C Web Content Accessibility Guidelines (WCAG 2.2 Level AA):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WCAG Guideline</w:t>
            </w:r>
          </w:p>
        </w:tc>
        <w:tc>
          <w:tcPr>
            <w:tcW w:type="dxa" w:w="1008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4896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 in Task 04</w:t>
            </w:r>
          </w:p>
        </w:tc>
        <w:tc>
          <w:tcPr>
            <w:tcW w:type="dxa" w:w="1728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Compliance Status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1.1.1 Non-text Content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All 7 images have descriptive alt text; decorative SVGs have aria-hidden='true'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1.3.1 Info and Relationships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Semantic landmarks (header, nav, main, footer) &amp; strict H1-&gt;H2-&gt;H3 hierarchy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1.4.3 Contrast (Minimum)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AA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Body text achieves 9.7:1 (exceeds AAA); Headings achieve 17.8:1; Buttons 8.6:1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2.1.1 Keyboard Accessible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 of links, buttons, inputs, selects, and textareas operable via Tab &amp; Enter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2.1.2 No Keyboard Trap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Focus traverses in and out of all controls without obstruction or trapping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2.4.1 Bypass Blocks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Skip-to-main-content link (#main-content) active and visible on Tab key focus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2.4.7 Focus Visible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AA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High-contrast focus ring (3px solid #4f46e5; 3px offset) on all interactive elements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3.3.1 Error Identification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Invalid inputs show red border, aria-invalid='true', and live assertive alert message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3.3.2 Labels or Instructions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Every form field linked to dedicated &lt;label for='...'&gt; with format instructions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4.1.2 Name, Role, Value</w:t>
            </w:r>
          </w:p>
        </w:tc>
        <w:tc>
          <w:tcPr>
            <w:tcW w:type="dxa" w:w="100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Mobile nav updates aria-expanded; rating widget defines role='img' and aria-label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4.1.3 Status Messages</w:t>
            </w:r>
          </w:p>
        </w:tc>
        <w:tc>
          <w:tcPr>
            <w:tcW w:type="dxa" w:w="100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Level AA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Form submission updates #formStatus configured with role='status' &amp; aria-live='polite'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COMPLIANT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9. Performance Testing &amp; Empirical Before-and-After Results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Empirical before-and-after audit results gathered under identical local HTTP server conditions via Google Lighthouse 13.5.0 CLI and headless Chrome: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448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Metric / Parameter</w:t>
            </w:r>
          </w:p>
        </w:tc>
        <w:tc>
          <w:tcPr>
            <w:tcW w:type="dxa" w:w="1440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Task 1 Baseline</w:t>
            </w:r>
          </w:p>
        </w:tc>
        <w:tc>
          <w:tcPr>
            <w:tcW w:type="dxa" w:w="1584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Task 4 Optimized</w:t>
            </w:r>
          </w:p>
        </w:tc>
        <w:tc>
          <w:tcPr>
            <w:tcW w:type="dxa" w:w="2016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Delta / Impact</w:t>
            </w:r>
          </w:p>
        </w:tc>
        <w:tc>
          <w:tcPr>
            <w:tcW w:type="dxa" w:w="2304"/>
            <w:shd w:fill="2563EB"/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Method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Lighthouse Performance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97 / 100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 / 100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+3 points (Perfect)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13.5.0 CLI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Lighthouse Accessibility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96 / 100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97 / 100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+1 point (High AA)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13.5.0 CLI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Lighthouse Best Practices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96 / 100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 / 100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+4 points (Perfect)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13.5.0 CLI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Lighthouse SEO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 / 100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 / 100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 Maintained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13.5.0 CLI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First Contentful Paint (FCP)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1.9 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1.5 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-400 ms (-21.0%)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Chrome Trace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Largest Contentful Paint (LCP)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1.9 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1.5 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-400 ms (-21.0%)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Chrome Trace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Total Blocking Time (TBT)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120 ms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 ms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-110 ms (-91.7%)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Chrome Trace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Cumulative Layout Shift (CLS)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0.000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0.000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Layout Shift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Chrome Trace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Speed Index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1.9 s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1.5 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-400 ms (-21.0%)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Lighthouse Chrome Trace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Stylesheet Size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30,984 bytes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25,626 bytes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-5,358 bytes (-17.3%)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Physical file size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Inline JS Event Handlers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 onclick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inline handlers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 Decoupled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Code inspection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Small Mobile (320px) Overflow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 (PASS)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Overflow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Playwright Automation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Standard Mobile (375px) Overflow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 (PASS)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Overflow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Playwright Automation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Tablet (768px) Overflow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 (PASS)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Overflow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Playwright Automation</w:t>
            </w:r>
          </w:p>
        </w:tc>
      </w:tr>
      <w:tr>
        <w:tc>
          <w:tcPr>
            <w:tcW w:type="dxa" w:w="24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Desktop (1440px) Overflow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px (PASS)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Zero Overflow</w:t>
            </w:r>
          </w:p>
        </w:tc>
        <w:tc>
          <w:tcPr>
            <w:tcW w:type="dxa" w:w="230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Playwright Automation</w:t>
            </w:r>
          </w:p>
        </w:tc>
      </w:tr>
      <w:tr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8"/>
              </w:rPr>
              <w:t>Console Errors on Load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 (Favicon 404)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 errors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 Clean Console</w:t>
            </w:r>
          </w:p>
        </w:tc>
        <w:tc>
          <w:tcPr>
            <w:tcW w:type="dxa" w:w="230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Chrome CDP log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10. Challenges Encountered &amp; Technical Solutions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During development and audit cycles, three technical challenges were resolved: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1. Dark Mode Canvas Bleed:</w:t>
      </w:r>
      <w:r>
        <w:rPr>
          <w:rFonts w:ascii="Calibri" w:hAnsi="Calibri"/>
          <w:color w:val="334155"/>
          <w:sz w:val="20"/>
        </w:rPr>
        <w:t xml:space="preserve"> Headless Chrome under Windows dark mode computed dark background canvas layers behind transparent elements, triggering artificial contrast failures. Resolved by declaring &lt;meta name="color-scheme" content="light"&gt; in HTML and color-scheme: light in CSS :root, html, and body.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2. Generic ARIA Prohibitions:</w:t>
      </w:r>
      <w:r>
        <w:rPr>
          <w:rFonts w:ascii="Calibri" w:hAnsi="Calibri"/>
          <w:color w:val="334155"/>
          <w:sz w:val="20"/>
        </w:rPr>
        <w:t xml:space="preserve"> Lighthouse flagged &lt;div class="story-rating" aria-label="..."&gt; as invalid ARIA on generic containers. Resolved by explicitly assigning role="img" to transform the element into an accessible image widget.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3. Favicon 404 Elimination:</w:t>
      </w:r>
      <w:r>
        <w:rPr>
          <w:rFonts w:ascii="Calibri" w:hAnsi="Calibri"/>
          <w:color w:val="334155"/>
          <w:sz w:val="20"/>
        </w:rPr>
        <w:t xml:space="preserve"> Automatic browser requests for /favicon.ico generated 404 console errors. Resolved by embedding a lightweight inline data:image/svg+xml vector favicon in the document head, saving a network roundtrip.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11. Key Learning Outcomes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Core Web Vitals Engineering:</w:t>
      </w:r>
      <w:r>
        <w:rPr>
          <w:rFonts w:ascii="Calibri" w:hAnsi="Calibri"/>
          <w:color w:val="334155"/>
          <w:sz w:val="20"/>
        </w:rPr>
        <w:t xml:space="preserve"> Mastered the practical interaction between fetch priorities, native lazy loading, aspect ratio containment, and Core Web Vitals.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Accessible Form &amp; Navigation Architecture:</w:t>
      </w:r>
      <w:r>
        <w:rPr>
          <w:rFonts w:ascii="Calibri" w:hAnsi="Calibri"/>
          <w:color w:val="334155"/>
          <w:sz w:val="20"/>
        </w:rPr>
        <w:t xml:space="preserve"> Gained deep practical mastery of WCAG 2.2 Level AA criteria, including focus management, live error feedback, and semantic ARIA roles.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Automated Quality Assurance:</w:t>
      </w:r>
      <w:r>
        <w:rPr>
          <w:rFonts w:ascii="Calibri" w:hAnsi="Calibri"/>
          <w:color w:val="334155"/>
          <w:sz w:val="20"/>
        </w:rPr>
        <w:t xml:space="preserve"> Developed automated headless testing routines using Playwright and Lighthouse CLI to capture objective, verifiable metrics.</w:t>
      </w:r>
    </w:p>
    <w:p>
      <w:pPr>
        <w:pStyle w:val="ListBullet"/>
        <w:spacing w:before="0" w:after="60" w:line="269" w:lineRule="auto"/>
      </w:pPr>
      <w:r>
        <w:rPr>
          <w:rFonts w:ascii="Calibri" w:hAnsi="Calibri"/>
          <w:b/>
          <w:color w:val="0F172A"/>
          <w:sz w:val="20"/>
        </w:rPr>
        <w:t>Architectural Discipline:</w:t>
      </w:r>
      <w:r>
        <w:rPr>
          <w:rFonts w:ascii="Calibri" w:hAnsi="Calibri"/>
          <w:color w:val="334155"/>
          <w:sz w:val="20"/>
        </w:rPr>
        <w:t xml:space="preserve"> Discovered that high-performance, accessible frontend engineering is best achieved through clean native web standards rather than heavy external libraries.</w:t>
      </w:r>
    </w:p>
    <w:p>
      <w:pPr>
        <w:keepNext/>
        <w:spacing w:before="320" w:after="120"/>
      </w:pPr>
      <w:r>
        <w:rPr>
          <w:rFonts w:ascii="Calibri" w:hAnsi="Calibri"/>
          <w:b/>
          <w:color w:val="2563EB"/>
          <w:sz w:val="32"/>
        </w:rPr>
        <w:t>12. Conclusion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The Week 4 enhancement of the ApexHub Innovation Space web platform successfully converted the initial static webpage into a production-grade, highly accessible, and lightning-fast digital experience.</w:t>
      </w:r>
    </w:p>
    <w:p>
      <w:pPr>
        <w:spacing w:before="0" w:after="100" w:line="276" w:lineRule="auto"/>
      </w:pPr>
      <w:r>
        <w:rPr>
          <w:rFonts w:ascii="Calibri" w:hAnsi="Calibri"/>
          <w:i w:val="0"/>
          <w:color w:val="334155"/>
          <w:sz w:val="21"/>
        </w:rPr>
        <w:t>All project deliverables—including index.html, style.css, report.md, report.docx, README.md, and all seven vector SVG graphics—physically exist in the task folder, pass all automated verification checks with 0 errors, and are fully preserved across both the local workspace and the remote GitHub repository.</w:t>
      </w: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