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rFonts w:ascii="Arial" w:hAnsi="Arial"/>
          <w:b/>
          <w:color w:val="4F46E5"/>
          <w:sz w:val="52"/>
        </w:rPr>
        <w:t>ENTERPRISE KNOWLEDGE NAVIGATOR</w:t>
      </w:r>
    </w:p>
    <w:p>
      <w:pPr>
        <w:spacing w:after="560"/>
        <w:jc w:val="center"/>
      </w:pPr>
      <w:r>
        <w:rPr>
          <w:rFonts w:ascii="Arial" w:hAnsi="Arial"/>
          <w:color w:val="0F766E"/>
          <w:sz w:val="27"/>
        </w:rPr>
        <w:t>Comprehensive Technical Documentation, System Architecture,</w:t>
        <w:br/>
        <w:t>and Formal Verification Specification</w:t>
      </w:r>
    </w:p>
    <w:p>
      <w:pPr>
        <w:spacing w:after="2200"/>
        <w:jc w:val="center"/>
      </w:pPr>
      <w:r>
        <w:rPr>
          <w:rFonts w:ascii="Arial" w:hAnsi="Arial"/>
          <w:b/>
          <w:color w:val="64748B"/>
          <w:sz w:val="20"/>
        </w:rPr>
        <w:t>AN END-TO-END GRAPHRAG, HYBRID RETRIEVAL &amp; GROUNDED AI PLATFORM</w:t>
      </w:r>
    </w:p>
    <w:p>
      <w:pPr>
        <w:spacing w:line="312" w:lineRule="auto"/>
        <w:jc w:val="center"/>
      </w:pPr>
      <w:r>
        <w:rPr>
          <w:color w:val="64748B"/>
          <w:sz w:val="21"/>
        </w:rPr>
        <w:t>Prepared &amp; Submitted by:</w:t>
        <w:br/>
      </w:r>
      <w:r>
        <w:rPr>
          <w:b/>
          <w:color w:val="0F172A"/>
          <w:sz w:val="32"/>
        </w:rPr>
        <w:t>Shweta Kiran Thorat</w:t>
        <w:br/>
      </w:r>
      <w:r>
        <w:rPr>
          <w:color w:val="64748B"/>
          <w:sz w:val="20"/>
        </w:rPr>
        <w:t>Department of Computer Engineering &amp; Information Technology</w:t>
        <w:br/>
        <w:t>Academic Defense • October 2026</w:t>
        <w:br/>
        <w:t>Locally Deployed Enterprise Edition</w:t>
      </w:r>
    </w:p>
    <w:p>
      <w:r>
        <w:br w:type="page"/>
      </w:r>
    </w:p>
    <w:p>
      <w:pPr>
        <w:pStyle w:val="Heading1"/>
        <w:keepNext/>
        <w:spacing w:before="360" w:after="160"/>
      </w:pPr>
      <w:r>
        <w:rPr>
          <w:rFonts w:ascii="Arial" w:hAnsi="Arial"/>
          <w:b/>
          <w:color w:val="4F46E5"/>
          <w:sz w:val="32"/>
        </w:rPr>
        <w:t>2. Project Abstract</w:t>
      </w:r>
    </w:p>
    <w:p>
      <w:pPr>
        <w:spacing w:after="120" w:line="276" w:lineRule="auto"/>
      </w:pPr>
      <w:r>
        <w:rPr>
          <w:rFonts w:ascii="Arial" w:hAnsi="Arial"/>
          <w:b w:val="0"/>
          <w:i w:val="0"/>
          <w:color w:val="0F172A"/>
          <w:sz w:val="21"/>
        </w:rPr>
        <w:t>Modern enterprise organizations struggle with knowledge fragmentation across disparate, unstructured document repositories comprising policy manuals, technical specifications, governance records, and operational handbooks. Standard conversational AI tools suffer from severe hallucination, inability to parse corporate relationship topologies, and an absence of verifiable source provenance. To resolve these foundational deficiencies, Enterprise Knowledge Navigator was conceived, architected, and fully implemented as a complete, production-grade, locally verifiable enterprise intelligence platform.</w:t>
      </w:r>
    </w:p>
    <w:p>
      <w:pPr>
        <w:spacing w:after="120" w:line="276" w:lineRule="auto"/>
      </w:pPr>
      <w:r>
        <w:rPr>
          <w:rFonts w:ascii="Arial" w:hAnsi="Arial"/>
          <w:b w:val="0"/>
          <w:i w:val="0"/>
          <w:color w:val="0F172A"/>
          <w:sz w:val="21"/>
        </w:rPr>
        <w:t>The platform unifies multi-format document ingestion (PDF, DOCX, and TXT), SHA-256 cryptographic deduplication, sliding-window chunking, dense TF-IDF and neural embedding generation, multi-hop Knowledge Graph extraction (NetworkX and SQLite), and Reciprocal Rank Fusion (RRF) hybrid search. Grounded Retrieval-Augmented Generation (RAG) guarantees that every generated synthesis is supported by strict, page-level document citations [Document, Page X]. An interactive single-page application (SPA) built with pure ES6 JavaScript and HTML5/CSS3 provides a public landing page, three-tier role-based access control (Administrator, Knowledge Worker, Analyst), a 3-step OTP recovery wizard, paginated modal document previews with download, an interactive D3.js v7 force-directed knowledge graph, an operational audit logger, and automated IR evaluation benchmarks (MRR, Precision@K, Recall@K). The system achieves 100% test passage across 40 unit and integration tests.</w:t>
      </w:r>
    </w:p>
    <w:p>
      <w:pPr>
        <w:pStyle w:val="Heading1"/>
        <w:keepNext/>
        <w:spacing w:before="360" w:after="160"/>
      </w:pPr>
      <w:r>
        <w:rPr>
          <w:rFonts w:ascii="Arial" w:hAnsi="Arial"/>
          <w:b/>
          <w:color w:val="4F46E5"/>
          <w:sz w:val="32"/>
        </w:rPr>
        <w:t>3. Introduction and Background</w:t>
      </w:r>
    </w:p>
    <w:p>
      <w:pPr>
        <w:spacing w:after="120" w:line="276" w:lineRule="auto"/>
      </w:pPr>
      <w:r>
        <w:rPr>
          <w:rFonts w:ascii="Arial" w:hAnsi="Arial"/>
          <w:b w:val="0"/>
          <w:i w:val="0"/>
          <w:color w:val="0F172A"/>
          <w:sz w:val="21"/>
        </w:rPr>
        <w:t>Information retrieval within corporate enterprises has evolved through three distinct paradigms over the past two decades. The first era relied upon exact keyword indices (e.g., BM25 and Lucene), which frequently failed on synonymy, polysemy, and vocabulary mismatches. The second era introduced dense neural embeddings and vector databases, solving semantic similarity but losing precision on technical identifiers, acronyms, and exact compliance codes. The contemporary third era combines dense semantic vectors with lexical keyword indices through hybrid rank fusion, further reinforced by structured Knowledge Graphs and Retrieval-Augmented Generation.</w:t>
      </w:r>
    </w:p>
    <w:p>
      <w:pPr>
        <w:spacing w:after="120" w:line="276" w:lineRule="auto"/>
      </w:pPr>
      <w:r>
        <w:rPr>
          <w:rFonts w:ascii="Arial" w:hAnsi="Arial"/>
          <w:b w:val="0"/>
          <w:i w:val="0"/>
          <w:color w:val="0F172A"/>
          <w:sz w:val="21"/>
        </w:rPr>
        <w:t>Enterprise Knowledge Navigator implements this state-of-the-art hybrid paradigm. It eliminates the operational friction of corporate information discovery by delivering factual, cited answers directly extracted from verified organizational documents, while keeping all backend implementation, raw schemas, and developer telemetry securely concealed behind a unified, intuitive enterprise interface.</w:t>
      </w:r>
    </w:p>
    <w:p>
      <w:pPr>
        <w:pStyle w:val="Heading1"/>
        <w:keepNext/>
        <w:spacing w:before="360" w:after="160"/>
      </w:pPr>
      <w:r>
        <w:rPr>
          <w:rFonts w:ascii="Arial" w:hAnsi="Arial"/>
          <w:b/>
          <w:color w:val="4F46E5"/>
          <w:sz w:val="32"/>
        </w:rPr>
        <w:t>4. Problem Statement</w:t>
      </w:r>
    </w:p>
    <w:p>
      <w:pPr>
        <w:spacing w:after="120" w:line="276" w:lineRule="auto"/>
      </w:pPr>
      <w:r>
        <w:rPr>
          <w:rFonts w:ascii="Arial" w:hAnsi="Arial"/>
          <w:b w:val="0"/>
          <w:i w:val="0"/>
          <w:color w:val="0F172A"/>
          <w:sz w:val="21"/>
        </w:rPr>
        <w:t>Enterprise knowledge management systems routinely suffer from four catastrophic operational failures:</w:t>
      </w:r>
    </w:p>
    <w:p>
      <w:pPr>
        <w:pStyle w:val="ListBullet"/>
        <w:spacing w:after="80" w:line="276" w:lineRule="auto"/>
      </w:pPr>
      <w:r>
        <w:rPr>
          <w:rFonts w:ascii="Arial" w:hAnsi="Arial"/>
          <w:b/>
          <w:color w:val="0F172A"/>
          <w:sz w:val="20"/>
        </w:rPr>
        <w:t xml:space="preserve">1. Unverifiable Hallucinations: </w:t>
      </w:r>
      <w:r>
        <w:rPr>
          <w:rFonts w:ascii="Arial" w:hAnsi="Arial"/>
          <w:color w:val="0F172A"/>
          <w:sz w:val="20"/>
        </w:rPr>
        <w:t>Commercial LLMs generate convincing yet factually incorrect assertions when querying proprietary corporate repositories without strict contextual grounding.</w:t>
      </w:r>
    </w:p>
    <w:p>
      <w:pPr>
        <w:pStyle w:val="ListBullet"/>
        <w:spacing w:after="80" w:line="276" w:lineRule="auto"/>
      </w:pPr>
      <w:r>
        <w:rPr>
          <w:rFonts w:ascii="Arial" w:hAnsi="Arial"/>
          <w:b/>
          <w:color w:val="0F172A"/>
          <w:sz w:val="20"/>
        </w:rPr>
        <w:t xml:space="preserve">2. Lack of Relational Topology: </w:t>
      </w:r>
      <w:r>
        <w:rPr>
          <w:rFonts w:ascii="Arial" w:hAnsi="Arial"/>
          <w:color w:val="0F172A"/>
          <w:sz w:val="20"/>
        </w:rPr>
        <w:t>Traditional vector databases treat documents as isolated bags of text, completely missing semantic cross-document entities and multi-hop organizational hierarchies.</w:t>
      </w:r>
    </w:p>
    <w:p>
      <w:pPr>
        <w:pStyle w:val="ListBullet"/>
        <w:spacing w:after="80" w:line="276" w:lineRule="auto"/>
      </w:pPr>
      <w:r>
        <w:rPr>
          <w:rFonts w:ascii="Arial" w:hAnsi="Arial"/>
          <w:b/>
          <w:color w:val="0F172A"/>
          <w:sz w:val="20"/>
        </w:rPr>
        <w:t xml:space="preserve">3. Retrieval Mode Trade-Offs: </w:t>
      </w:r>
      <w:r>
        <w:rPr>
          <w:rFonts w:ascii="Arial" w:hAnsi="Arial"/>
          <w:color w:val="0F172A"/>
          <w:sz w:val="20"/>
        </w:rPr>
        <w:t>Pure vector search misses specific version numbers (e.g., 'AES-256' or 'ISO-27001'), while pure keyword search misses conceptually related queries.</w:t>
      </w:r>
    </w:p>
    <w:p>
      <w:pPr>
        <w:pStyle w:val="ListBullet"/>
        <w:spacing w:after="80" w:line="276" w:lineRule="auto"/>
      </w:pPr>
      <w:r>
        <w:rPr>
          <w:rFonts w:ascii="Arial" w:hAnsi="Arial"/>
          <w:b/>
          <w:color w:val="0F172A"/>
          <w:sz w:val="20"/>
        </w:rPr>
        <w:t xml:space="preserve">4. Security &amp; Governance Deficits: </w:t>
      </w:r>
      <w:r>
        <w:rPr>
          <w:rFonts w:ascii="Arial" w:hAnsi="Arial"/>
          <w:color w:val="0F172A"/>
          <w:sz w:val="20"/>
        </w:rPr>
        <w:t>Generic prototypes frequently leak API keys, Swagger endpoints, and internal database structures directly to public visitors, lacking audit trails and granular RBAC.</w:t>
      </w:r>
    </w:p>
    <w:p>
      <w:pPr>
        <w:pStyle w:val="Heading1"/>
        <w:keepNext/>
        <w:spacing w:before="360" w:after="160"/>
      </w:pPr>
      <w:r>
        <w:rPr>
          <w:rFonts w:ascii="Arial" w:hAnsi="Arial"/>
          <w:b/>
          <w:color w:val="4F46E5"/>
          <w:sz w:val="32"/>
        </w:rPr>
        <w:t>5. Project Objectives</w:t>
      </w:r>
    </w:p>
    <w:p>
      <w:pPr>
        <w:spacing w:after="120" w:line="276" w:lineRule="auto"/>
      </w:pPr>
      <w:r>
        <w:rPr>
          <w:rFonts w:ascii="Arial" w:hAnsi="Arial"/>
          <w:b w:val="0"/>
          <w:i w:val="0"/>
          <w:color w:val="0F172A"/>
          <w:sz w:val="21"/>
        </w:rPr>
        <w:t>The foundational objectives realized in this project include:</w:t>
      </w:r>
    </w:p>
    <w:p>
      <w:pPr>
        <w:pStyle w:val="ListBullet"/>
        <w:spacing w:after="80" w:line="276" w:lineRule="auto"/>
      </w:pPr>
      <w:r>
        <w:rPr>
          <w:rFonts w:ascii="Arial" w:hAnsi="Arial"/>
          <w:b/>
          <w:color w:val="0F172A"/>
          <w:sz w:val="20"/>
        </w:rPr>
        <w:t xml:space="preserve">• Ingestion Pipeline: </w:t>
      </w:r>
      <w:r>
        <w:rPr>
          <w:rFonts w:ascii="Arial" w:hAnsi="Arial"/>
          <w:color w:val="0F172A"/>
          <w:sz w:val="20"/>
        </w:rPr>
        <w:t>Support genuine PDF, DOCX, and TXT parsing with automated SHA-256 duplicate detection and token-based chunking.</w:t>
      </w:r>
    </w:p>
    <w:p>
      <w:pPr>
        <w:pStyle w:val="ListBullet"/>
        <w:spacing w:after="80" w:line="276" w:lineRule="auto"/>
      </w:pPr>
      <w:r>
        <w:rPr>
          <w:rFonts w:ascii="Arial" w:hAnsi="Arial"/>
          <w:b/>
          <w:color w:val="0F172A"/>
          <w:sz w:val="20"/>
        </w:rPr>
        <w:t xml:space="preserve">• Hybrid Retrieval: </w:t>
      </w:r>
      <w:r>
        <w:rPr>
          <w:rFonts w:ascii="Arial" w:hAnsi="Arial"/>
          <w:color w:val="0F172A"/>
          <w:sz w:val="20"/>
        </w:rPr>
        <w:t>Implement Reciprocal Rank Fusion (RRF) combining dense semantic vector search with lexical keyword indices.</w:t>
      </w:r>
    </w:p>
    <w:p>
      <w:pPr>
        <w:pStyle w:val="ListBullet"/>
        <w:spacing w:after="80" w:line="276" w:lineRule="auto"/>
      </w:pPr>
      <w:r>
        <w:rPr>
          <w:rFonts w:ascii="Arial" w:hAnsi="Arial"/>
          <w:b/>
          <w:color w:val="0F172A"/>
          <w:sz w:val="20"/>
        </w:rPr>
        <w:t xml:space="preserve">• Grounded Synthesis: </w:t>
      </w:r>
      <w:r>
        <w:rPr>
          <w:rFonts w:ascii="Arial" w:hAnsi="Arial"/>
          <w:color w:val="0F172A"/>
          <w:sz w:val="20"/>
        </w:rPr>
        <w:t>Constrain LLM synthesis strictly to retrieved context, suppressing hallucinations on unanswerable questions and generating verified [Doc, Page X] citations.</w:t>
      </w:r>
    </w:p>
    <w:p>
      <w:pPr>
        <w:pStyle w:val="ListBullet"/>
        <w:spacing w:after="80" w:line="276" w:lineRule="auto"/>
      </w:pPr>
      <w:r>
        <w:rPr>
          <w:rFonts w:ascii="Arial" w:hAnsi="Arial"/>
          <w:b/>
          <w:color w:val="0F172A"/>
          <w:sz w:val="20"/>
        </w:rPr>
        <w:t xml:space="preserve">• Knowledge Graph Reasoning: </w:t>
      </w:r>
      <w:r>
        <w:rPr>
          <w:rFonts w:ascii="Arial" w:hAnsi="Arial"/>
          <w:color w:val="0F172A"/>
          <w:sz w:val="20"/>
        </w:rPr>
        <w:t>Automatically extract named entities and relationships to build an interactive D3.js force-directed knowledge graph.</w:t>
      </w:r>
    </w:p>
    <w:p>
      <w:pPr>
        <w:pStyle w:val="ListBullet"/>
        <w:spacing w:after="80" w:line="276" w:lineRule="auto"/>
      </w:pPr>
      <w:r>
        <w:rPr>
          <w:rFonts w:ascii="Arial" w:hAnsi="Arial"/>
          <w:b/>
          <w:color w:val="0F172A"/>
          <w:sz w:val="20"/>
        </w:rPr>
        <w:t xml:space="preserve">• Enterprise Architecture: </w:t>
      </w:r>
      <w:r>
        <w:rPr>
          <w:rFonts w:ascii="Arial" w:hAnsi="Arial"/>
          <w:color w:val="0F172A"/>
          <w:sz w:val="20"/>
        </w:rPr>
        <w:t>Deliver a light-theme SPA with public landing page, 3-tier RBAC, 3-step OTP recovery, document preview/download, and audit logging.</w:t>
      </w:r>
    </w:p>
    <w:p>
      <w:pPr>
        <w:pStyle w:val="ListBullet"/>
        <w:spacing w:after="80" w:line="276" w:lineRule="auto"/>
      </w:pPr>
      <w:r>
        <w:rPr>
          <w:rFonts w:ascii="Arial" w:hAnsi="Arial"/>
          <w:b/>
          <w:color w:val="0F172A"/>
          <w:sz w:val="20"/>
        </w:rPr>
        <w:t xml:space="preserve">• Empirical Verification: </w:t>
      </w:r>
      <w:r>
        <w:rPr>
          <w:rFonts w:ascii="Arial" w:hAnsi="Arial"/>
          <w:color w:val="0F172A"/>
          <w:sz w:val="20"/>
        </w:rPr>
        <w:t>Maintain 100% test passage across 40 automated integration and unit test specifications.</w:t>
      </w:r>
    </w:p>
    <w:p>
      <w:pPr>
        <w:pStyle w:val="Heading1"/>
        <w:keepNext/>
        <w:spacing w:before="360" w:after="160"/>
      </w:pPr>
      <w:r>
        <w:rPr>
          <w:rFonts w:ascii="Arial" w:hAnsi="Arial"/>
          <w:b/>
          <w:color w:val="4F46E5"/>
          <w:sz w:val="32"/>
        </w:rPr>
        <w:t>6. Scope and Intended Users</w:t>
      </w:r>
    </w:p>
    <w:p>
      <w:pPr>
        <w:spacing w:after="120" w:line="276" w:lineRule="auto"/>
      </w:pPr>
      <w:r>
        <w:rPr>
          <w:rFonts w:ascii="Arial" w:hAnsi="Arial"/>
          <w:b w:val="0"/>
          <w:i w:val="0"/>
          <w:color w:val="0F172A"/>
          <w:sz w:val="21"/>
        </w:rPr>
        <w:t>The project scope encompasses an end-to-end client-server enterprise application operating on Windows and POSIX environments. It provides targeted functional capabilities tailored across three primary user personas:</w:t>
      </w:r>
    </w:p>
    <w:p>
      <w:pPr>
        <w:pStyle w:val="ListBullet"/>
        <w:spacing w:after="80" w:line="276" w:lineRule="auto"/>
      </w:pPr>
      <w:r>
        <w:rPr>
          <w:rFonts w:ascii="Arial" w:hAnsi="Arial"/>
          <w:b/>
          <w:color w:val="0F172A"/>
          <w:sz w:val="20"/>
        </w:rPr>
        <w:t xml:space="preserve">1. Enterprise Administrator: </w:t>
      </w:r>
      <w:r>
        <w:rPr>
          <w:rFonts w:ascii="Arial" w:hAnsi="Arial"/>
          <w:color w:val="0F172A"/>
          <w:sz w:val="20"/>
        </w:rPr>
        <w:t>Platform overseers responsible for user provisioning, role assignments, security audits, database cascade cleanup, and system health telemetry.</w:t>
      </w:r>
    </w:p>
    <w:p>
      <w:pPr>
        <w:pStyle w:val="ListBullet"/>
        <w:spacing w:after="80" w:line="276" w:lineRule="auto"/>
      </w:pPr>
      <w:r>
        <w:rPr>
          <w:rFonts w:ascii="Arial" w:hAnsi="Arial"/>
          <w:b/>
          <w:color w:val="0F172A"/>
          <w:sz w:val="20"/>
        </w:rPr>
        <w:t xml:space="preserve">2. Knowledge Worker: </w:t>
      </w:r>
      <w:r>
        <w:rPr>
          <w:rFonts w:ascii="Arial" w:hAnsi="Arial"/>
          <w:color w:val="0F172A"/>
          <w:sz w:val="20"/>
        </w:rPr>
        <w:t>Operational staff, compliance officers, and engineers who upload documents, execute hybrid queries, ask grounded questions, inspect citations, and bookmark answers.</w:t>
      </w:r>
    </w:p>
    <w:p>
      <w:pPr>
        <w:pStyle w:val="ListBullet"/>
        <w:spacing w:after="80" w:line="276" w:lineRule="auto"/>
      </w:pPr>
      <w:r>
        <w:rPr>
          <w:rFonts w:ascii="Arial" w:hAnsi="Arial"/>
          <w:b/>
          <w:color w:val="0F172A"/>
          <w:sz w:val="20"/>
        </w:rPr>
        <w:t xml:space="preserve">3. Knowledge Analyst: </w:t>
      </w:r>
      <w:r>
        <w:rPr>
          <w:rFonts w:ascii="Arial" w:hAnsi="Arial"/>
          <w:color w:val="0F172A"/>
          <w:sz w:val="20"/>
        </w:rPr>
        <w:t>Data scientists, business intelligence specialists, and system evaluators who inspect graph topologies, evaluate IR benchmarks (MRR/Precision), and export analytical datasets.</w:t>
      </w:r>
    </w:p>
    <w:p>
      <w:pPr>
        <w:pStyle w:val="Heading1"/>
        <w:keepNext/>
        <w:spacing w:before="360" w:after="160"/>
      </w:pPr>
      <w:r>
        <w:rPr>
          <w:rFonts w:ascii="Arial" w:hAnsi="Arial"/>
          <w:b/>
          <w:color w:val="4F46E5"/>
          <w:sz w:val="32"/>
        </w:rPr>
        <w:t>7. Existing System Limitations and Proposed Solution</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4F46E5"/>
            <w:tcMar>
              <w:top w:w="120" w:type="dxa"/>
              <w:bottom w:w="120" w:type="dxa"/>
              <w:left w:w="150" w:type="dxa"/>
              <w:right w:w="150" w:type="dxa"/>
            </w:tcMar>
          </w:tcPr>
          <w:p>
            <w:pPr>
              <w:jc w:val="left"/>
            </w:pPr>
            <w:r>
              <w:rPr>
                <w:rFonts w:ascii="Arial" w:hAnsi="Arial"/>
                <w:b/>
                <w:color w:val="FFFFFF"/>
                <w:sz w:val="19"/>
              </w:rPr>
              <w:t>Dimension</w:t>
            </w:r>
          </w:p>
        </w:tc>
        <w:tc>
          <w:tcPr>
            <w:tcW w:type="dxa" w:w="3312"/>
            <w:shd w:val="clear" w:color="auto" w:fill="4F46E5"/>
            <w:tcMar>
              <w:top w:w="120" w:type="dxa"/>
              <w:bottom w:w="120" w:type="dxa"/>
              <w:left w:w="150" w:type="dxa"/>
              <w:right w:w="150" w:type="dxa"/>
            </w:tcMar>
          </w:tcPr>
          <w:p>
            <w:pPr>
              <w:jc w:val="left"/>
            </w:pPr>
            <w:r>
              <w:rPr>
                <w:rFonts w:ascii="Arial" w:hAnsi="Arial"/>
                <w:b/>
                <w:color w:val="FFFFFF"/>
                <w:sz w:val="19"/>
              </w:rPr>
              <w:t>Existing Systems / Prototypes</w:t>
            </w:r>
          </w:p>
        </w:tc>
        <w:tc>
          <w:tcPr>
            <w:tcW w:type="dxa" w:w="3312"/>
            <w:shd w:val="clear" w:color="auto" w:fill="4F46E5"/>
            <w:tcMar>
              <w:top w:w="120" w:type="dxa"/>
              <w:bottom w:w="120" w:type="dxa"/>
              <w:left w:w="150" w:type="dxa"/>
              <w:right w:w="150" w:type="dxa"/>
            </w:tcMar>
          </w:tcPr>
          <w:p>
            <w:pPr>
              <w:jc w:val="left"/>
            </w:pPr>
            <w:r>
              <w:rPr>
                <w:rFonts w:ascii="Arial" w:hAnsi="Arial"/>
                <w:b/>
                <w:color w:val="FFFFFF"/>
                <w:sz w:val="19"/>
              </w:rPr>
              <w:t>Enterprise Knowledge Navigator</w:t>
            </w:r>
          </w:p>
        </w:tc>
      </w:tr>
      <w:tr>
        <w:tc>
          <w:tcPr>
            <w:tcW w:type="dxa" w:w="2592"/>
            <w:shd w:val="clear" w:color="auto" w:fill="FFFFFF"/>
            <w:tcMar>
              <w:top w:w="80" w:type="dxa"/>
              <w:bottom w:w="80" w:type="dxa"/>
              <w:left w:w="120" w:type="dxa"/>
              <w:right w:w="120" w:type="dxa"/>
            </w:tcMar>
          </w:tcPr>
          <w:p>
            <w:pPr>
              <w:jc w:val="left"/>
            </w:pPr>
            <w:r>
              <w:rPr>
                <w:rFonts w:ascii="Arial" w:hAnsi="Arial"/>
                <w:color w:val="0F172A"/>
                <w:sz w:val="18"/>
              </w:rPr>
              <w:t>Landing Experience</w:t>
            </w:r>
          </w:p>
        </w:tc>
        <w:tc>
          <w:tcPr>
            <w:tcW w:type="dxa" w:w="3312"/>
            <w:shd w:val="clear" w:color="auto" w:fill="FFFFFF"/>
            <w:tcMar>
              <w:top w:w="80" w:type="dxa"/>
              <w:bottom w:w="80" w:type="dxa"/>
              <w:left w:w="120" w:type="dxa"/>
              <w:right w:w="120" w:type="dxa"/>
            </w:tcMar>
          </w:tcPr>
          <w:p>
            <w:pPr>
              <w:jc w:val="left"/>
            </w:pPr>
            <w:r>
              <w:rPr>
                <w:rFonts w:ascii="Arial" w:hAnsi="Arial"/>
                <w:color w:val="0F172A"/>
                <w:sz w:val="18"/>
              </w:rPr>
              <w:t>Opens directly into raw dashboard or Swagger</w:t>
            </w:r>
          </w:p>
        </w:tc>
        <w:tc>
          <w:tcPr>
            <w:tcW w:type="dxa" w:w="3312"/>
            <w:shd w:val="clear" w:color="auto" w:fill="FFFFFF"/>
            <w:tcMar>
              <w:top w:w="80" w:type="dxa"/>
              <w:bottom w:w="80" w:type="dxa"/>
              <w:left w:w="120" w:type="dxa"/>
              <w:right w:w="120" w:type="dxa"/>
            </w:tcMar>
          </w:tcPr>
          <w:p>
            <w:pPr>
              <w:jc w:val="left"/>
            </w:pPr>
            <w:r>
              <w:rPr>
                <w:rFonts w:ascii="Arial" w:hAnsi="Arial"/>
                <w:color w:val="0F172A"/>
                <w:sz w:val="18"/>
              </w:rPr>
              <w:t>Polished public landing page introducing platform before login</w:t>
            </w:r>
          </w:p>
        </w:tc>
      </w:tr>
      <w:tr>
        <w:tc>
          <w:tcPr>
            <w:tcW w:type="dxa" w:w="2592"/>
            <w:shd w:val="clear" w:color="auto" w:fill="F8FAFC"/>
            <w:tcMar>
              <w:top w:w="80" w:type="dxa"/>
              <w:bottom w:w="80" w:type="dxa"/>
              <w:left w:w="120" w:type="dxa"/>
              <w:right w:w="120" w:type="dxa"/>
            </w:tcMar>
          </w:tcPr>
          <w:p>
            <w:pPr>
              <w:jc w:val="left"/>
            </w:pPr>
            <w:r>
              <w:rPr>
                <w:rFonts w:ascii="Arial" w:hAnsi="Arial"/>
                <w:color w:val="0F172A"/>
                <w:sz w:val="18"/>
              </w:rPr>
              <w:t>Retrieval Strategy</w:t>
            </w:r>
          </w:p>
        </w:tc>
        <w:tc>
          <w:tcPr>
            <w:tcW w:type="dxa" w:w="3312"/>
            <w:shd w:val="clear" w:color="auto" w:fill="F8FAFC"/>
            <w:tcMar>
              <w:top w:w="80" w:type="dxa"/>
              <w:bottom w:w="80" w:type="dxa"/>
              <w:left w:w="120" w:type="dxa"/>
              <w:right w:w="120" w:type="dxa"/>
            </w:tcMar>
          </w:tcPr>
          <w:p>
            <w:pPr>
              <w:jc w:val="left"/>
            </w:pPr>
            <w:r>
              <w:rPr>
                <w:rFonts w:ascii="Arial" w:hAnsi="Arial"/>
                <w:color w:val="0F172A"/>
                <w:sz w:val="18"/>
              </w:rPr>
              <w:t>Single mode (only keyword or only vector)</w:t>
            </w:r>
          </w:p>
        </w:tc>
        <w:tc>
          <w:tcPr>
            <w:tcW w:type="dxa" w:w="3312"/>
            <w:shd w:val="clear" w:color="auto" w:fill="F8FAFC"/>
            <w:tcMar>
              <w:top w:w="80" w:type="dxa"/>
              <w:bottom w:w="80" w:type="dxa"/>
              <w:left w:w="120" w:type="dxa"/>
              <w:right w:w="120" w:type="dxa"/>
            </w:tcMar>
          </w:tcPr>
          <w:p>
            <w:pPr>
              <w:jc w:val="left"/>
            </w:pPr>
            <w:r>
              <w:rPr>
                <w:rFonts w:ascii="Arial" w:hAnsi="Arial"/>
                <w:color w:val="0F172A"/>
                <w:sz w:val="18"/>
              </w:rPr>
              <w:t>Hybrid RRF fusion combining dense vectors and lexical indices</w:t>
            </w:r>
          </w:p>
        </w:tc>
      </w:tr>
      <w:tr>
        <w:tc>
          <w:tcPr>
            <w:tcW w:type="dxa" w:w="2592"/>
            <w:shd w:val="clear" w:color="auto" w:fill="FFFFFF"/>
            <w:tcMar>
              <w:top w:w="80" w:type="dxa"/>
              <w:bottom w:w="80" w:type="dxa"/>
              <w:left w:w="120" w:type="dxa"/>
              <w:right w:w="120" w:type="dxa"/>
            </w:tcMar>
          </w:tcPr>
          <w:p>
            <w:pPr>
              <w:jc w:val="left"/>
            </w:pPr>
            <w:r>
              <w:rPr>
                <w:rFonts w:ascii="Arial" w:hAnsi="Arial"/>
                <w:color w:val="0F172A"/>
                <w:sz w:val="18"/>
              </w:rPr>
              <w:t>Hallucination Defense</w:t>
            </w:r>
          </w:p>
        </w:tc>
        <w:tc>
          <w:tcPr>
            <w:tcW w:type="dxa" w:w="3312"/>
            <w:shd w:val="clear" w:color="auto" w:fill="FFFFFF"/>
            <w:tcMar>
              <w:top w:w="80" w:type="dxa"/>
              <w:bottom w:w="80" w:type="dxa"/>
              <w:left w:w="120" w:type="dxa"/>
              <w:right w:w="120" w:type="dxa"/>
            </w:tcMar>
          </w:tcPr>
          <w:p>
            <w:pPr>
              <w:jc w:val="left"/>
            </w:pPr>
            <w:r>
              <w:rPr>
                <w:rFonts w:ascii="Arial" w:hAnsi="Arial"/>
                <w:color w:val="0F172A"/>
                <w:sz w:val="18"/>
              </w:rPr>
              <w:t>Unchecked LLM guessing on missing data</w:t>
            </w:r>
          </w:p>
        </w:tc>
        <w:tc>
          <w:tcPr>
            <w:tcW w:type="dxa" w:w="3312"/>
            <w:shd w:val="clear" w:color="auto" w:fill="FFFFFF"/>
            <w:tcMar>
              <w:top w:w="80" w:type="dxa"/>
              <w:bottom w:w="80" w:type="dxa"/>
              <w:left w:w="120" w:type="dxa"/>
              <w:right w:w="120" w:type="dxa"/>
            </w:tcMar>
          </w:tcPr>
          <w:p>
            <w:pPr>
              <w:jc w:val="left"/>
            </w:pPr>
            <w:r>
              <w:rPr>
                <w:rFonts w:ascii="Arial" w:hAnsi="Arial"/>
                <w:color w:val="0F172A"/>
                <w:sz w:val="18"/>
              </w:rPr>
              <w:t>Deterministic suppression on out-of-domain / unanswerable queries</w:t>
            </w:r>
          </w:p>
        </w:tc>
      </w:tr>
      <w:tr>
        <w:tc>
          <w:tcPr>
            <w:tcW w:type="dxa" w:w="2592"/>
            <w:shd w:val="clear" w:color="auto" w:fill="F8FAFC"/>
            <w:tcMar>
              <w:top w:w="80" w:type="dxa"/>
              <w:bottom w:w="80" w:type="dxa"/>
              <w:left w:w="120" w:type="dxa"/>
              <w:right w:w="120" w:type="dxa"/>
            </w:tcMar>
          </w:tcPr>
          <w:p>
            <w:pPr>
              <w:jc w:val="left"/>
            </w:pPr>
            <w:r>
              <w:rPr>
                <w:rFonts w:ascii="Arial" w:hAnsi="Arial"/>
                <w:color w:val="0F172A"/>
                <w:sz w:val="18"/>
              </w:rPr>
              <w:t>Provenance &amp; Citations</w:t>
            </w:r>
          </w:p>
        </w:tc>
        <w:tc>
          <w:tcPr>
            <w:tcW w:type="dxa" w:w="3312"/>
            <w:shd w:val="clear" w:color="auto" w:fill="F8FAFC"/>
            <w:tcMar>
              <w:top w:w="80" w:type="dxa"/>
              <w:bottom w:w="80" w:type="dxa"/>
              <w:left w:w="120" w:type="dxa"/>
              <w:right w:w="120" w:type="dxa"/>
            </w:tcMar>
          </w:tcPr>
          <w:p>
            <w:pPr>
              <w:jc w:val="left"/>
            </w:pPr>
            <w:r>
              <w:rPr>
                <w:rFonts w:ascii="Arial" w:hAnsi="Arial"/>
                <w:color w:val="0F172A"/>
                <w:sz w:val="18"/>
              </w:rPr>
              <w:t>Generic document mentions without pages</w:t>
            </w:r>
          </w:p>
        </w:tc>
        <w:tc>
          <w:tcPr>
            <w:tcW w:type="dxa" w:w="3312"/>
            <w:shd w:val="clear" w:color="auto" w:fill="F8FAFC"/>
            <w:tcMar>
              <w:top w:w="80" w:type="dxa"/>
              <w:bottom w:w="80" w:type="dxa"/>
              <w:left w:w="120" w:type="dxa"/>
              <w:right w:w="120" w:type="dxa"/>
            </w:tcMar>
          </w:tcPr>
          <w:p>
            <w:pPr>
              <w:jc w:val="left"/>
            </w:pPr>
            <w:r>
              <w:rPr>
                <w:rFonts w:ascii="Arial" w:hAnsi="Arial"/>
                <w:color w:val="0F172A"/>
                <w:sz w:val="18"/>
              </w:rPr>
              <w:t>Strict page-level citations opening paginated in-modal preview</w:t>
            </w:r>
          </w:p>
        </w:tc>
      </w:tr>
      <w:tr>
        <w:tc>
          <w:tcPr>
            <w:tcW w:type="dxa" w:w="2592"/>
            <w:shd w:val="clear" w:color="auto" w:fill="FFFFFF"/>
            <w:tcMar>
              <w:top w:w="80" w:type="dxa"/>
              <w:bottom w:w="80" w:type="dxa"/>
              <w:left w:w="120" w:type="dxa"/>
              <w:right w:w="120" w:type="dxa"/>
            </w:tcMar>
          </w:tcPr>
          <w:p>
            <w:pPr>
              <w:jc w:val="left"/>
            </w:pPr>
            <w:r>
              <w:rPr>
                <w:rFonts w:ascii="Arial" w:hAnsi="Arial"/>
                <w:color w:val="0F172A"/>
                <w:sz w:val="18"/>
              </w:rPr>
              <w:t>Graph Representation</w:t>
            </w:r>
          </w:p>
        </w:tc>
        <w:tc>
          <w:tcPr>
            <w:tcW w:type="dxa" w:w="3312"/>
            <w:shd w:val="clear" w:color="auto" w:fill="FFFFFF"/>
            <w:tcMar>
              <w:top w:w="80" w:type="dxa"/>
              <w:bottom w:w="80" w:type="dxa"/>
              <w:left w:w="120" w:type="dxa"/>
              <w:right w:w="120" w:type="dxa"/>
            </w:tcMar>
          </w:tcPr>
          <w:p>
            <w:pPr>
              <w:jc w:val="left"/>
            </w:pPr>
            <w:r>
              <w:rPr>
                <w:rFonts w:ascii="Arial" w:hAnsi="Arial"/>
                <w:color w:val="0F172A"/>
                <w:sz w:val="18"/>
              </w:rPr>
              <w:t>Static decorative SVG or hardcoded mock</w:t>
            </w:r>
          </w:p>
        </w:tc>
        <w:tc>
          <w:tcPr>
            <w:tcW w:type="dxa" w:w="3312"/>
            <w:shd w:val="clear" w:color="auto" w:fill="FFFFFF"/>
            <w:tcMar>
              <w:top w:w="80" w:type="dxa"/>
              <w:bottom w:w="80" w:type="dxa"/>
              <w:left w:w="120" w:type="dxa"/>
              <w:right w:w="120" w:type="dxa"/>
            </w:tcMar>
          </w:tcPr>
          <w:p>
            <w:pPr>
              <w:jc w:val="left"/>
            </w:pPr>
            <w:r>
              <w:rPr>
                <w:rFonts w:ascii="Arial" w:hAnsi="Arial"/>
                <w:color w:val="0F172A"/>
                <w:sz w:val="18"/>
              </w:rPr>
              <w:t>Real extracted entities/relations with D3.js zoom/pan/filter</w:t>
            </w:r>
          </w:p>
        </w:tc>
      </w:tr>
      <w:tr>
        <w:tc>
          <w:tcPr>
            <w:tcW w:type="dxa" w:w="2592"/>
            <w:shd w:val="clear" w:color="auto" w:fill="F8FAFC"/>
            <w:tcMar>
              <w:top w:w="80" w:type="dxa"/>
              <w:bottom w:w="80" w:type="dxa"/>
              <w:left w:w="120" w:type="dxa"/>
              <w:right w:w="120" w:type="dxa"/>
            </w:tcMar>
          </w:tcPr>
          <w:p>
            <w:pPr>
              <w:jc w:val="left"/>
            </w:pPr>
            <w:r>
              <w:rPr>
                <w:rFonts w:ascii="Arial" w:hAnsi="Arial"/>
                <w:color w:val="0F172A"/>
                <w:sz w:val="18"/>
              </w:rPr>
              <w:t>Access Control</w:t>
            </w:r>
          </w:p>
        </w:tc>
        <w:tc>
          <w:tcPr>
            <w:tcW w:type="dxa" w:w="3312"/>
            <w:shd w:val="clear" w:color="auto" w:fill="F8FAFC"/>
            <w:tcMar>
              <w:top w:w="80" w:type="dxa"/>
              <w:bottom w:w="80" w:type="dxa"/>
              <w:left w:w="120" w:type="dxa"/>
              <w:right w:w="120" w:type="dxa"/>
            </w:tcMar>
          </w:tcPr>
          <w:p>
            <w:pPr>
              <w:jc w:val="left"/>
            </w:pPr>
            <w:r>
              <w:rPr>
                <w:rFonts w:ascii="Arial" w:hAnsi="Arial"/>
                <w:color w:val="0F172A"/>
                <w:sz w:val="18"/>
              </w:rPr>
              <w:t>Uniform access or client-side visual hiding</w:t>
            </w:r>
          </w:p>
        </w:tc>
        <w:tc>
          <w:tcPr>
            <w:tcW w:type="dxa" w:w="3312"/>
            <w:shd w:val="clear" w:color="auto" w:fill="F8FAFC"/>
            <w:tcMar>
              <w:top w:w="80" w:type="dxa"/>
              <w:bottom w:w="80" w:type="dxa"/>
              <w:left w:w="120" w:type="dxa"/>
              <w:right w:w="120" w:type="dxa"/>
            </w:tcMar>
          </w:tcPr>
          <w:p>
            <w:pPr>
              <w:jc w:val="left"/>
            </w:pPr>
            <w:r>
              <w:rPr>
                <w:rFonts w:ascii="Arial" w:hAnsi="Arial"/>
                <w:color w:val="0F172A"/>
                <w:sz w:val="18"/>
              </w:rPr>
              <w:t>FastAPI OAuth2/JWT guard enforcing DB-level RBAC</w:t>
            </w:r>
          </w:p>
        </w:tc>
      </w:tr>
      <w:tr>
        <w:tc>
          <w:tcPr>
            <w:tcW w:type="dxa" w:w="2592"/>
            <w:shd w:val="clear" w:color="auto" w:fill="FFFFFF"/>
            <w:tcMar>
              <w:top w:w="80" w:type="dxa"/>
              <w:bottom w:w="80" w:type="dxa"/>
              <w:left w:w="120" w:type="dxa"/>
              <w:right w:w="120" w:type="dxa"/>
            </w:tcMar>
          </w:tcPr>
          <w:p>
            <w:pPr>
              <w:jc w:val="left"/>
            </w:pPr>
            <w:r>
              <w:rPr>
                <w:rFonts w:ascii="Arial" w:hAnsi="Arial"/>
                <w:color w:val="0F172A"/>
                <w:sz w:val="18"/>
              </w:rPr>
              <w:t>Auditability</w:t>
            </w:r>
          </w:p>
        </w:tc>
        <w:tc>
          <w:tcPr>
            <w:tcW w:type="dxa" w:w="3312"/>
            <w:shd w:val="clear" w:color="auto" w:fill="FFFFFF"/>
            <w:tcMar>
              <w:top w:w="80" w:type="dxa"/>
              <w:bottom w:w="80" w:type="dxa"/>
              <w:left w:w="120" w:type="dxa"/>
              <w:right w:w="120" w:type="dxa"/>
            </w:tcMar>
          </w:tcPr>
          <w:p>
            <w:pPr>
              <w:jc w:val="left"/>
            </w:pPr>
            <w:r>
              <w:rPr>
                <w:rFonts w:ascii="Arial" w:hAnsi="Arial"/>
                <w:color w:val="0F172A"/>
                <w:sz w:val="18"/>
              </w:rPr>
              <w:t>No operational logging</w:t>
            </w:r>
          </w:p>
        </w:tc>
        <w:tc>
          <w:tcPr>
            <w:tcW w:type="dxa" w:w="3312"/>
            <w:shd w:val="clear" w:color="auto" w:fill="FFFFFF"/>
            <w:tcMar>
              <w:top w:w="80" w:type="dxa"/>
              <w:bottom w:w="80" w:type="dxa"/>
              <w:left w:w="120" w:type="dxa"/>
              <w:right w:w="120" w:type="dxa"/>
            </w:tcMar>
          </w:tcPr>
          <w:p>
            <w:pPr>
              <w:jc w:val="left"/>
            </w:pPr>
            <w:r>
              <w:rPr>
                <w:rFonts w:ascii="Arial" w:hAnsi="Arial"/>
                <w:color w:val="0F172A"/>
                <w:sz w:val="18"/>
              </w:rPr>
              <w:t>Tamper-evident audit log recording auth and ingestion operations</w:t>
            </w:r>
          </w:p>
        </w:tc>
      </w:tr>
    </w:tbl>
    <w:p>
      <w:pPr>
        <w:pStyle w:val="Heading1"/>
        <w:keepNext/>
        <w:spacing w:before="360" w:after="160"/>
      </w:pPr>
      <w:r>
        <w:rPr>
          <w:rFonts w:ascii="Arial" w:hAnsi="Arial"/>
          <w:b/>
          <w:color w:val="4F46E5"/>
          <w:sz w:val="32"/>
        </w:rPr>
        <w:t>8. Functional Requirements</w:t>
      </w:r>
    </w:p>
    <w:p>
      <w:pPr>
        <w:pStyle w:val="ListBullet"/>
        <w:spacing w:after="80" w:line="276" w:lineRule="auto"/>
      </w:pPr>
      <w:r>
        <w:rPr>
          <w:rFonts w:ascii="Arial" w:hAnsi="Arial"/>
          <w:b/>
          <w:color w:val="0F172A"/>
          <w:sz w:val="20"/>
        </w:rPr>
        <w:t xml:space="preserve">FR-01: Public Welcome &amp; Routing: </w:t>
      </w:r>
      <w:r>
        <w:rPr>
          <w:rFonts w:ascii="Arial" w:hAnsi="Arial"/>
          <w:color w:val="0F172A"/>
          <w:sz w:val="20"/>
        </w:rPr>
        <w:t>Public landing page with value proposition, interactive showcase, and direct authentication entry.</w:t>
      </w:r>
    </w:p>
    <w:p>
      <w:pPr>
        <w:pStyle w:val="ListBullet"/>
        <w:spacing w:after="80" w:line="276" w:lineRule="auto"/>
      </w:pPr>
      <w:r>
        <w:rPr>
          <w:rFonts w:ascii="Arial" w:hAnsi="Arial"/>
          <w:b/>
          <w:color w:val="0F172A"/>
          <w:sz w:val="20"/>
        </w:rPr>
        <w:t xml:space="preserve">FR-02: Authentication &amp; Sessions: </w:t>
      </w:r>
      <w:r>
        <w:rPr>
          <w:rFonts w:ascii="Arial" w:hAnsi="Arial"/>
          <w:color w:val="0F172A"/>
          <w:sz w:val="20"/>
        </w:rPr>
        <w:t>User registration with phone number, password strength meter, PBKDF2/Bcrypt password hashing, and login with remember-me.</w:t>
      </w:r>
    </w:p>
    <w:p>
      <w:pPr>
        <w:pStyle w:val="ListBullet"/>
        <w:spacing w:after="80" w:line="276" w:lineRule="auto"/>
      </w:pPr>
      <w:r>
        <w:rPr>
          <w:rFonts w:ascii="Arial" w:hAnsi="Arial"/>
          <w:b/>
          <w:color w:val="0F172A"/>
          <w:sz w:val="20"/>
        </w:rPr>
        <w:t xml:space="preserve">FR-03: OTP Recovery Wizard: </w:t>
      </w:r>
      <w:r>
        <w:rPr>
          <w:rFonts w:ascii="Arial" w:hAnsi="Arial"/>
          <w:color w:val="0F172A"/>
          <w:sz w:val="20"/>
        </w:rPr>
        <w:t>3-step OTP password reset supporting Email/SMS, 60s cooldown, 5-attempt limit, and 10-minute expiry.</w:t>
      </w:r>
    </w:p>
    <w:p>
      <w:pPr>
        <w:pStyle w:val="ListBullet"/>
        <w:spacing w:after="80" w:line="276" w:lineRule="auto"/>
      </w:pPr>
      <w:r>
        <w:rPr>
          <w:rFonts w:ascii="Arial" w:hAnsi="Arial"/>
          <w:b/>
          <w:color w:val="0F172A"/>
          <w:sz w:val="20"/>
        </w:rPr>
        <w:t xml:space="preserve">FR-04: Document Management: </w:t>
      </w:r>
      <w:r>
        <w:rPr>
          <w:rFonts w:ascii="Arial" w:hAnsi="Arial"/>
          <w:color w:val="0F172A"/>
          <w:sz w:val="20"/>
        </w:rPr>
        <w:t>Multi-format file upload (PDF, DOCX, TXT), SHA-256 duplicate rejection, and cascading deletion.</w:t>
      </w:r>
    </w:p>
    <w:p>
      <w:pPr>
        <w:pStyle w:val="ListBullet"/>
        <w:spacing w:after="80" w:line="276" w:lineRule="auto"/>
      </w:pPr>
      <w:r>
        <w:rPr>
          <w:rFonts w:ascii="Arial" w:hAnsi="Arial"/>
          <w:b/>
          <w:color w:val="0F172A"/>
          <w:sz w:val="20"/>
        </w:rPr>
        <w:t xml:space="preserve">FR-05: Hybrid Retrieval Engine: </w:t>
      </w:r>
      <w:r>
        <w:rPr>
          <w:rFonts w:ascii="Arial" w:hAnsi="Arial"/>
          <w:color w:val="0F172A"/>
          <w:sz w:val="20"/>
        </w:rPr>
        <w:t>Multi-mode search (Semantic Cosine, Lexical Keyword, Hybrid RRF).</w:t>
      </w:r>
    </w:p>
    <w:p>
      <w:pPr>
        <w:pStyle w:val="ListBullet"/>
        <w:spacing w:after="80" w:line="276" w:lineRule="auto"/>
      </w:pPr>
      <w:r>
        <w:rPr>
          <w:rFonts w:ascii="Arial" w:hAnsi="Arial"/>
          <w:b/>
          <w:color w:val="0F172A"/>
          <w:sz w:val="20"/>
        </w:rPr>
        <w:t xml:space="preserve">FR-06: Grounded AI Assistant: </w:t>
      </w:r>
      <w:r>
        <w:rPr>
          <w:rFonts w:ascii="Arial" w:hAnsi="Arial"/>
          <w:color w:val="0F172A"/>
          <w:sz w:val="20"/>
        </w:rPr>
        <w:t>Factual answer synthesis with verifiable [Doc, Page X] citation badges.</w:t>
      </w:r>
    </w:p>
    <w:p>
      <w:pPr>
        <w:pStyle w:val="ListBullet"/>
        <w:spacing w:after="80" w:line="276" w:lineRule="auto"/>
      </w:pPr>
      <w:r>
        <w:rPr>
          <w:rFonts w:ascii="Arial" w:hAnsi="Arial"/>
          <w:b/>
          <w:color w:val="0F172A"/>
          <w:sz w:val="20"/>
        </w:rPr>
        <w:t xml:space="preserve">FR-07: Document Preview &amp; Download: </w:t>
      </w:r>
      <w:r>
        <w:rPr>
          <w:rFonts w:ascii="Arial" w:hAnsi="Arial"/>
          <w:color w:val="0F172A"/>
          <w:sz w:val="20"/>
        </w:rPr>
        <w:t>Paginated document text viewer with direct file download.</w:t>
      </w:r>
    </w:p>
    <w:p>
      <w:pPr>
        <w:pStyle w:val="ListBullet"/>
        <w:spacing w:after="80" w:line="276" w:lineRule="auto"/>
      </w:pPr>
      <w:r>
        <w:rPr>
          <w:rFonts w:ascii="Arial" w:hAnsi="Arial"/>
          <w:b/>
          <w:color w:val="0F172A"/>
          <w:sz w:val="20"/>
        </w:rPr>
        <w:t xml:space="preserve">FR-08: Knowledge Graph &amp; GraphRAG: </w:t>
      </w:r>
      <w:r>
        <w:rPr>
          <w:rFonts w:ascii="Arial" w:hAnsi="Arial"/>
          <w:color w:val="0F172A"/>
          <w:sz w:val="20"/>
        </w:rPr>
        <w:t>Entity and relationship extraction with interactive D3.js topology visualization.</w:t>
      </w:r>
    </w:p>
    <w:p>
      <w:pPr>
        <w:pStyle w:val="ListBullet"/>
        <w:spacing w:after="80" w:line="276" w:lineRule="auto"/>
      </w:pPr>
      <w:r>
        <w:rPr>
          <w:rFonts w:ascii="Arial" w:hAnsi="Arial"/>
          <w:b/>
          <w:color w:val="0F172A"/>
          <w:sz w:val="20"/>
        </w:rPr>
        <w:t xml:space="preserve">FR-09: Evaluation &amp; Analytics: </w:t>
      </w:r>
      <w:r>
        <w:rPr>
          <w:rFonts w:ascii="Arial" w:hAnsi="Arial"/>
          <w:color w:val="0F172A"/>
          <w:sz w:val="20"/>
        </w:rPr>
        <w:t>Quantitative calculation of Precision@K, Recall@K, MRR, groundedness, and retrieval latency.</w:t>
      </w:r>
    </w:p>
    <w:p>
      <w:pPr>
        <w:pStyle w:val="ListBullet"/>
        <w:spacing w:after="80" w:line="276" w:lineRule="auto"/>
      </w:pPr>
      <w:r>
        <w:rPr>
          <w:rFonts w:ascii="Arial" w:hAnsi="Arial"/>
          <w:b/>
          <w:color w:val="0F172A"/>
          <w:sz w:val="20"/>
        </w:rPr>
        <w:t xml:space="preserve">FR-10: Administration &amp; Governance: </w:t>
      </w:r>
      <w:r>
        <w:rPr>
          <w:rFonts w:ascii="Arial" w:hAnsi="Arial"/>
          <w:color w:val="0F172A"/>
          <w:sz w:val="20"/>
        </w:rPr>
        <w:t>User provisioning, 11-point capability matrix, and operational audit log viewer.</w:t>
      </w:r>
    </w:p>
    <w:p>
      <w:pPr>
        <w:pStyle w:val="Heading1"/>
        <w:keepNext/>
        <w:spacing w:before="360" w:after="160"/>
      </w:pPr>
      <w:r>
        <w:rPr>
          <w:rFonts w:ascii="Arial" w:hAnsi="Arial"/>
          <w:b/>
          <w:color w:val="4F46E5"/>
          <w:sz w:val="32"/>
        </w:rPr>
        <w:t>9. Non-Functional Requirements</w:t>
      </w:r>
    </w:p>
    <w:p>
      <w:pPr>
        <w:pStyle w:val="ListBullet"/>
        <w:spacing w:after="80" w:line="276" w:lineRule="auto"/>
      </w:pPr>
      <w:r>
        <w:rPr>
          <w:rFonts w:ascii="Arial" w:hAnsi="Arial"/>
          <w:b/>
          <w:color w:val="0F172A"/>
          <w:sz w:val="20"/>
        </w:rPr>
        <w:t xml:space="preserve">NFR-01: Performance &amp; Latency: </w:t>
      </w:r>
      <w:r>
        <w:rPr>
          <w:rFonts w:ascii="Arial" w:hAnsi="Arial"/>
          <w:color w:val="0F172A"/>
          <w:sz w:val="20"/>
        </w:rPr>
        <w:t>Sub-15ms vector similarity queries; sub-100ms full RRF fusion on indexed enterprise catalogs.</w:t>
      </w:r>
    </w:p>
    <w:p>
      <w:pPr>
        <w:pStyle w:val="ListBullet"/>
        <w:spacing w:after="80" w:line="276" w:lineRule="auto"/>
      </w:pPr>
      <w:r>
        <w:rPr>
          <w:rFonts w:ascii="Arial" w:hAnsi="Arial"/>
          <w:b/>
          <w:color w:val="0F172A"/>
          <w:sz w:val="20"/>
        </w:rPr>
        <w:t xml:space="preserve">NFR-02: Security &amp; Privacy: </w:t>
      </w:r>
      <w:r>
        <w:rPr>
          <w:rFonts w:ascii="Arial" w:hAnsi="Arial"/>
          <w:color w:val="0F172A"/>
          <w:sz w:val="20"/>
        </w:rPr>
        <w:t>Strict concealment of Swagger/OpenAPI endpoints; secret isolation in .env; brute-force protection.</w:t>
      </w:r>
    </w:p>
    <w:p>
      <w:pPr>
        <w:pStyle w:val="ListBullet"/>
        <w:spacing w:after="80" w:line="276" w:lineRule="auto"/>
      </w:pPr>
      <w:r>
        <w:rPr>
          <w:rFonts w:ascii="Arial" w:hAnsi="Arial"/>
          <w:b/>
          <w:color w:val="0F172A"/>
          <w:sz w:val="20"/>
        </w:rPr>
        <w:t xml:space="preserve">NFR-03: Data Consistency: </w:t>
      </w:r>
      <w:r>
        <w:rPr>
          <w:rFonts w:ascii="Arial" w:hAnsi="Arial"/>
          <w:color w:val="0F172A"/>
          <w:sz w:val="20"/>
        </w:rPr>
        <w:t>SQLite ACID transaction guarantees; ON DELETE CASCADE referential integrity.</w:t>
      </w:r>
    </w:p>
    <w:p>
      <w:pPr>
        <w:pStyle w:val="ListBullet"/>
        <w:spacing w:after="80" w:line="276" w:lineRule="auto"/>
      </w:pPr>
      <w:r>
        <w:rPr>
          <w:rFonts w:ascii="Arial" w:hAnsi="Arial"/>
          <w:b/>
          <w:color w:val="0F172A"/>
          <w:sz w:val="20"/>
        </w:rPr>
        <w:t xml:space="preserve">NFR-04: Usability &amp; Accessibility: </w:t>
      </w:r>
      <w:r>
        <w:rPr>
          <w:rFonts w:ascii="Arial" w:hAnsi="Arial"/>
          <w:color w:val="0F172A"/>
          <w:sz w:val="20"/>
        </w:rPr>
        <w:t>Light-theme design system; WCAG-compliant contrast ratios; mobile navigation drawer.</w:t>
      </w:r>
    </w:p>
    <w:p>
      <w:pPr>
        <w:pStyle w:val="ListBullet"/>
        <w:spacing w:after="80" w:line="276" w:lineRule="auto"/>
      </w:pPr>
      <w:r>
        <w:rPr>
          <w:rFonts w:ascii="Arial" w:hAnsi="Arial"/>
          <w:b/>
          <w:color w:val="0F172A"/>
          <w:sz w:val="20"/>
        </w:rPr>
        <w:t xml:space="preserve">NFR-05: Maintainability: </w:t>
      </w:r>
      <w:r>
        <w:rPr>
          <w:rFonts w:ascii="Arial" w:hAnsi="Arial"/>
          <w:color w:val="0F172A"/>
          <w:sz w:val="20"/>
        </w:rPr>
        <w:t>Pure Python 3.14 + Vanilla JS implementation with zero heavy frontend build tools.</w:t>
      </w:r>
    </w:p>
    <w:p>
      <w:pPr>
        <w:pStyle w:val="Heading1"/>
        <w:keepNext/>
        <w:spacing w:before="360" w:after="160"/>
      </w:pPr>
      <w:r>
        <w:rPr>
          <w:rFonts w:ascii="Arial" w:hAnsi="Arial"/>
          <w:b/>
          <w:color w:val="4F46E5"/>
          <w:sz w:val="32"/>
        </w:rPr>
        <w:t>10. Complete System Architecture</w:t>
      </w:r>
    </w:p>
    <w:p>
      <w:pPr>
        <w:spacing w:after="120" w:line="276" w:lineRule="auto"/>
      </w:pPr>
      <w:r>
        <w:rPr>
          <w:rFonts w:ascii="Arial" w:hAnsi="Arial"/>
          <w:b w:val="0"/>
          <w:i w:val="0"/>
          <w:color w:val="0F172A"/>
          <w:sz w:val="21"/>
        </w:rPr>
        <w:t>The architecture of Enterprise Knowledge Navigator is structured around four decoupled tiers: Presentation, Application Logic / Gateway, AI / ML Retrieval Engines, and Persistence Storage. This separation guarantees high testability, modular maintenance, and defense-in-depth security.</w:t>
      </w:r>
    </w:p>
    <w:p>
      <w:pPr>
        <w:spacing w:before="240" w:after="80"/>
        <w:jc w:val="center"/>
      </w:pPr>
      <w:r>
        <w:drawing>
          <wp:inline xmlns:a="http://schemas.openxmlformats.org/drawingml/2006/main" xmlns:pic="http://schemas.openxmlformats.org/drawingml/2006/picture">
            <wp:extent cx="5669280" cy="3664989"/>
            <wp:docPr id="1" name="Picture 1"/>
            <wp:cNvGraphicFramePr>
              <a:graphicFrameLocks noChangeAspect="1"/>
            </wp:cNvGraphicFramePr>
            <a:graphic>
              <a:graphicData uri="http://schemas.openxmlformats.org/drawingml/2006/picture">
                <pic:pic>
                  <pic:nvPicPr>
                    <pic:cNvPr id="0" name="arch_overall.png"/>
                    <pic:cNvPicPr/>
                  </pic:nvPicPr>
                  <pic:blipFill>
                    <a:blip r:embed="rId9"/>
                    <a:stretch>
                      <a:fillRect/>
                    </a:stretch>
                  </pic:blipFill>
                  <pic:spPr>
                    <a:xfrm>
                      <a:off x="0" y="0"/>
                      <a:ext cx="5669280" cy="3664989"/>
                    </a:xfrm>
                    <a:prstGeom prst="rect"/>
                  </pic:spPr>
                </pic:pic>
              </a:graphicData>
            </a:graphic>
          </wp:inline>
        </w:drawing>
      </w:r>
    </w:p>
    <w:p>
      <w:pPr>
        <w:spacing w:after="280"/>
        <w:jc w:val="center"/>
      </w:pPr>
      <w:r>
        <w:rPr>
          <w:rFonts w:ascii="Arial" w:hAnsi="Arial"/>
          <w:i/>
          <w:color w:val="64748B"/>
          <w:sz w:val="19"/>
        </w:rPr>
        <w:t>Figure: Overall System Architecture — 4-Tier Enterprise Topology</w:t>
      </w:r>
    </w:p>
    <w:p>
      <w:pPr>
        <w:pStyle w:val="Heading1"/>
        <w:keepNext/>
        <w:spacing w:before="360" w:after="160"/>
      </w:pPr>
      <w:r>
        <w:rPr>
          <w:rFonts w:ascii="Arial" w:hAnsi="Arial"/>
          <w:b/>
          <w:color w:val="4F46E5"/>
          <w:sz w:val="32"/>
        </w:rPr>
        <w:t>11. System Flow and Interaction Architecture</w:t>
      </w:r>
    </w:p>
    <w:p>
      <w:pPr>
        <w:spacing w:after="120" w:line="276" w:lineRule="auto"/>
      </w:pPr>
      <w:r>
        <w:rPr>
          <w:rFonts w:ascii="Arial" w:hAnsi="Arial"/>
          <w:b w:val="0"/>
          <w:i w:val="0"/>
          <w:color w:val="0F172A"/>
          <w:sz w:val="21"/>
        </w:rPr>
        <w:t>The client browser executes purely locally within the user's browser, communicating with the FastAPI application gateway via authenticated HTTP REST queries bearing Bearer JWT tokens. All backend services, file storage repositories, and SQLite databases remain completely private behind this gateway.</w:t>
      </w:r>
    </w:p>
    <w:p>
      <w:pPr>
        <w:spacing w:before="240" w:after="80"/>
        <w:jc w:val="center"/>
      </w:pPr>
      <w:r>
        <w:drawing>
          <wp:inline xmlns:a="http://schemas.openxmlformats.org/drawingml/2006/main" xmlns:pic="http://schemas.openxmlformats.org/drawingml/2006/picture">
            <wp:extent cx="5669280" cy="3493193"/>
            <wp:docPr id="2" name="Picture 2"/>
            <wp:cNvGraphicFramePr>
              <a:graphicFrameLocks noChangeAspect="1"/>
            </wp:cNvGraphicFramePr>
            <a:graphic>
              <a:graphicData uri="http://schemas.openxmlformats.org/drawingml/2006/picture">
                <pic:pic>
                  <pic:nvPicPr>
                    <pic:cNvPr id="0" name="arch_interaction.png"/>
                    <pic:cNvPicPr/>
                  </pic:nvPicPr>
                  <pic:blipFill>
                    <a:blip r:embed="rId10"/>
                    <a:stretch>
                      <a:fillRect/>
                    </a:stretch>
                  </pic:blipFill>
                  <pic:spPr>
                    <a:xfrm>
                      <a:off x="0" y="0"/>
                      <a:ext cx="5669280" cy="3493193"/>
                    </a:xfrm>
                    <a:prstGeom prst="rect"/>
                  </pic:spPr>
                </pic:pic>
              </a:graphicData>
            </a:graphic>
          </wp:inline>
        </w:drawing>
      </w:r>
    </w:p>
    <w:p>
      <w:pPr>
        <w:spacing w:after="280"/>
        <w:jc w:val="center"/>
      </w:pPr>
      <w:r>
        <w:rPr>
          <w:rFonts w:ascii="Arial" w:hAnsi="Arial"/>
          <w:i/>
          <w:color w:val="64748B"/>
          <w:sz w:val="19"/>
        </w:rPr>
        <w:t>Figure: Client-Server-Database Interaction Flow</w:t>
      </w:r>
    </w:p>
    <w:p>
      <w:pPr>
        <w:pStyle w:val="Heading1"/>
        <w:keepNext/>
        <w:spacing w:before="360" w:after="160"/>
      </w:pPr>
      <w:r>
        <w:rPr>
          <w:rFonts w:ascii="Arial" w:hAnsi="Arial"/>
          <w:b/>
          <w:color w:val="4F46E5"/>
          <w:sz w:val="32"/>
        </w:rPr>
        <w:t>12. Frontend, Backend, and Data-Storage Architecture</w:t>
      </w:r>
    </w:p>
    <w:p>
      <w:pPr>
        <w:pStyle w:val="Heading2"/>
        <w:keepNext/>
        <w:spacing w:before="240" w:after="120"/>
      </w:pPr>
      <w:r>
        <w:rPr>
          <w:rFonts w:ascii="Arial" w:hAnsi="Arial"/>
          <w:b/>
          <w:color w:val="0F766E"/>
          <w:sz w:val="25"/>
        </w:rPr>
        <w:t>Frontend Architecture</w:t>
      </w:r>
    </w:p>
    <w:p>
      <w:pPr>
        <w:spacing w:after="120" w:line="276" w:lineRule="auto"/>
      </w:pPr>
      <w:r>
        <w:rPr>
          <w:rFonts w:ascii="Arial" w:hAnsi="Arial"/>
          <w:b w:val="0"/>
          <w:i w:val="0"/>
          <w:color w:val="0F172A"/>
          <w:sz w:val="21"/>
        </w:rPr>
        <w:t>The frontend is implemented as a lightweight, single-page application (SPA) utilizing semantic HTML5, modern CSS3 variables, and standard ES6 JavaScript. It avoids heavy framework overhead (such as React or Angular) to eliminate complex Webpack/Node build steps, ensure instant sub-millisecond DOM rendering, and maximize long-term maintainability. Client-side state manages the active user session, JWT token in localStorage, active view switching, and asynchronous DOM updates.</w:t>
      </w:r>
    </w:p>
    <w:p>
      <w:pPr>
        <w:pStyle w:val="Heading2"/>
        <w:keepNext/>
        <w:spacing w:before="240" w:after="120"/>
      </w:pPr>
      <w:r>
        <w:rPr>
          <w:rFonts w:ascii="Arial" w:hAnsi="Arial"/>
          <w:b/>
          <w:color w:val="0F766E"/>
          <w:sz w:val="25"/>
        </w:rPr>
        <w:t>Backend Architecture</w:t>
      </w:r>
    </w:p>
    <w:p>
      <w:pPr>
        <w:spacing w:after="120" w:line="276" w:lineRule="auto"/>
      </w:pPr>
      <w:r>
        <w:rPr>
          <w:rFonts w:ascii="Arial" w:hAnsi="Arial"/>
          <w:b w:val="0"/>
          <w:i w:val="0"/>
          <w:color w:val="0F172A"/>
          <w:sz w:val="21"/>
        </w:rPr>
        <w:t>The backend is built upon FastAPI (Python 3.14), taking advantage of native asynchronous request concurrency, Pydantic v2 data validation schemas, and modular routing via APIRouter. The backend isolates public endpoints (/api/v1/auth) from secured workspaces (/api/v1/navigator, /api/v1/workspace) using FastAPI dependency injection (Depends(get_current_user), Depends(require_admin)).</w:t>
      </w:r>
    </w:p>
    <w:p>
      <w:pPr>
        <w:pStyle w:val="Heading2"/>
        <w:keepNext/>
        <w:spacing w:before="240" w:after="120"/>
      </w:pPr>
      <w:r>
        <w:rPr>
          <w:rFonts w:ascii="Arial" w:hAnsi="Arial"/>
          <w:b/>
          <w:color w:val="0F766E"/>
          <w:sz w:val="25"/>
        </w:rPr>
        <w:t>Data Storage Architecture</w:t>
      </w:r>
    </w:p>
    <w:p>
      <w:pPr>
        <w:spacing w:after="120" w:line="276" w:lineRule="auto"/>
      </w:pPr>
      <w:r>
        <w:rPr>
          <w:rFonts w:ascii="Arial" w:hAnsi="Arial"/>
          <w:b w:val="0"/>
          <w:i w:val="0"/>
          <w:color w:val="0F172A"/>
          <w:sz w:val="21"/>
        </w:rPr>
        <w:t>Persistence is divided into two distinct repositories: structured relational data in SQLite (data/knowledge_navigator.db) managed via SQLAlchemy 2.0 ORM, and unstructured files stored in designated subdirectories (data/raw_documents, data/vector_store, data/graph_store). This hybrid persistence ensures zero external database daemon dependencies while delivering full ACID transaction safety.</w:t>
      </w:r>
    </w:p>
    <w:p>
      <w:pPr>
        <w:pStyle w:val="Heading1"/>
        <w:keepNext/>
        <w:spacing w:before="360" w:after="160"/>
      </w:pPr>
      <w:r>
        <w:rPr>
          <w:rFonts w:ascii="Arial" w:hAnsi="Arial"/>
          <w:b/>
          <w:color w:val="4F46E5"/>
          <w:sz w:val="32"/>
        </w:rPr>
        <w:t>13. Exact Technology Stack and Tooling Investigation</w:t>
      </w:r>
    </w:p>
    <w:p>
      <w:pPr>
        <w:spacing w:after="120" w:line="276" w:lineRule="auto"/>
      </w:pPr>
      <w:r>
        <w:rPr>
          <w:rFonts w:ascii="Arial" w:hAnsi="Arial"/>
          <w:b w:val="0"/>
          <w:i w:val="0"/>
          <w:color w:val="0F172A"/>
          <w:sz w:val="21"/>
        </w:rPr>
        <w:t>Every technology utilized within Enterprise Knowledge Navigator was inspected directly from the codebase. The following table provides an exhaustive, factual inventory of all libraries, models, and tools:</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4F46E5"/>
            <w:tcMar>
              <w:top w:w="120" w:type="dxa"/>
              <w:bottom w:w="120" w:type="dxa"/>
              <w:left w:w="150" w:type="dxa"/>
              <w:right w:w="150" w:type="dxa"/>
            </w:tcMar>
          </w:tcPr>
          <w:p>
            <w:pPr>
              <w:jc w:val="left"/>
            </w:pPr>
            <w:r>
              <w:rPr>
                <w:rFonts w:ascii="Arial" w:hAnsi="Arial"/>
                <w:b/>
                <w:color w:val="FFFFFF"/>
                <w:sz w:val="19"/>
              </w:rPr>
              <w:t>Component</w:t>
            </w:r>
          </w:p>
        </w:tc>
        <w:tc>
          <w:tcPr>
            <w:tcW w:type="dxa" w:w="1728"/>
            <w:shd w:val="clear" w:color="auto" w:fill="4F46E5"/>
            <w:tcMar>
              <w:top w:w="120" w:type="dxa"/>
              <w:bottom w:w="120" w:type="dxa"/>
              <w:left w:w="150" w:type="dxa"/>
              <w:right w:w="150" w:type="dxa"/>
            </w:tcMar>
          </w:tcPr>
          <w:p>
            <w:pPr>
              <w:jc w:val="left"/>
            </w:pPr>
            <w:r>
              <w:rPr>
                <w:rFonts w:ascii="Arial" w:hAnsi="Arial"/>
                <w:b/>
                <w:color w:val="FFFFFF"/>
                <w:sz w:val="19"/>
              </w:rPr>
              <w:t>Technology</w:t>
            </w:r>
          </w:p>
        </w:tc>
        <w:tc>
          <w:tcPr>
            <w:tcW w:type="dxa" w:w="2592"/>
            <w:shd w:val="clear" w:color="auto" w:fill="4F46E5"/>
            <w:tcMar>
              <w:top w:w="120" w:type="dxa"/>
              <w:bottom w:w="120" w:type="dxa"/>
              <w:left w:w="150" w:type="dxa"/>
              <w:right w:w="150" w:type="dxa"/>
            </w:tcMar>
          </w:tcPr>
          <w:p>
            <w:pPr>
              <w:jc w:val="left"/>
            </w:pPr>
            <w:r>
              <w:rPr>
                <w:rFonts w:ascii="Arial" w:hAnsi="Arial"/>
                <w:b/>
                <w:color w:val="FFFFFF"/>
                <w:sz w:val="19"/>
              </w:rPr>
              <w:t>Role in Project</w:t>
            </w:r>
          </w:p>
        </w:tc>
        <w:tc>
          <w:tcPr>
            <w:tcW w:type="dxa" w:w="2736"/>
            <w:shd w:val="clear" w:color="auto" w:fill="4F46E5"/>
            <w:tcMar>
              <w:top w:w="120" w:type="dxa"/>
              <w:bottom w:w="120" w:type="dxa"/>
              <w:left w:w="150" w:type="dxa"/>
              <w:right w:w="150" w:type="dxa"/>
            </w:tcMar>
          </w:tcPr>
          <w:p>
            <w:pPr>
              <w:jc w:val="left"/>
            </w:pPr>
            <w:r>
              <w:rPr>
                <w:rFonts w:ascii="Arial" w:hAnsi="Arial"/>
                <w:b/>
                <w:color w:val="FFFFFF"/>
                <w:sz w:val="19"/>
              </w:rPr>
              <w:t>Architectural Connection</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Web Framework</w:t>
            </w:r>
          </w:p>
        </w:tc>
        <w:tc>
          <w:tcPr>
            <w:tcW w:type="dxa" w:w="1728"/>
            <w:shd w:val="clear" w:color="auto" w:fill="FFFFFF"/>
            <w:tcMar>
              <w:top w:w="80" w:type="dxa"/>
              <w:bottom w:w="80" w:type="dxa"/>
              <w:left w:w="120" w:type="dxa"/>
              <w:right w:w="120" w:type="dxa"/>
            </w:tcMar>
          </w:tcPr>
          <w:p>
            <w:pPr>
              <w:jc w:val="left"/>
            </w:pPr>
            <w:r>
              <w:rPr>
                <w:rFonts w:ascii="Arial" w:hAnsi="Arial"/>
                <w:color w:val="0F172A"/>
                <w:sz w:val="18"/>
              </w:rPr>
              <w:t>FastAPI 0.115+</w:t>
            </w:r>
          </w:p>
        </w:tc>
        <w:tc>
          <w:tcPr>
            <w:tcW w:type="dxa" w:w="2592"/>
            <w:shd w:val="clear" w:color="auto" w:fill="FFFFFF"/>
            <w:tcMar>
              <w:top w:w="80" w:type="dxa"/>
              <w:bottom w:w="80" w:type="dxa"/>
              <w:left w:w="120" w:type="dxa"/>
              <w:right w:w="120" w:type="dxa"/>
            </w:tcMar>
          </w:tcPr>
          <w:p>
            <w:pPr>
              <w:jc w:val="left"/>
            </w:pPr>
            <w:r>
              <w:rPr>
                <w:rFonts w:ascii="Arial" w:hAnsi="Arial"/>
                <w:color w:val="0F172A"/>
                <w:sz w:val="18"/>
              </w:rPr>
              <w:t>API Gateway &amp; Router</w:t>
            </w:r>
          </w:p>
        </w:tc>
        <w:tc>
          <w:tcPr>
            <w:tcW w:type="dxa" w:w="2736"/>
            <w:shd w:val="clear" w:color="auto" w:fill="FFFFFF"/>
            <w:tcMar>
              <w:top w:w="80" w:type="dxa"/>
              <w:bottom w:w="80" w:type="dxa"/>
              <w:left w:w="120" w:type="dxa"/>
              <w:right w:w="120" w:type="dxa"/>
            </w:tcMar>
          </w:tcPr>
          <w:p>
            <w:pPr>
              <w:jc w:val="left"/>
            </w:pPr>
            <w:r>
              <w:rPr>
                <w:rFonts w:ascii="Arial" w:hAnsi="Arial"/>
                <w:color w:val="0F172A"/>
                <w:sz w:val="18"/>
              </w:rPr>
              <w:t>Handles REST endpoints, validation, and auth dependency injection</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Language Engine</w:t>
            </w:r>
          </w:p>
        </w:tc>
        <w:tc>
          <w:tcPr>
            <w:tcW w:type="dxa" w:w="1728"/>
            <w:shd w:val="clear" w:color="auto" w:fill="F8FAFC"/>
            <w:tcMar>
              <w:top w:w="80" w:type="dxa"/>
              <w:bottom w:w="80" w:type="dxa"/>
              <w:left w:w="120" w:type="dxa"/>
              <w:right w:w="120" w:type="dxa"/>
            </w:tcMar>
          </w:tcPr>
          <w:p>
            <w:pPr>
              <w:jc w:val="left"/>
            </w:pPr>
            <w:r>
              <w:rPr>
                <w:rFonts w:ascii="Arial" w:hAnsi="Arial"/>
                <w:color w:val="0F172A"/>
                <w:sz w:val="18"/>
              </w:rPr>
              <w:t>Python 3.14.7</w:t>
            </w:r>
          </w:p>
        </w:tc>
        <w:tc>
          <w:tcPr>
            <w:tcW w:type="dxa" w:w="2592"/>
            <w:shd w:val="clear" w:color="auto" w:fill="F8FAFC"/>
            <w:tcMar>
              <w:top w:w="80" w:type="dxa"/>
              <w:bottom w:w="80" w:type="dxa"/>
              <w:left w:w="120" w:type="dxa"/>
              <w:right w:w="120" w:type="dxa"/>
            </w:tcMar>
          </w:tcPr>
          <w:p>
            <w:pPr>
              <w:jc w:val="left"/>
            </w:pPr>
            <w:r>
              <w:rPr>
                <w:rFonts w:ascii="Arial" w:hAnsi="Arial"/>
                <w:color w:val="0F172A"/>
                <w:sz w:val="18"/>
              </w:rPr>
              <w:t>Core Runtime</w:t>
            </w:r>
          </w:p>
        </w:tc>
        <w:tc>
          <w:tcPr>
            <w:tcW w:type="dxa" w:w="2736"/>
            <w:shd w:val="clear" w:color="auto" w:fill="F8FAFC"/>
            <w:tcMar>
              <w:top w:w="80" w:type="dxa"/>
              <w:bottom w:w="80" w:type="dxa"/>
              <w:left w:w="120" w:type="dxa"/>
              <w:right w:w="120" w:type="dxa"/>
            </w:tcMar>
          </w:tcPr>
          <w:p>
            <w:pPr>
              <w:jc w:val="left"/>
            </w:pPr>
            <w:r>
              <w:rPr>
                <w:rFonts w:ascii="Arial" w:hAnsi="Arial"/>
                <w:color w:val="0F172A"/>
                <w:sz w:val="18"/>
              </w:rPr>
              <w:t>Executes data processing, ML algorithms, and database queries</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Database ORM</w:t>
            </w:r>
          </w:p>
        </w:tc>
        <w:tc>
          <w:tcPr>
            <w:tcW w:type="dxa" w:w="1728"/>
            <w:shd w:val="clear" w:color="auto" w:fill="FFFFFF"/>
            <w:tcMar>
              <w:top w:w="80" w:type="dxa"/>
              <w:bottom w:w="80" w:type="dxa"/>
              <w:left w:w="120" w:type="dxa"/>
              <w:right w:w="120" w:type="dxa"/>
            </w:tcMar>
          </w:tcPr>
          <w:p>
            <w:pPr>
              <w:jc w:val="left"/>
            </w:pPr>
            <w:r>
              <w:rPr>
                <w:rFonts w:ascii="Arial" w:hAnsi="Arial"/>
                <w:color w:val="0F172A"/>
                <w:sz w:val="18"/>
              </w:rPr>
              <w:t>SQLAlchemy 2.0+</w:t>
            </w:r>
          </w:p>
        </w:tc>
        <w:tc>
          <w:tcPr>
            <w:tcW w:type="dxa" w:w="2592"/>
            <w:shd w:val="clear" w:color="auto" w:fill="FFFFFF"/>
            <w:tcMar>
              <w:top w:w="80" w:type="dxa"/>
              <w:bottom w:w="80" w:type="dxa"/>
              <w:left w:w="120" w:type="dxa"/>
              <w:right w:w="120" w:type="dxa"/>
            </w:tcMar>
          </w:tcPr>
          <w:p>
            <w:pPr>
              <w:jc w:val="left"/>
            </w:pPr>
            <w:r>
              <w:rPr>
                <w:rFonts w:ascii="Arial" w:hAnsi="Arial"/>
                <w:color w:val="0F172A"/>
                <w:sz w:val="18"/>
              </w:rPr>
              <w:t>Data Layer</w:t>
            </w:r>
          </w:p>
        </w:tc>
        <w:tc>
          <w:tcPr>
            <w:tcW w:type="dxa" w:w="2736"/>
            <w:shd w:val="clear" w:color="auto" w:fill="FFFFFF"/>
            <w:tcMar>
              <w:top w:w="80" w:type="dxa"/>
              <w:bottom w:w="80" w:type="dxa"/>
              <w:left w:w="120" w:type="dxa"/>
              <w:right w:w="120" w:type="dxa"/>
            </w:tcMar>
          </w:tcPr>
          <w:p>
            <w:pPr>
              <w:jc w:val="left"/>
            </w:pPr>
            <w:r>
              <w:rPr>
                <w:rFonts w:ascii="Arial" w:hAnsi="Arial"/>
                <w:color w:val="0F172A"/>
                <w:sz w:val="18"/>
              </w:rPr>
              <w:t>Maps SQLite tables to Python objects with foreign key cascades</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Relational DB</w:t>
            </w:r>
          </w:p>
        </w:tc>
        <w:tc>
          <w:tcPr>
            <w:tcW w:type="dxa" w:w="1728"/>
            <w:shd w:val="clear" w:color="auto" w:fill="F8FAFC"/>
            <w:tcMar>
              <w:top w:w="80" w:type="dxa"/>
              <w:bottom w:w="80" w:type="dxa"/>
              <w:left w:w="120" w:type="dxa"/>
              <w:right w:w="120" w:type="dxa"/>
            </w:tcMar>
          </w:tcPr>
          <w:p>
            <w:pPr>
              <w:jc w:val="left"/>
            </w:pPr>
            <w:r>
              <w:rPr>
                <w:rFonts w:ascii="Arial" w:hAnsi="Arial"/>
                <w:color w:val="0F172A"/>
                <w:sz w:val="18"/>
              </w:rPr>
              <w:t>SQLite 3</w:t>
            </w:r>
          </w:p>
        </w:tc>
        <w:tc>
          <w:tcPr>
            <w:tcW w:type="dxa" w:w="2592"/>
            <w:shd w:val="clear" w:color="auto" w:fill="F8FAFC"/>
            <w:tcMar>
              <w:top w:w="80" w:type="dxa"/>
              <w:bottom w:w="80" w:type="dxa"/>
              <w:left w:w="120" w:type="dxa"/>
              <w:right w:w="120" w:type="dxa"/>
            </w:tcMar>
          </w:tcPr>
          <w:p>
            <w:pPr>
              <w:jc w:val="left"/>
            </w:pPr>
            <w:r>
              <w:rPr>
                <w:rFonts w:ascii="Arial" w:hAnsi="Arial"/>
                <w:color w:val="0F172A"/>
                <w:sz w:val="18"/>
              </w:rPr>
              <w:t>Structured Persistence</w:t>
            </w:r>
          </w:p>
        </w:tc>
        <w:tc>
          <w:tcPr>
            <w:tcW w:type="dxa" w:w="2736"/>
            <w:shd w:val="clear" w:color="auto" w:fill="F8FAFC"/>
            <w:tcMar>
              <w:top w:w="80" w:type="dxa"/>
              <w:bottom w:w="80" w:type="dxa"/>
              <w:left w:w="120" w:type="dxa"/>
              <w:right w:w="120" w:type="dxa"/>
            </w:tcMar>
          </w:tcPr>
          <w:p>
            <w:pPr>
              <w:jc w:val="left"/>
            </w:pPr>
            <w:r>
              <w:rPr>
                <w:rFonts w:ascii="Arial" w:hAnsi="Arial"/>
                <w:color w:val="0F172A"/>
                <w:sz w:val="18"/>
              </w:rPr>
              <w:t>Stores users, document records, chunks, audit logs, and OTP sessions</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Document Parsing</w:t>
            </w:r>
          </w:p>
        </w:tc>
        <w:tc>
          <w:tcPr>
            <w:tcW w:type="dxa" w:w="1728"/>
            <w:shd w:val="clear" w:color="auto" w:fill="FFFFFF"/>
            <w:tcMar>
              <w:top w:w="80" w:type="dxa"/>
              <w:bottom w:w="80" w:type="dxa"/>
              <w:left w:w="120" w:type="dxa"/>
              <w:right w:w="120" w:type="dxa"/>
            </w:tcMar>
          </w:tcPr>
          <w:p>
            <w:pPr>
              <w:jc w:val="left"/>
            </w:pPr>
            <w:r>
              <w:rPr>
                <w:rFonts w:ascii="Arial" w:hAnsi="Arial"/>
                <w:color w:val="0F172A"/>
                <w:sz w:val="18"/>
              </w:rPr>
              <w:t>PyPDF2 3.0+</w:t>
            </w:r>
          </w:p>
        </w:tc>
        <w:tc>
          <w:tcPr>
            <w:tcW w:type="dxa" w:w="2592"/>
            <w:shd w:val="clear" w:color="auto" w:fill="FFFFFF"/>
            <w:tcMar>
              <w:top w:w="80" w:type="dxa"/>
              <w:bottom w:w="80" w:type="dxa"/>
              <w:left w:w="120" w:type="dxa"/>
              <w:right w:w="120" w:type="dxa"/>
            </w:tcMar>
          </w:tcPr>
          <w:p>
            <w:pPr>
              <w:jc w:val="left"/>
            </w:pPr>
            <w:r>
              <w:rPr>
                <w:rFonts w:ascii="Arial" w:hAnsi="Arial"/>
                <w:color w:val="0F172A"/>
                <w:sz w:val="18"/>
              </w:rPr>
              <w:t>PDF Text Extraction</w:t>
            </w:r>
          </w:p>
        </w:tc>
        <w:tc>
          <w:tcPr>
            <w:tcW w:type="dxa" w:w="2736"/>
            <w:shd w:val="clear" w:color="auto" w:fill="FFFFFF"/>
            <w:tcMar>
              <w:top w:w="80" w:type="dxa"/>
              <w:bottom w:w="80" w:type="dxa"/>
              <w:left w:w="120" w:type="dxa"/>
              <w:right w:w="120" w:type="dxa"/>
            </w:tcMar>
          </w:tcPr>
          <w:p>
            <w:pPr>
              <w:jc w:val="left"/>
            </w:pPr>
            <w:r>
              <w:rPr>
                <w:rFonts w:ascii="Arial" w:hAnsi="Arial"/>
                <w:color w:val="0F172A"/>
                <w:sz w:val="18"/>
              </w:rPr>
              <w:t>Extracts raw text and page offsets from enterprise PDF files</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Document Parsing</w:t>
            </w:r>
          </w:p>
        </w:tc>
        <w:tc>
          <w:tcPr>
            <w:tcW w:type="dxa" w:w="1728"/>
            <w:shd w:val="clear" w:color="auto" w:fill="F8FAFC"/>
            <w:tcMar>
              <w:top w:w="80" w:type="dxa"/>
              <w:bottom w:w="80" w:type="dxa"/>
              <w:left w:w="120" w:type="dxa"/>
              <w:right w:w="120" w:type="dxa"/>
            </w:tcMar>
          </w:tcPr>
          <w:p>
            <w:pPr>
              <w:jc w:val="left"/>
            </w:pPr>
            <w:r>
              <w:rPr>
                <w:rFonts w:ascii="Arial" w:hAnsi="Arial"/>
                <w:color w:val="0F172A"/>
                <w:sz w:val="18"/>
              </w:rPr>
              <w:t>python-docx 1.1+</w:t>
            </w:r>
          </w:p>
        </w:tc>
        <w:tc>
          <w:tcPr>
            <w:tcW w:type="dxa" w:w="2592"/>
            <w:shd w:val="clear" w:color="auto" w:fill="F8FAFC"/>
            <w:tcMar>
              <w:top w:w="80" w:type="dxa"/>
              <w:bottom w:w="80" w:type="dxa"/>
              <w:left w:w="120" w:type="dxa"/>
              <w:right w:w="120" w:type="dxa"/>
            </w:tcMar>
          </w:tcPr>
          <w:p>
            <w:pPr>
              <w:jc w:val="left"/>
            </w:pPr>
            <w:r>
              <w:rPr>
                <w:rFonts w:ascii="Arial" w:hAnsi="Arial"/>
                <w:color w:val="0F172A"/>
                <w:sz w:val="18"/>
              </w:rPr>
              <w:t>DOCX Processing</w:t>
            </w:r>
          </w:p>
        </w:tc>
        <w:tc>
          <w:tcPr>
            <w:tcW w:type="dxa" w:w="2736"/>
            <w:shd w:val="clear" w:color="auto" w:fill="F8FAFC"/>
            <w:tcMar>
              <w:top w:w="80" w:type="dxa"/>
              <w:bottom w:w="80" w:type="dxa"/>
              <w:left w:w="120" w:type="dxa"/>
              <w:right w:w="120" w:type="dxa"/>
            </w:tcMar>
          </w:tcPr>
          <w:p>
            <w:pPr>
              <w:jc w:val="left"/>
            </w:pPr>
            <w:r>
              <w:rPr>
                <w:rFonts w:ascii="Arial" w:hAnsi="Arial"/>
                <w:color w:val="0F172A"/>
                <w:sz w:val="18"/>
              </w:rPr>
              <w:t>Extracts structured paragraphs and tables from Word documents</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Machine Learning</w:t>
            </w:r>
          </w:p>
        </w:tc>
        <w:tc>
          <w:tcPr>
            <w:tcW w:type="dxa" w:w="1728"/>
            <w:shd w:val="clear" w:color="auto" w:fill="FFFFFF"/>
            <w:tcMar>
              <w:top w:w="80" w:type="dxa"/>
              <w:bottom w:w="80" w:type="dxa"/>
              <w:left w:w="120" w:type="dxa"/>
              <w:right w:w="120" w:type="dxa"/>
            </w:tcMar>
          </w:tcPr>
          <w:p>
            <w:pPr>
              <w:jc w:val="left"/>
            </w:pPr>
            <w:r>
              <w:rPr>
                <w:rFonts w:ascii="Arial" w:hAnsi="Arial"/>
                <w:color w:val="0F172A"/>
                <w:sz w:val="18"/>
              </w:rPr>
              <w:t>Scikit-Learn 1.6+</w:t>
            </w:r>
          </w:p>
        </w:tc>
        <w:tc>
          <w:tcPr>
            <w:tcW w:type="dxa" w:w="2592"/>
            <w:shd w:val="clear" w:color="auto" w:fill="FFFFFF"/>
            <w:tcMar>
              <w:top w:w="80" w:type="dxa"/>
              <w:bottom w:w="80" w:type="dxa"/>
              <w:left w:w="120" w:type="dxa"/>
              <w:right w:w="120" w:type="dxa"/>
            </w:tcMar>
          </w:tcPr>
          <w:p>
            <w:pPr>
              <w:jc w:val="left"/>
            </w:pPr>
            <w:r>
              <w:rPr>
                <w:rFonts w:ascii="Arial" w:hAnsi="Arial"/>
                <w:color w:val="0F172A"/>
                <w:sz w:val="18"/>
              </w:rPr>
              <w:t>ML Engine</w:t>
            </w:r>
          </w:p>
        </w:tc>
        <w:tc>
          <w:tcPr>
            <w:tcW w:type="dxa" w:w="2736"/>
            <w:shd w:val="clear" w:color="auto" w:fill="FFFFFF"/>
            <w:tcMar>
              <w:top w:w="80" w:type="dxa"/>
              <w:bottom w:w="80" w:type="dxa"/>
              <w:left w:w="120" w:type="dxa"/>
              <w:right w:w="120" w:type="dxa"/>
            </w:tcMar>
          </w:tcPr>
          <w:p>
            <w:pPr>
              <w:jc w:val="left"/>
            </w:pPr>
            <w:r>
              <w:rPr>
                <w:rFonts w:ascii="Arial" w:hAnsi="Arial"/>
                <w:color w:val="0F172A"/>
                <w:sz w:val="18"/>
              </w:rPr>
              <w:t>Computes TfidfVectorizer embeddings, cosine similarity, and KMeans clusters</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Knowledge Graph</w:t>
            </w:r>
          </w:p>
        </w:tc>
        <w:tc>
          <w:tcPr>
            <w:tcW w:type="dxa" w:w="1728"/>
            <w:shd w:val="clear" w:color="auto" w:fill="F8FAFC"/>
            <w:tcMar>
              <w:top w:w="80" w:type="dxa"/>
              <w:bottom w:w="80" w:type="dxa"/>
              <w:left w:w="120" w:type="dxa"/>
              <w:right w:w="120" w:type="dxa"/>
            </w:tcMar>
          </w:tcPr>
          <w:p>
            <w:pPr>
              <w:jc w:val="left"/>
            </w:pPr>
            <w:r>
              <w:rPr>
                <w:rFonts w:ascii="Arial" w:hAnsi="Arial"/>
                <w:color w:val="0F172A"/>
                <w:sz w:val="18"/>
              </w:rPr>
              <w:t>NetworkX 3.4+</w:t>
            </w:r>
          </w:p>
        </w:tc>
        <w:tc>
          <w:tcPr>
            <w:tcW w:type="dxa" w:w="2592"/>
            <w:shd w:val="clear" w:color="auto" w:fill="F8FAFC"/>
            <w:tcMar>
              <w:top w:w="80" w:type="dxa"/>
              <w:bottom w:w="80" w:type="dxa"/>
              <w:left w:w="120" w:type="dxa"/>
              <w:right w:w="120" w:type="dxa"/>
            </w:tcMar>
          </w:tcPr>
          <w:p>
            <w:pPr>
              <w:jc w:val="left"/>
            </w:pPr>
            <w:r>
              <w:rPr>
                <w:rFonts w:ascii="Arial" w:hAnsi="Arial"/>
                <w:color w:val="0F172A"/>
                <w:sz w:val="18"/>
              </w:rPr>
              <w:t>Graph Topology</w:t>
            </w:r>
          </w:p>
        </w:tc>
        <w:tc>
          <w:tcPr>
            <w:tcW w:type="dxa" w:w="2736"/>
            <w:shd w:val="clear" w:color="auto" w:fill="F8FAFC"/>
            <w:tcMar>
              <w:top w:w="80" w:type="dxa"/>
              <w:bottom w:w="80" w:type="dxa"/>
              <w:left w:w="120" w:type="dxa"/>
              <w:right w:w="120" w:type="dxa"/>
            </w:tcMar>
          </w:tcPr>
          <w:p>
            <w:pPr>
              <w:jc w:val="left"/>
            </w:pPr>
            <w:r>
              <w:rPr>
                <w:rFonts w:ascii="Arial" w:hAnsi="Arial"/>
                <w:color w:val="0F172A"/>
                <w:sz w:val="18"/>
              </w:rPr>
              <w:t>Builds multi-hop relational graph and computes shortest path traversals</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Frontend UI</w:t>
            </w:r>
          </w:p>
        </w:tc>
        <w:tc>
          <w:tcPr>
            <w:tcW w:type="dxa" w:w="1728"/>
            <w:shd w:val="clear" w:color="auto" w:fill="FFFFFF"/>
            <w:tcMar>
              <w:top w:w="80" w:type="dxa"/>
              <w:bottom w:w="80" w:type="dxa"/>
              <w:left w:w="120" w:type="dxa"/>
              <w:right w:w="120" w:type="dxa"/>
            </w:tcMar>
          </w:tcPr>
          <w:p>
            <w:pPr>
              <w:jc w:val="left"/>
            </w:pPr>
            <w:r>
              <w:rPr>
                <w:rFonts w:ascii="Arial" w:hAnsi="Arial"/>
                <w:color w:val="0F172A"/>
                <w:sz w:val="18"/>
              </w:rPr>
              <w:t>Vanilla ES6 JS / HTML5</w:t>
            </w:r>
          </w:p>
        </w:tc>
        <w:tc>
          <w:tcPr>
            <w:tcW w:type="dxa" w:w="2592"/>
            <w:shd w:val="clear" w:color="auto" w:fill="FFFFFF"/>
            <w:tcMar>
              <w:top w:w="80" w:type="dxa"/>
              <w:bottom w:w="80" w:type="dxa"/>
              <w:left w:w="120" w:type="dxa"/>
              <w:right w:w="120" w:type="dxa"/>
            </w:tcMar>
          </w:tcPr>
          <w:p>
            <w:pPr>
              <w:jc w:val="left"/>
            </w:pPr>
            <w:r>
              <w:rPr>
                <w:rFonts w:ascii="Arial" w:hAnsi="Arial"/>
                <w:color w:val="0F172A"/>
                <w:sz w:val="18"/>
              </w:rPr>
              <w:t>Single-Page App</w:t>
            </w:r>
          </w:p>
        </w:tc>
        <w:tc>
          <w:tcPr>
            <w:tcW w:type="dxa" w:w="2736"/>
            <w:shd w:val="clear" w:color="auto" w:fill="FFFFFF"/>
            <w:tcMar>
              <w:top w:w="80" w:type="dxa"/>
              <w:bottom w:w="80" w:type="dxa"/>
              <w:left w:w="120" w:type="dxa"/>
              <w:right w:w="120" w:type="dxa"/>
            </w:tcMar>
          </w:tcPr>
          <w:p>
            <w:pPr>
              <w:jc w:val="left"/>
            </w:pPr>
            <w:r>
              <w:rPr>
                <w:rFonts w:ascii="Arial" w:hAnsi="Arial"/>
                <w:color w:val="0F172A"/>
                <w:sz w:val="18"/>
              </w:rPr>
              <w:t>Renders views, manages client state, and invokes backend APIs</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Graph Visualizer</w:t>
            </w:r>
          </w:p>
        </w:tc>
        <w:tc>
          <w:tcPr>
            <w:tcW w:type="dxa" w:w="1728"/>
            <w:shd w:val="clear" w:color="auto" w:fill="F8FAFC"/>
            <w:tcMar>
              <w:top w:w="80" w:type="dxa"/>
              <w:bottom w:w="80" w:type="dxa"/>
              <w:left w:w="120" w:type="dxa"/>
              <w:right w:w="120" w:type="dxa"/>
            </w:tcMar>
          </w:tcPr>
          <w:p>
            <w:pPr>
              <w:jc w:val="left"/>
            </w:pPr>
            <w:r>
              <w:rPr>
                <w:rFonts w:ascii="Arial" w:hAnsi="Arial"/>
                <w:color w:val="0F172A"/>
                <w:sz w:val="18"/>
              </w:rPr>
              <w:t>D3.js v7</w:t>
            </w:r>
          </w:p>
        </w:tc>
        <w:tc>
          <w:tcPr>
            <w:tcW w:type="dxa" w:w="2592"/>
            <w:shd w:val="clear" w:color="auto" w:fill="F8FAFC"/>
            <w:tcMar>
              <w:top w:w="80" w:type="dxa"/>
              <w:bottom w:w="80" w:type="dxa"/>
              <w:left w:w="120" w:type="dxa"/>
              <w:right w:w="120" w:type="dxa"/>
            </w:tcMar>
          </w:tcPr>
          <w:p>
            <w:pPr>
              <w:jc w:val="left"/>
            </w:pPr>
            <w:r>
              <w:rPr>
                <w:rFonts w:ascii="Arial" w:hAnsi="Arial"/>
                <w:color w:val="0F172A"/>
                <w:sz w:val="18"/>
              </w:rPr>
              <w:t>Interactive Topology</w:t>
            </w:r>
          </w:p>
        </w:tc>
        <w:tc>
          <w:tcPr>
            <w:tcW w:type="dxa" w:w="2736"/>
            <w:shd w:val="clear" w:color="auto" w:fill="F8FAFC"/>
            <w:tcMar>
              <w:top w:w="80" w:type="dxa"/>
              <w:bottom w:w="80" w:type="dxa"/>
              <w:left w:w="120" w:type="dxa"/>
              <w:right w:w="120" w:type="dxa"/>
            </w:tcMar>
          </w:tcPr>
          <w:p>
            <w:pPr>
              <w:jc w:val="left"/>
            </w:pPr>
            <w:r>
              <w:rPr>
                <w:rFonts w:ascii="Arial" w:hAnsi="Arial"/>
                <w:color w:val="0F172A"/>
                <w:sz w:val="18"/>
              </w:rPr>
              <w:t>Renders force-directed graph with node zooming, dragging, and tooltips</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Styling &amp; Theme</w:t>
            </w:r>
          </w:p>
        </w:tc>
        <w:tc>
          <w:tcPr>
            <w:tcW w:type="dxa" w:w="1728"/>
            <w:shd w:val="clear" w:color="auto" w:fill="FFFFFF"/>
            <w:tcMar>
              <w:top w:w="80" w:type="dxa"/>
              <w:bottom w:w="80" w:type="dxa"/>
              <w:left w:w="120" w:type="dxa"/>
              <w:right w:w="120" w:type="dxa"/>
            </w:tcMar>
          </w:tcPr>
          <w:p>
            <w:pPr>
              <w:jc w:val="left"/>
            </w:pPr>
            <w:r>
              <w:rPr>
                <w:rFonts w:ascii="Arial" w:hAnsi="Arial"/>
                <w:color w:val="0F172A"/>
                <w:sz w:val="18"/>
              </w:rPr>
              <w:t>Modern CSS3</w:t>
            </w:r>
          </w:p>
        </w:tc>
        <w:tc>
          <w:tcPr>
            <w:tcW w:type="dxa" w:w="2592"/>
            <w:shd w:val="clear" w:color="auto" w:fill="FFFFFF"/>
            <w:tcMar>
              <w:top w:w="80" w:type="dxa"/>
              <w:bottom w:w="80" w:type="dxa"/>
              <w:left w:w="120" w:type="dxa"/>
              <w:right w:w="120" w:type="dxa"/>
            </w:tcMar>
          </w:tcPr>
          <w:p>
            <w:pPr>
              <w:jc w:val="left"/>
            </w:pPr>
            <w:r>
              <w:rPr>
                <w:rFonts w:ascii="Arial" w:hAnsi="Arial"/>
                <w:color w:val="0F172A"/>
                <w:sz w:val="18"/>
              </w:rPr>
              <w:t>Design System</w:t>
            </w:r>
          </w:p>
        </w:tc>
        <w:tc>
          <w:tcPr>
            <w:tcW w:type="dxa" w:w="2736"/>
            <w:shd w:val="clear" w:color="auto" w:fill="FFFFFF"/>
            <w:tcMar>
              <w:top w:w="80" w:type="dxa"/>
              <w:bottom w:w="80" w:type="dxa"/>
              <w:left w:w="120" w:type="dxa"/>
              <w:right w:w="120" w:type="dxa"/>
            </w:tcMar>
          </w:tcPr>
          <w:p>
            <w:pPr>
              <w:jc w:val="left"/>
            </w:pPr>
            <w:r>
              <w:rPr>
                <w:rFonts w:ascii="Arial" w:hAnsi="Arial"/>
                <w:color w:val="0F172A"/>
                <w:sz w:val="18"/>
              </w:rPr>
              <w:t>Implements light lavender/indigo palette and responsive layouts</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Unit &amp; E2E Testing</w:t>
            </w:r>
          </w:p>
        </w:tc>
        <w:tc>
          <w:tcPr>
            <w:tcW w:type="dxa" w:w="1728"/>
            <w:shd w:val="clear" w:color="auto" w:fill="F8FAFC"/>
            <w:tcMar>
              <w:top w:w="80" w:type="dxa"/>
              <w:bottom w:w="80" w:type="dxa"/>
              <w:left w:w="120" w:type="dxa"/>
              <w:right w:w="120" w:type="dxa"/>
            </w:tcMar>
          </w:tcPr>
          <w:p>
            <w:pPr>
              <w:jc w:val="left"/>
            </w:pPr>
            <w:r>
              <w:rPr>
                <w:rFonts w:ascii="Arial" w:hAnsi="Arial"/>
                <w:color w:val="0F172A"/>
                <w:sz w:val="18"/>
              </w:rPr>
              <w:t>Pytest 9.1+</w:t>
            </w:r>
          </w:p>
        </w:tc>
        <w:tc>
          <w:tcPr>
            <w:tcW w:type="dxa" w:w="2592"/>
            <w:shd w:val="clear" w:color="auto" w:fill="F8FAFC"/>
            <w:tcMar>
              <w:top w:w="80" w:type="dxa"/>
              <w:bottom w:w="80" w:type="dxa"/>
              <w:left w:w="120" w:type="dxa"/>
              <w:right w:w="120" w:type="dxa"/>
            </w:tcMar>
          </w:tcPr>
          <w:p>
            <w:pPr>
              <w:jc w:val="left"/>
            </w:pPr>
            <w:r>
              <w:rPr>
                <w:rFonts w:ascii="Arial" w:hAnsi="Arial"/>
                <w:color w:val="0F172A"/>
                <w:sz w:val="18"/>
              </w:rPr>
              <w:t>Quality Assurance</w:t>
            </w:r>
          </w:p>
        </w:tc>
        <w:tc>
          <w:tcPr>
            <w:tcW w:type="dxa" w:w="2736"/>
            <w:shd w:val="clear" w:color="auto" w:fill="F8FAFC"/>
            <w:tcMar>
              <w:top w:w="80" w:type="dxa"/>
              <w:bottom w:w="80" w:type="dxa"/>
              <w:left w:w="120" w:type="dxa"/>
              <w:right w:w="120" w:type="dxa"/>
            </w:tcMar>
          </w:tcPr>
          <w:p>
            <w:pPr>
              <w:jc w:val="left"/>
            </w:pPr>
            <w:r>
              <w:rPr>
                <w:rFonts w:ascii="Arial" w:hAnsi="Arial"/>
                <w:color w:val="0F172A"/>
                <w:sz w:val="18"/>
              </w:rPr>
              <w:t>Executes 40 integration test suites with TestClient</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Report Generation</w:t>
            </w:r>
          </w:p>
        </w:tc>
        <w:tc>
          <w:tcPr>
            <w:tcW w:type="dxa" w:w="1728"/>
            <w:shd w:val="clear" w:color="auto" w:fill="FFFFFF"/>
            <w:tcMar>
              <w:top w:w="80" w:type="dxa"/>
              <w:bottom w:w="80" w:type="dxa"/>
              <w:left w:w="120" w:type="dxa"/>
              <w:right w:w="120" w:type="dxa"/>
            </w:tcMar>
          </w:tcPr>
          <w:p>
            <w:pPr>
              <w:jc w:val="left"/>
            </w:pPr>
            <w:r>
              <w:rPr>
                <w:rFonts w:ascii="Arial" w:hAnsi="Arial"/>
                <w:color w:val="0F172A"/>
                <w:sz w:val="18"/>
              </w:rPr>
              <w:t>python-docx &amp; Matplotlib</w:t>
            </w:r>
          </w:p>
        </w:tc>
        <w:tc>
          <w:tcPr>
            <w:tcW w:type="dxa" w:w="2592"/>
            <w:shd w:val="clear" w:color="auto" w:fill="FFFFFF"/>
            <w:tcMar>
              <w:top w:w="80" w:type="dxa"/>
              <w:bottom w:w="80" w:type="dxa"/>
              <w:left w:w="120" w:type="dxa"/>
              <w:right w:w="120" w:type="dxa"/>
            </w:tcMar>
          </w:tcPr>
          <w:p>
            <w:pPr>
              <w:jc w:val="left"/>
            </w:pPr>
            <w:r>
              <w:rPr>
                <w:rFonts w:ascii="Arial" w:hAnsi="Arial"/>
                <w:color w:val="0F172A"/>
                <w:sz w:val="18"/>
              </w:rPr>
              <w:t>Documentation</w:t>
            </w:r>
          </w:p>
        </w:tc>
        <w:tc>
          <w:tcPr>
            <w:tcW w:type="dxa" w:w="2736"/>
            <w:shd w:val="clear" w:color="auto" w:fill="FFFFFF"/>
            <w:tcMar>
              <w:top w:w="80" w:type="dxa"/>
              <w:bottom w:w="80" w:type="dxa"/>
              <w:left w:w="120" w:type="dxa"/>
              <w:right w:w="120" w:type="dxa"/>
            </w:tcMar>
          </w:tcPr>
          <w:p>
            <w:pPr>
              <w:jc w:val="left"/>
            </w:pPr>
            <w:r>
              <w:rPr>
                <w:rFonts w:ascii="Arial" w:hAnsi="Arial"/>
                <w:color w:val="0F172A"/>
                <w:sz w:val="18"/>
              </w:rPr>
              <w:t>Compiles diagrams and builds official Word documentation</w:t>
            </w:r>
          </w:p>
        </w:tc>
      </w:tr>
    </w:tbl>
    <w:p>
      <w:pPr>
        <w:pStyle w:val="Heading1"/>
        <w:keepNext/>
        <w:spacing w:before="360" w:after="160"/>
      </w:pPr>
      <w:r>
        <w:rPr>
          <w:rFonts w:ascii="Arial" w:hAnsi="Arial"/>
          <w:b/>
          <w:color w:val="4F46E5"/>
          <w:sz w:val="32"/>
        </w:rPr>
        <w:t>14. Database Structure and Major Relational Entities</w:t>
      </w:r>
    </w:p>
    <w:p>
      <w:pPr>
        <w:spacing w:after="120" w:line="276" w:lineRule="auto"/>
      </w:pPr>
      <w:r>
        <w:rPr>
          <w:rFonts w:ascii="Arial" w:hAnsi="Arial"/>
          <w:b w:val="0"/>
          <w:i w:val="0"/>
          <w:color w:val="0F172A"/>
          <w:sz w:val="21"/>
        </w:rPr>
        <w:t>The relational schema is defined in backend/app/models/ and persisted in SQLite. Foreign keys employ cascading deletes to guarantee that removing a parent document purges all child chunks, extracted entities, and relational edges.</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4F46E5"/>
            <w:tcMar>
              <w:top w:w="120" w:type="dxa"/>
              <w:bottom w:w="120" w:type="dxa"/>
              <w:left w:w="150" w:type="dxa"/>
              <w:right w:w="150" w:type="dxa"/>
            </w:tcMar>
          </w:tcPr>
          <w:p>
            <w:pPr>
              <w:jc w:val="left"/>
            </w:pPr>
            <w:r>
              <w:rPr>
                <w:rFonts w:ascii="Arial" w:hAnsi="Arial"/>
                <w:b/>
                <w:color w:val="FFFFFF"/>
                <w:sz w:val="19"/>
              </w:rPr>
              <w:t>Table Name</w:t>
            </w:r>
          </w:p>
        </w:tc>
        <w:tc>
          <w:tcPr>
            <w:tcW w:type="dxa" w:w="2016"/>
            <w:shd w:val="clear" w:color="auto" w:fill="4F46E5"/>
            <w:tcMar>
              <w:top w:w="120" w:type="dxa"/>
              <w:bottom w:w="120" w:type="dxa"/>
              <w:left w:w="150" w:type="dxa"/>
              <w:right w:w="150" w:type="dxa"/>
            </w:tcMar>
          </w:tcPr>
          <w:p>
            <w:pPr>
              <w:jc w:val="left"/>
            </w:pPr>
            <w:r>
              <w:rPr>
                <w:rFonts w:ascii="Arial" w:hAnsi="Arial"/>
                <w:b/>
                <w:color w:val="FFFFFF"/>
                <w:sz w:val="19"/>
              </w:rPr>
              <w:t>Primary Key</w:t>
            </w:r>
          </w:p>
        </w:tc>
        <w:tc>
          <w:tcPr>
            <w:tcW w:type="dxa" w:w="1872"/>
            <w:shd w:val="clear" w:color="auto" w:fill="4F46E5"/>
            <w:tcMar>
              <w:top w:w="120" w:type="dxa"/>
              <w:bottom w:w="120" w:type="dxa"/>
              <w:left w:w="150" w:type="dxa"/>
              <w:right w:w="150" w:type="dxa"/>
            </w:tcMar>
          </w:tcPr>
          <w:p>
            <w:pPr>
              <w:jc w:val="left"/>
            </w:pPr>
            <w:r>
              <w:rPr>
                <w:rFonts w:ascii="Arial" w:hAnsi="Arial"/>
                <w:b/>
                <w:color w:val="FFFFFF"/>
                <w:sz w:val="19"/>
              </w:rPr>
              <w:t>Foreign Keys</w:t>
            </w:r>
          </w:p>
        </w:tc>
        <w:tc>
          <w:tcPr>
            <w:tcW w:type="dxa" w:w="3168"/>
            <w:shd w:val="clear" w:color="auto" w:fill="4F46E5"/>
            <w:tcMar>
              <w:top w:w="120" w:type="dxa"/>
              <w:bottom w:w="120" w:type="dxa"/>
              <w:left w:w="150" w:type="dxa"/>
              <w:right w:w="150" w:type="dxa"/>
            </w:tcMar>
          </w:tcPr>
          <w:p>
            <w:pPr>
              <w:jc w:val="left"/>
            </w:pPr>
            <w:r>
              <w:rPr>
                <w:rFonts w:ascii="Arial" w:hAnsi="Arial"/>
                <w:b/>
                <w:color w:val="FFFFFF"/>
                <w:sz w:val="19"/>
              </w:rPr>
              <w:t>Description &amp; Fields</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users</w:t>
            </w:r>
          </w:p>
        </w:tc>
        <w:tc>
          <w:tcPr>
            <w:tcW w:type="dxa" w:w="2016"/>
            <w:shd w:val="clear" w:color="auto" w:fill="FFFFFF"/>
            <w:tcMar>
              <w:top w:w="80" w:type="dxa"/>
              <w:bottom w:w="80" w:type="dxa"/>
              <w:left w:w="120" w:type="dxa"/>
              <w:right w:w="120" w:type="dxa"/>
            </w:tcMar>
          </w:tcPr>
          <w:p>
            <w:pPr>
              <w:jc w:val="left"/>
            </w:pPr>
            <w:r>
              <w:rPr>
                <w:rFonts w:ascii="Arial" w:hAnsi="Arial"/>
                <w:color w:val="0F172A"/>
                <w:sz w:val="18"/>
              </w:rPr>
              <w:t>id (VARCHAR 36)</w:t>
            </w:r>
          </w:p>
        </w:tc>
        <w:tc>
          <w:tcPr>
            <w:tcW w:type="dxa" w:w="1872"/>
            <w:shd w:val="clear" w:color="auto" w:fill="FFFFFF"/>
            <w:tcMar>
              <w:top w:w="80" w:type="dxa"/>
              <w:bottom w:w="80" w:type="dxa"/>
              <w:left w:w="120" w:type="dxa"/>
              <w:right w:w="120" w:type="dxa"/>
            </w:tcMar>
          </w:tcPr>
          <w:p>
            <w:pPr>
              <w:jc w:val="left"/>
            </w:pPr>
            <w:r>
              <w:rPr>
                <w:rFonts w:ascii="Arial" w:hAnsi="Arial"/>
                <w:color w:val="0F172A"/>
                <w:sz w:val="18"/>
              </w:rPr>
              <w:t>None</w:t>
            </w:r>
          </w:p>
        </w:tc>
        <w:tc>
          <w:tcPr>
            <w:tcW w:type="dxa" w:w="3168"/>
            <w:shd w:val="clear" w:color="auto" w:fill="FFFFFF"/>
            <w:tcMar>
              <w:top w:w="80" w:type="dxa"/>
              <w:bottom w:w="80" w:type="dxa"/>
              <w:left w:w="120" w:type="dxa"/>
              <w:right w:w="120" w:type="dxa"/>
            </w:tcMar>
          </w:tcPr>
          <w:p>
            <w:pPr>
              <w:jc w:val="left"/>
            </w:pPr>
            <w:r>
              <w:rPr>
                <w:rFonts w:ascii="Arial" w:hAnsi="Arial"/>
                <w:color w:val="0F172A"/>
                <w:sz w:val="18"/>
              </w:rPr>
              <w:t>User accounts: email, phone_number, hashed_password, role, organization, is_active, is_verified</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documents</w:t>
            </w:r>
          </w:p>
        </w:tc>
        <w:tc>
          <w:tcPr>
            <w:tcW w:type="dxa" w:w="2016"/>
            <w:shd w:val="clear" w:color="auto" w:fill="F8FAFC"/>
            <w:tcMar>
              <w:top w:w="80" w:type="dxa"/>
              <w:bottom w:w="80" w:type="dxa"/>
              <w:left w:w="120" w:type="dxa"/>
              <w:right w:w="120" w:type="dxa"/>
            </w:tcMar>
          </w:tcPr>
          <w:p>
            <w:pPr>
              <w:jc w:val="left"/>
            </w:pPr>
            <w:r>
              <w:rPr>
                <w:rFonts w:ascii="Arial" w:hAnsi="Arial"/>
                <w:color w:val="0F172A"/>
                <w:sz w:val="18"/>
              </w:rPr>
              <w:t>id (VARCHAR 36)</w:t>
            </w:r>
          </w:p>
        </w:tc>
        <w:tc>
          <w:tcPr>
            <w:tcW w:type="dxa" w:w="1872"/>
            <w:shd w:val="clear" w:color="auto" w:fill="F8FAFC"/>
            <w:tcMar>
              <w:top w:w="80" w:type="dxa"/>
              <w:bottom w:w="80" w:type="dxa"/>
              <w:left w:w="120" w:type="dxa"/>
              <w:right w:w="120" w:type="dxa"/>
            </w:tcMar>
          </w:tcPr>
          <w:p>
            <w:pPr>
              <w:jc w:val="left"/>
            </w:pPr>
            <w:r>
              <w:rPr>
                <w:rFonts w:ascii="Arial" w:hAnsi="Arial"/>
                <w:color w:val="0F172A"/>
                <w:sz w:val="18"/>
              </w:rPr>
              <w:t>None</w:t>
            </w:r>
          </w:p>
        </w:tc>
        <w:tc>
          <w:tcPr>
            <w:tcW w:type="dxa" w:w="3168"/>
            <w:shd w:val="clear" w:color="auto" w:fill="F8FAFC"/>
            <w:tcMar>
              <w:top w:w="80" w:type="dxa"/>
              <w:bottom w:w="80" w:type="dxa"/>
              <w:left w:w="120" w:type="dxa"/>
              <w:right w:w="120" w:type="dxa"/>
            </w:tcMar>
          </w:tcPr>
          <w:p>
            <w:pPr>
              <w:jc w:val="left"/>
            </w:pPr>
            <w:r>
              <w:rPr>
                <w:rFonts w:ascii="Arial" w:hAnsi="Arial"/>
                <w:color w:val="0F172A"/>
                <w:sz w:val="18"/>
              </w:rPr>
              <w:t>Document metadata: filename, file_type, file_size_bytes, content_hash (SHA-256), page_count, chunk_count</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document_chunks</w:t>
            </w:r>
          </w:p>
        </w:tc>
        <w:tc>
          <w:tcPr>
            <w:tcW w:type="dxa" w:w="2016"/>
            <w:shd w:val="clear" w:color="auto" w:fill="FFFFFF"/>
            <w:tcMar>
              <w:top w:w="80" w:type="dxa"/>
              <w:bottom w:w="80" w:type="dxa"/>
              <w:left w:w="120" w:type="dxa"/>
              <w:right w:w="120" w:type="dxa"/>
            </w:tcMar>
          </w:tcPr>
          <w:p>
            <w:pPr>
              <w:jc w:val="left"/>
            </w:pPr>
            <w:r>
              <w:rPr>
                <w:rFonts w:ascii="Arial" w:hAnsi="Arial"/>
                <w:color w:val="0F172A"/>
                <w:sz w:val="18"/>
              </w:rPr>
              <w:t>id (VARCHAR 64)</w:t>
            </w:r>
          </w:p>
        </w:tc>
        <w:tc>
          <w:tcPr>
            <w:tcW w:type="dxa" w:w="1872"/>
            <w:shd w:val="clear" w:color="auto" w:fill="FFFFFF"/>
            <w:tcMar>
              <w:top w:w="80" w:type="dxa"/>
              <w:bottom w:w="80" w:type="dxa"/>
              <w:left w:w="120" w:type="dxa"/>
              <w:right w:w="120" w:type="dxa"/>
            </w:tcMar>
          </w:tcPr>
          <w:p>
            <w:pPr>
              <w:jc w:val="left"/>
            </w:pPr>
            <w:r>
              <w:rPr>
                <w:rFonts w:ascii="Arial" w:hAnsi="Arial"/>
                <w:color w:val="0F172A"/>
                <w:sz w:val="18"/>
              </w:rPr>
              <w:t>document_id -&gt; documents.id</w:t>
            </w:r>
          </w:p>
        </w:tc>
        <w:tc>
          <w:tcPr>
            <w:tcW w:type="dxa" w:w="3168"/>
            <w:shd w:val="clear" w:color="auto" w:fill="FFFFFF"/>
            <w:tcMar>
              <w:top w:w="80" w:type="dxa"/>
              <w:bottom w:w="80" w:type="dxa"/>
              <w:left w:w="120" w:type="dxa"/>
              <w:right w:w="120" w:type="dxa"/>
            </w:tcMar>
          </w:tcPr>
          <w:p>
            <w:pPr>
              <w:jc w:val="left"/>
            </w:pPr>
            <w:r>
              <w:rPr>
                <w:rFonts w:ascii="Arial" w:hAnsi="Arial"/>
                <w:color w:val="0F172A"/>
                <w:sz w:val="18"/>
              </w:rPr>
              <w:t>Text chunks: chunk_index, page_number, content, token_count (CASCADE DELETE)</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graph_entities</w:t>
            </w:r>
          </w:p>
        </w:tc>
        <w:tc>
          <w:tcPr>
            <w:tcW w:type="dxa" w:w="2016"/>
            <w:shd w:val="clear" w:color="auto" w:fill="F8FAFC"/>
            <w:tcMar>
              <w:top w:w="80" w:type="dxa"/>
              <w:bottom w:w="80" w:type="dxa"/>
              <w:left w:w="120" w:type="dxa"/>
              <w:right w:w="120" w:type="dxa"/>
            </w:tcMar>
          </w:tcPr>
          <w:p>
            <w:pPr>
              <w:jc w:val="left"/>
            </w:pPr>
            <w:r>
              <w:rPr>
                <w:rFonts w:ascii="Arial" w:hAnsi="Arial"/>
                <w:color w:val="0F172A"/>
                <w:sz w:val="18"/>
              </w:rPr>
              <w:t>id (VARCHAR 64)</w:t>
            </w:r>
          </w:p>
        </w:tc>
        <w:tc>
          <w:tcPr>
            <w:tcW w:type="dxa" w:w="1872"/>
            <w:shd w:val="clear" w:color="auto" w:fill="F8FAFC"/>
            <w:tcMar>
              <w:top w:w="80" w:type="dxa"/>
              <w:bottom w:w="80" w:type="dxa"/>
              <w:left w:w="120" w:type="dxa"/>
              <w:right w:w="120" w:type="dxa"/>
            </w:tcMar>
          </w:tcPr>
          <w:p>
            <w:pPr>
              <w:jc w:val="left"/>
            </w:pPr>
            <w:r>
              <w:rPr>
                <w:rFonts w:ascii="Arial" w:hAnsi="Arial"/>
                <w:color w:val="0F172A"/>
                <w:sz w:val="18"/>
              </w:rPr>
              <w:t>document_id -&gt; documents.id</w:t>
            </w:r>
          </w:p>
        </w:tc>
        <w:tc>
          <w:tcPr>
            <w:tcW w:type="dxa" w:w="3168"/>
            <w:shd w:val="clear" w:color="auto" w:fill="F8FAFC"/>
            <w:tcMar>
              <w:top w:w="80" w:type="dxa"/>
              <w:bottom w:w="80" w:type="dxa"/>
              <w:left w:w="120" w:type="dxa"/>
              <w:right w:w="120" w:type="dxa"/>
            </w:tcMar>
          </w:tcPr>
          <w:p>
            <w:pPr>
              <w:jc w:val="left"/>
            </w:pPr>
            <w:r>
              <w:rPr>
                <w:rFonts w:ascii="Arial" w:hAnsi="Arial"/>
                <w:color w:val="0F172A"/>
                <w:sz w:val="18"/>
              </w:rPr>
              <w:t>Extracted entities: name, entity_type, mention_count, document_id</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graph_relations</w:t>
            </w:r>
          </w:p>
        </w:tc>
        <w:tc>
          <w:tcPr>
            <w:tcW w:type="dxa" w:w="2016"/>
            <w:shd w:val="clear" w:color="auto" w:fill="FFFFFF"/>
            <w:tcMar>
              <w:top w:w="80" w:type="dxa"/>
              <w:bottom w:w="80" w:type="dxa"/>
              <w:left w:w="120" w:type="dxa"/>
              <w:right w:w="120" w:type="dxa"/>
            </w:tcMar>
          </w:tcPr>
          <w:p>
            <w:pPr>
              <w:jc w:val="left"/>
            </w:pPr>
            <w:r>
              <w:rPr>
                <w:rFonts w:ascii="Arial" w:hAnsi="Arial"/>
                <w:color w:val="0F172A"/>
                <w:sz w:val="18"/>
              </w:rPr>
              <w:t>id (VARCHAR 64)</w:t>
            </w:r>
          </w:p>
        </w:tc>
        <w:tc>
          <w:tcPr>
            <w:tcW w:type="dxa" w:w="1872"/>
            <w:shd w:val="clear" w:color="auto" w:fill="FFFFFF"/>
            <w:tcMar>
              <w:top w:w="80" w:type="dxa"/>
              <w:bottom w:w="80" w:type="dxa"/>
              <w:left w:w="120" w:type="dxa"/>
              <w:right w:w="120" w:type="dxa"/>
            </w:tcMar>
          </w:tcPr>
          <w:p>
            <w:pPr>
              <w:jc w:val="left"/>
            </w:pPr>
            <w:r>
              <w:rPr>
                <w:rFonts w:ascii="Arial" w:hAnsi="Arial"/>
                <w:color w:val="0F172A"/>
                <w:sz w:val="18"/>
              </w:rPr>
              <w:t>document_id -&gt; documents.id</w:t>
            </w:r>
          </w:p>
        </w:tc>
        <w:tc>
          <w:tcPr>
            <w:tcW w:type="dxa" w:w="3168"/>
            <w:shd w:val="clear" w:color="auto" w:fill="FFFFFF"/>
            <w:tcMar>
              <w:top w:w="80" w:type="dxa"/>
              <w:bottom w:w="80" w:type="dxa"/>
              <w:left w:w="120" w:type="dxa"/>
              <w:right w:w="120" w:type="dxa"/>
            </w:tcMar>
          </w:tcPr>
          <w:p>
            <w:pPr>
              <w:jc w:val="left"/>
            </w:pPr>
            <w:r>
              <w:rPr>
                <w:rFonts w:ascii="Arial" w:hAnsi="Arial"/>
                <w:color w:val="0F172A"/>
                <w:sz w:val="18"/>
              </w:rPr>
              <w:t>Relationships: source_entity, target_entity, relation_type, weight</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password_reset_otps</w:t>
            </w:r>
          </w:p>
        </w:tc>
        <w:tc>
          <w:tcPr>
            <w:tcW w:type="dxa" w:w="2016"/>
            <w:shd w:val="clear" w:color="auto" w:fill="F8FAFC"/>
            <w:tcMar>
              <w:top w:w="80" w:type="dxa"/>
              <w:bottom w:w="80" w:type="dxa"/>
              <w:left w:w="120" w:type="dxa"/>
              <w:right w:w="120" w:type="dxa"/>
            </w:tcMar>
          </w:tcPr>
          <w:p>
            <w:pPr>
              <w:jc w:val="left"/>
            </w:pPr>
            <w:r>
              <w:rPr>
                <w:rFonts w:ascii="Arial" w:hAnsi="Arial"/>
                <w:color w:val="0F172A"/>
                <w:sz w:val="18"/>
              </w:rPr>
              <w:t>id (VARCHAR 36)</w:t>
            </w:r>
          </w:p>
        </w:tc>
        <w:tc>
          <w:tcPr>
            <w:tcW w:type="dxa" w:w="1872"/>
            <w:shd w:val="clear" w:color="auto" w:fill="F8FAFC"/>
            <w:tcMar>
              <w:top w:w="80" w:type="dxa"/>
              <w:bottom w:w="80" w:type="dxa"/>
              <w:left w:w="120" w:type="dxa"/>
              <w:right w:w="120" w:type="dxa"/>
            </w:tcMar>
          </w:tcPr>
          <w:p>
            <w:pPr>
              <w:jc w:val="left"/>
            </w:pPr>
            <w:r>
              <w:rPr>
                <w:rFonts w:ascii="Arial" w:hAnsi="Arial"/>
                <w:color w:val="0F172A"/>
                <w:sz w:val="18"/>
              </w:rPr>
              <w:t>user_id -&gt; users.id</w:t>
            </w:r>
          </w:p>
        </w:tc>
        <w:tc>
          <w:tcPr>
            <w:tcW w:type="dxa" w:w="3168"/>
            <w:shd w:val="clear" w:color="auto" w:fill="F8FAFC"/>
            <w:tcMar>
              <w:top w:w="80" w:type="dxa"/>
              <w:bottom w:w="80" w:type="dxa"/>
              <w:left w:w="120" w:type="dxa"/>
              <w:right w:w="120" w:type="dxa"/>
            </w:tcMar>
          </w:tcPr>
          <w:p>
            <w:pPr>
              <w:jc w:val="left"/>
            </w:pPr>
            <w:r>
              <w:rPr>
                <w:rFonts w:ascii="Arial" w:hAnsi="Arial"/>
                <w:color w:val="0F172A"/>
                <w:sz w:val="18"/>
              </w:rPr>
              <w:t>OTP sessions: otp_hash, delivery_channel, attempts_left, reset_token, expires_at, is_used</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audit_logs</w:t>
            </w:r>
          </w:p>
        </w:tc>
        <w:tc>
          <w:tcPr>
            <w:tcW w:type="dxa" w:w="2016"/>
            <w:shd w:val="clear" w:color="auto" w:fill="FFFFFF"/>
            <w:tcMar>
              <w:top w:w="80" w:type="dxa"/>
              <w:bottom w:w="80" w:type="dxa"/>
              <w:left w:w="120" w:type="dxa"/>
              <w:right w:w="120" w:type="dxa"/>
            </w:tcMar>
          </w:tcPr>
          <w:p>
            <w:pPr>
              <w:jc w:val="left"/>
            </w:pPr>
            <w:r>
              <w:rPr>
                <w:rFonts w:ascii="Arial" w:hAnsi="Arial"/>
                <w:color w:val="0F172A"/>
                <w:sz w:val="18"/>
              </w:rPr>
              <w:t>id (VARCHAR 36)</w:t>
            </w:r>
          </w:p>
        </w:tc>
        <w:tc>
          <w:tcPr>
            <w:tcW w:type="dxa" w:w="1872"/>
            <w:shd w:val="clear" w:color="auto" w:fill="FFFFFF"/>
            <w:tcMar>
              <w:top w:w="80" w:type="dxa"/>
              <w:bottom w:w="80" w:type="dxa"/>
              <w:left w:w="120" w:type="dxa"/>
              <w:right w:w="120" w:type="dxa"/>
            </w:tcMar>
          </w:tcPr>
          <w:p>
            <w:pPr>
              <w:jc w:val="left"/>
            </w:pPr>
            <w:r>
              <w:rPr>
                <w:rFonts w:ascii="Arial" w:hAnsi="Arial"/>
                <w:color w:val="0F172A"/>
                <w:sz w:val="18"/>
              </w:rPr>
              <w:t>user_id -&gt; users.id (opt)</w:t>
            </w:r>
          </w:p>
        </w:tc>
        <w:tc>
          <w:tcPr>
            <w:tcW w:type="dxa" w:w="3168"/>
            <w:shd w:val="clear" w:color="auto" w:fill="FFFFFF"/>
            <w:tcMar>
              <w:top w:w="80" w:type="dxa"/>
              <w:bottom w:w="80" w:type="dxa"/>
              <w:left w:w="120" w:type="dxa"/>
              <w:right w:w="120" w:type="dxa"/>
            </w:tcMar>
          </w:tcPr>
          <w:p>
            <w:pPr>
              <w:jc w:val="left"/>
            </w:pPr>
            <w:r>
              <w:rPr>
                <w:rFonts w:ascii="Arial" w:hAnsi="Arial"/>
                <w:color w:val="0F172A"/>
                <w:sz w:val="18"/>
              </w:rPr>
              <w:t>Security audit trail: action, resource_type, details, ip_address, created_at</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collections</w:t>
            </w:r>
          </w:p>
        </w:tc>
        <w:tc>
          <w:tcPr>
            <w:tcW w:type="dxa" w:w="2016"/>
            <w:shd w:val="clear" w:color="auto" w:fill="F8FAFC"/>
            <w:tcMar>
              <w:top w:w="80" w:type="dxa"/>
              <w:bottom w:w="80" w:type="dxa"/>
              <w:left w:w="120" w:type="dxa"/>
              <w:right w:w="120" w:type="dxa"/>
            </w:tcMar>
          </w:tcPr>
          <w:p>
            <w:pPr>
              <w:jc w:val="left"/>
            </w:pPr>
            <w:r>
              <w:rPr>
                <w:rFonts w:ascii="Arial" w:hAnsi="Arial"/>
                <w:color w:val="0F172A"/>
                <w:sz w:val="18"/>
              </w:rPr>
              <w:t>id (VARCHAR 36)</w:t>
            </w:r>
          </w:p>
        </w:tc>
        <w:tc>
          <w:tcPr>
            <w:tcW w:type="dxa" w:w="1872"/>
            <w:shd w:val="clear" w:color="auto" w:fill="F8FAFC"/>
            <w:tcMar>
              <w:top w:w="80" w:type="dxa"/>
              <w:bottom w:w="80" w:type="dxa"/>
              <w:left w:w="120" w:type="dxa"/>
              <w:right w:w="120" w:type="dxa"/>
            </w:tcMar>
          </w:tcPr>
          <w:p>
            <w:pPr>
              <w:jc w:val="left"/>
            </w:pPr>
            <w:r>
              <w:rPr>
                <w:rFonts w:ascii="Arial" w:hAnsi="Arial"/>
                <w:color w:val="0F172A"/>
                <w:sz w:val="18"/>
              </w:rPr>
              <w:t>user_id -&gt; users.id</w:t>
            </w:r>
          </w:p>
        </w:tc>
        <w:tc>
          <w:tcPr>
            <w:tcW w:type="dxa" w:w="3168"/>
            <w:shd w:val="clear" w:color="auto" w:fill="F8FAFC"/>
            <w:tcMar>
              <w:top w:w="80" w:type="dxa"/>
              <w:bottom w:w="80" w:type="dxa"/>
              <w:left w:w="120" w:type="dxa"/>
              <w:right w:w="120" w:type="dxa"/>
            </w:tcMar>
          </w:tcPr>
          <w:p>
            <w:pPr>
              <w:jc w:val="left"/>
            </w:pPr>
            <w:r>
              <w:rPr>
                <w:rFonts w:ascii="Arial" w:hAnsi="Arial"/>
                <w:color w:val="0F172A"/>
                <w:sz w:val="18"/>
              </w:rPr>
              <w:t>Document folders: name, description, color, icon, created_at</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saved_answers</w:t>
            </w:r>
          </w:p>
        </w:tc>
        <w:tc>
          <w:tcPr>
            <w:tcW w:type="dxa" w:w="2016"/>
            <w:shd w:val="clear" w:color="auto" w:fill="FFFFFF"/>
            <w:tcMar>
              <w:top w:w="80" w:type="dxa"/>
              <w:bottom w:w="80" w:type="dxa"/>
              <w:left w:w="120" w:type="dxa"/>
              <w:right w:w="120" w:type="dxa"/>
            </w:tcMar>
          </w:tcPr>
          <w:p>
            <w:pPr>
              <w:jc w:val="left"/>
            </w:pPr>
            <w:r>
              <w:rPr>
                <w:rFonts w:ascii="Arial" w:hAnsi="Arial"/>
                <w:color w:val="0F172A"/>
                <w:sz w:val="18"/>
              </w:rPr>
              <w:t>id (VARCHAR 36)</w:t>
            </w:r>
          </w:p>
        </w:tc>
        <w:tc>
          <w:tcPr>
            <w:tcW w:type="dxa" w:w="1872"/>
            <w:shd w:val="clear" w:color="auto" w:fill="FFFFFF"/>
            <w:tcMar>
              <w:top w:w="80" w:type="dxa"/>
              <w:bottom w:w="80" w:type="dxa"/>
              <w:left w:w="120" w:type="dxa"/>
              <w:right w:w="120" w:type="dxa"/>
            </w:tcMar>
          </w:tcPr>
          <w:p>
            <w:pPr>
              <w:jc w:val="left"/>
            </w:pPr>
            <w:r>
              <w:rPr>
                <w:rFonts w:ascii="Arial" w:hAnsi="Arial"/>
                <w:color w:val="0F172A"/>
                <w:sz w:val="18"/>
              </w:rPr>
              <w:t>user_id -&gt; users.id</w:t>
            </w:r>
          </w:p>
        </w:tc>
        <w:tc>
          <w:tcPr>
            <w:tcW w:type="dxa" w:w="3168"/>
            <w:shd w:val="clear" w:color="auto" w:fill="FFFFFF"/>
            <w:tcMar>
              <w:top w:w="80" w:type="dxa"/>
              <w:bottom w:w="80" w:type="dxa"/>
              <w:left w:w="120" w:type="dxa"/>
              <w:right w:w="120" w:type="dxa"/>
            </w:tcMar>
          </w:tcPr>
          <w:p>
            <w:pPr>
              <w:jc w:val="left"/>
            </w:pPr>
            <w:r>
              <w:rPr>
                <w:rFonts w:ascii="Arial" w:hAnsi="Arial"/>
                <w:color w:val="0F172A"/>
                <w:sz w:val="18"/>
              </w:rPr>
              <w:t>Bookmarked RAG answers: question, answer, citations_json, user_notes</w:t>
            </w:r>
          </w:p>
        </w:tc>
      </w:tr>
      <w:tr>
        <w:tc>
          <w:tcPr>
            <w:tcW w:type="dxa" w:w="2160"/>
            <w:shd w:val="clear" w:color="auto" w:fill="F8FAFC"/>
            <w:tcMar>
              <w:top w:w="80" w:type="dxa"/>
              <w:bottom w:w="80" w:type="dxa"/>
              <w:left w:w="120" w:type="dxa"/>
              <w:right w:w="120" w:type="dxa"/>
            </w:tcMar>
          </w:tcPr>
          <w:p>
            <w:pPr>
              <w:jc w:val="left"/>
            </w:pPr>
            <w:r>
              <w:rPr>
                <w:rFonts w:ascii="Arial" w:hAnsi="Arial"/>
                <w:color w:val="0F172A"/>
                <w:sz w:val="18"/>
              </w:rPr>
              <w:t>search_history</w:t>
            </w:r>
          </w:p>
        </w:tc>
        <w:tc>
          <w:tcPr>
            <w:tcW w:type="dxa" w:w="2016"/>
            <w:shd w:val="clear" w:color="auto" w:fill="F8FAFC"/>
            <w:tcMar>
              <w:top w:w="80" w:type="dxa"/>
              <w:bottom w:w="80" w:type="dxa"/>
              <w:left w:w="120" w:type="dxa"/>
              <w:right w:w="120" w:type="dxa"/>
            </w:tcMar>
          </w:tcPr>
          <w:p>
            <w:pPr>
              <w:jc w:val="left"/>
            </w:pPr>
            <w:r>
              <w:rPr>
                <w:rFonts w:ascii="Arial" w:hAnsi="Arial"/>
                <w:color w:val="0F172A"/>
                <w:sz w:val="18"/>
              </w:rPr>
              <w:t>id (VARCHAR 36)</w:t>
            </w:r>
          </w:p>
        </w:tc>
        <w:tc>
          <w:tcPr>
            <w:tcW w:type="dxa" w:w="1872"/>
            <w:shd w:val="clear" w:color="auto" w:fill="F8FAFC"/>
            <w:tcMar>
              <w:top w:w="80" w:type="dxa"/>
              <w:bottom w:w="80" w:type="dxa"/>
              <w:left w:w="120" w:type="dxa"/>
              <w:right w:w="120" w:type="dxa"/>
            </w:tcMar>
          </w:tcPr>
          <w:p>
            <w:pPr>
              <w:jc w:val="left"/>
            </w:pPr>
            <w:r>
              <w:rPr>
                <w:rFonts w:ascii="Arial" w:hAnsi="Arial"/>
                <w:color w:val="0F172A"/>
                <w:sz w:val="18"/>
              </w:rPr>
              <w:t>user_id -&gt; users.id</w:t>
            </w:r>
          </w:p>
        </w:tc>
        <w:tc>
          <w:tcPr>
            <w:tcW w:type="dxa" w:w="3168"/>
            <w:shd w:val="clear" w:color="auto" w:fill="F8FAFC"/>
            <w:tcMar>
              <w:top w:w="80" w:type="dxa"/>
              <w:bottom w:w="80" w:type="dxa"/>
              <w:left w:w="120" w:type="dxa"/>
              <w:right w:w="120" w:type="dxa"/>
            </w:tcMar>
          </w:tcPr>
          <w:p>
            <w:pPr>
              <w:jc w:val="left"/>
            </w:pPr>
            <w:r>
              <w:rPr>
                <w:rFonts w:ascii="Arial" w:hAnsi="Arial"/>
                <w:color w:val="0F172A"/>
                <w:sz w:val="18"/>
              </w:rPr>
              <w:t>Query history: query_text, search_mode, results_count, execution_time_ms</w:t>
            </w:r>
          </w:p>
        </w:tc>
      </w:tr>
      <w:tr>
        <w:tc>
          <w:tcPr>
            <w:tcW w:type="dxa" w:w="2160"/>
            <w:shd w:val="clear" w:color="auto" w:fill="FFFFFF"/>
            <w:tcMar>
              <w:top w:w="80" w:type="dxa"/>
              <w:bottom w:w="80" w:type="dxa"/>
              <w:left w:w="120" w:type="dxa"/>
              <w:right w:w="120" w:type="dxa"/>
            </w:tcMar>
          </w:tcPr>
          <w:p>
            <w:pPr>
              <w:jc w:val="left"/>
            </w:pPr>
            <w:r>
              <w:rPr>
                <w:rFonts w:ascii="Arial" w:hAnsi="Arial"/>
                <w:color w:val="0F172A"/>
                <w:sz w:val="18"/>
              </w:rPr>
              <w:t>notifications</w:t>
            </w:r>
          </w:p>
        </w:tc>
        <w:tc>
          <w:tcPr>
            <w:tcW w:type="dxa" w:w="2016"/>
            <w:shd w:val="clear" w:color="auto" w:fill="FFFFFF"/>
            <w:tcMar>
              <w:top w:w="80" w:type="dxa"/>
              <w:bottom w:w="80" w:type="dxa"/>
              <w:left w:w="120" w:type="dxa"/>
              <w:right w:w="120" w:type="dxa"/>
            </w:tcMar>
          </w:tcPr>
          <w:p>
            <w:pPr>
              <w:jc w:val="left"/>
            </w:pPr>
            <w:r>
              <w:rPr>
                <w:rFonts w:ascii="Arial" w:hAnsi="Arial"/>
                <w:color w:val="0F172A"/>
                <w:sz w:val="18"/>
              </w:rPr>
              <w:t>id (VARCHAR 36)</w:t>
            </w:r>
          </w:p>
        </w:tc>
        <w:tc>
          <w:tcPr>
            <w:tcW w:type="dxa" w:w="1872"/>
            <w:shd w:val="clear" w:color="auto" w:fill="FFFFFF"/>
            <w:tcMar>
              <w:top w:w="80" w:type="dxa"/>
              <w:bottom w:w="80" w:type="dxa"/>
              <w:left w:w="120" w:type="dxa"/>
              <w:right w:w="120" w:type="dxa"/>
            </w:tcMar>
          </w:tcPr>
          <w:p>
            <w:pPr>
              <w:jc w:val="left"/>
            </w:pPr>
            <w:r>
              <w:rPr>
                <w:rFonts w:ascii="Arial" w:hAnsi="Arial"/>
                <w:color w:val="0F172A"/>
                <w:sz w:val="18"/>
              </w:rPr>
              <w:t>user_id -&gt; users.id</w:t>
            </w:r>
          </w:p>
        </w:tc>
        <w:tc>
          <w:tcPr>
            <w:tcW w:type="dxa" w:w="3168"/>
            <w:shd w:val="clear" w:color="auto" w:fill="FFFFFF"/>
            <w:tcMar>
              <w:top w:w="80" w:type="dxa"/>
              <w:bottom w:w="80" w:type="dxa"/>
              <w:left w:w="120" w:type="dxa"/>
              <w:right w:w="120" w:type="dxa"/>
            </w:tcMar>
          </w:tcPr>
          <w:p>
            <w:pPr>
              <w:jc w:val="left"/>
            </w:pPr>
            <w:r>
              <w:rPr>
                <w:rFonts w:ascii="Arial" w:hAnsi="Arial"/>
                <w:color w:val="0F172A"/>
                <w:sz w:val="18"/>
              </w:rPr>
              <w:t>System alerts: title, message, category, is_read, created_at</w:t>
            </w:r>
          </w:p>
        </w:tc>
      </w:tr>
    </w:tbl>
    <w:p>
      <w:pPr>
        <w:pStyle w:val="Heading1"/>
        <w:keepNext/>
        <w:spacing w:before="360" w:after="160"/>
      </w:pPr>
      <w:r>
        <w:rPr>
          <w:rFonts w:ascii="Arial" w:hAnsi="Arial"/>
          <w:b/>
          <w:color w:val="4F46E5"/>
          <w:sz w:val="32"/>
        </w:rPr>
        <w:t>15. Document-Processing and Ingestion Pipeline</w:t>
      </w:r>
    </w:p>
    <w:p>
      <w:pPr>
        <w:spacing w:after="120" w:line="276" w:lineRule="auto"/>
      </w:pPr>
      <w:r>
        <w:rPr>
          <w:rFonts w:ascii="Arial" w:hAnsi="Arial"/>
          <w:b w:val="0"/>
          <w:i w:val="0"/>
          <w:color w:val="0F172A"/>
          <w:sz w:val="21"/>
        </w:rPr>
        <w:t>Ingesting enterprise documents follows a deterministic 5-stage pipeline designed for resilience, idempotency, and full source traceability.</w:t>
      </w:r>
    </w:p>
    <w:p>
      <w:pPr>
        <w:spacing w:before="240" w:after="80"/>
        <w:jc w:val="center"/>
      </w:pPr>
      <w:r>
        <w:drawing>
          <wp:inline xmlns:a="http://schemas.openxmlformats.org/drawingml/2006/main" xmlns:pic="http://schemas.openxmlformats.org/drawingml/2006/picture">
            <wp:extent cx="5669280" cy="3324578"/>
            <wp:docPr id="3" name="Picture 3"/>
            <wp:cNvGraphicFramePr>
              <a:graphicFrameLocks noChangeAspect="1"/>
            </wp:cNvGraphicFramePr>
            <a:graphic>
              <a:graphicData uri="http://schemas.openxmlformats.org/drawingml/2006/picture">
                <pic:pic>
                  <pic:nvPicPr>
                    <pic:cNvPr id="0" name="pipeline_ingest.png"/>
                    <pic:cNvPicPr/>
                  </pic:nvPicPr>
                  <pic:blipFill>
                    <a:blip r:embed="rId11"/>
                    <a:stretch>
                      <a:fillRect/>
                    </a:stretch>
                  </pic:blipFill>
                  <pic:spPr>
                    <a:xfrm>
                      <a:off x="0" y="0"/>
                      <a:ext cx="5669280" cy="3324578"/>
                    </a:xfrm>
                    <a:prstGeom prst="rect"/>
                  </pic:spPr>
                </pic:pic>
              </a:graphicData>
            </a:graphic>
          </wp:inline>
        </w:drawing>
      </w:r>
    </w:p>
    <w:p>
      <w:pPr>
        <w:spacing w:after="280"/>
        <w:jc w:val="center"/>
      </w:pPr>
      <w:r>
        <w:rPr>
          <w:rFonts w:ascii="Arial" w:hAnsi="Arial"/>
          <w:i/>
          <w:color w:val="64748B"/>
          <w:sz w:val="19"/>
        </w:rPr>
        <w:t>Figure: Document Ingestion, Validation, Chunking, and Dual Indexing Pipeline</w:t>
      </w:r>
    </w:p>
    <w:p>
      <w:pPr>
        <w:pStyle w:val="Heading2"/>
        <w:keepNext/>
        <w:spacing w:before="240" w:after="120"/>
      </w:pPr>
      <w:r>
        <w:rPr>
          <w:rFonts w:ascii="Arial" w:hAnsi="Arial"/>
          <w:b/>
          <w:color w:val="0F766E"/>
          <w:sz w:val="25"/>
        </w:rPr>
        <w:t>Pipeline Processing Stages</w:t>
      </w:r>
    </w:p>
    <w:p>
      <w:pPr>
        <w:pStyle w:val="ListBullet"/>
        <w:spacing w:after="80" w:line="276" w:lineRule="auto"/>
      </w:pPr>
      <w:r>
        <w:rPr>
          <w:rFonts w:ascii="Arial" w:hAnsi="Arial"/>
          <w:b/>
          <w:color w:val="0F172A"/>
          <w:sz w:val="20"/>
        </w:rPr>
        <w:t xml:space="preserve">Stage 1 — Stream Validation: </w:t>
      </w:r>
      <w:r>
        <w:rPr>
          <w:rFonts w:ascii="Arial" w:hAnsi="Arial"/>
          <w:color w:val="0F172A"/>
          <w:sz w:val="20"/>
        </w:rPr>
        <w:t>Files uploaded via multipart/form-data are checked against the 25MB limit and allowed extensions (.pdf, .docx, .txt).</w:t>
      </w:r>
    </w:p>
    <w:p>
      <w:pPr>
        <w:pStyle w:val="ListBullet"/>
        <w:spacing w:after="80" w:line="276" w:lineRule="auto"/>
      </w:pPr>
      <w:r>
        <w:rPr>
          <w:rFonts w:ascii="Arial" w:hAnsi="Arial"/>
          <w:b/>
          <w:color w:val="0F172A"/>
          <w:sz w:val="20"/>
        </w:rPr>
        <w:t xml:space="preserve">Stage 2 — SHA-256 Deduplication: </w:t>
      </w:r>
      <w:r>
        <w:rPr>
          <w:rFonts w:ascii="Arial" w:hAnsi="Arial"/>
          <w:color w:val="0F172A"/>
          <w:sz w:val="20"/>
        </w:rPr>
        <w:t>The file stream is hashed via hashlib.sha256(). If matching an existing content_hash, the upload is rejected to prevent storage bloat.</w:t>
      </w:r>
    </w:p>
    <w:p>
      <w:pPr>
        <w:pStyle w:val="ListBullet"/>
        <w:spacing w:after="80" w:line="276" w:lineRule="auto"/>
      </w:pPr>
      <w:r>
        <w:rPr>
          <w:rFonts w:ascii="Arial" w:hAnsi="Arial"/>
          <w:b/>
          <w:color w:val="0F172A"/>
          <w:sz w:val="20"/>
        </w:rPr>
        <w:t xml:space="preserve">Stage 3 — Multi-Format Text Extraction: </w:t>
      </w:r>
      <w:r>
        <w:rPr>
          <w:rFonts w:ascii="Arial" w:hAnsi="Arial"/>
          <w:color w:val="0F172A"/>
          <w:sz w:val="20"/>
        </w:rPr>
        <w:t>Format-specific parsers extract text while tracking page offsets (PyPDF2 for PDFs, python-docx for Word, UTF-8 decoders for plain text).</w:t>
      </w:r>
    </w:p>
    <w:p>
      <w:pPr>
        <w:pStyle w:val="ListBullet"/>
        <w:spacing w:after="80" w:line="276" w:lineRule="auto"/>
      </w:pPr>
      <w:r>
        <w:rPr>
          <w:rFonts w:ascii="Arial" w:hAnsi="Arial"/>
          <w:b/>
          <w:color w:val="0F172A"/>
          <w:sz w:val="20"/>
        </w:rPr>
        <w:t xml:space="preserve">Stage 4 — Overlapping Window Chunking: </w:t>
      </w:r>
      <w:r>
        <w:rPr>
          <w:rFonts w:ascii="Arial" w:hAnsi="Arial"/>
          <w:color w:val="0F172A"/>
          <w:sz w:val="20"/>
        </w:rPr>
        <w:t>Extracted text is split into overlapping chunks (typically 250-400 tokens with 50-token overlap) to preserve semantic boundaries across page cuts.</w:t>
      </w:r>
    </w:p>
    <w:p>
      <w:pPr>
        <w:pStyle w:val="ListBullet"/>
        <w:spacing w:after="80" w:line="276" w:lineRule="auto"/>
      </w:pPr>
      <w:r>
        <w:rPr>
          <w:rFonts w:ascii="Arial" w:hAnsi="Arial"/>
          <w:b/>
          <w:color w:val="0F172A"/>
          <w:sz w:val="20"/>
        </w:rPr>
        <w:t xml:space="preserve">Stage 5 — Dual Indexing: </w:t>
      </w:r>
      <w:r>
        <w:rPr>
          <w:rFonts w:ascii="Arial" w:hAnsi="Arial"/>
          <w:color w:val="0F172A"/>
          <w:sz w:val="20"/>
        </w:rPr>
        <w:t>Chunks are indexed simultaneously into the vector search matrix (TF-IDF vectorizer) and parsed for named entities into the Knowledge Graph.</w:t>
      </w:r>
    </w:p>
    <w:p>
      <w:pPr>
        <w:pStyle w:val="Heading1"/>
        <w:keepNext/>
        <w:spacing w:before="360" w:after="160"/>
      </w:pPr>
      <w:r>
        <w:rPr>
          <w:rFonts w:ascii="Arial" w:hAnsi="Arial"/>
          <w:b/>
          <w:color w:val="4F46E5"/>
          <w:sz w:val="32"/>
        </w:rPr>
        <w:t>16. Machine Learning, Deep Learning, and IR Techniques Actually Used</w:t>
      </w:r>
    </w:p>
    <w:p>
      <w:pPr>
        <w:spacing w:after="120" w:line="276" w:lineRule="auto"/>
      </w:pPr>
      <w:r>
        <w:rPr>
          <w:rFonts w:ascii="Arial" w:hAnsi="Arial"/>
          <w:b w:val="0"/>
          <w:i w:val="0"/>
          <w:color w:val="0F172A"/>
          <w:sz w:val="21"/>
        </w:rPr>
        <w:t>To ensure technical accuracy, the project explicitly distinguishes traditional information retrieval, machine learning, deep learning neural embeddings, and LLM text generation:</w:t>
      </w:r>
    </w:p>
    <w:p>
      <w:pPr>
        <w:pStyle w:val="Heading2"/>
        <w:keepNext/>
        <w:spacing w:before="240" w:after="120"/>
      </w:pPr>
      <w:r>
        <w:rPr>
          <w:rFonts w:ascii="Arial" w:hAnsi="Arial"/>
          <w:b/>
          <w:color w:val="0F766E"/>
          <w:sz w:val="25"/>
        </w:rPr>
        <w:t>1. Traditional Information Retrieval (IR)</w:t>
      </w:r>
    </w:p>
    <w:p>
      <w:pPr>
        <w:spacing w:after="120" w:line="276" w:lineRule="auto"/>
      </w:pPr>
      <w:r>
        <w:rPr>
          <w:rFonts w:ascii="Arial" w:hAnsi="Arial"/>
          <w:b w:val="0"/>
          <w:i w:val="0"/>
          <w:color w:val="0F172A"/>
          <w:sz w:val="21"/>
        </w:rPr>
        <w:t>• Lexical Inverted Index: Term frequency (TF) and inverse document frequency (IDF) matrices represent document chunks based on exact token matches.</w:t>
        <w:br/>
        <w:t>• BM25 Scoring Principles: Length normalization ensures long chunks do not bias retrieval over concise, highly targeted paragraphs.</w:t>
      </w:r>
    </w:p>
    <w:p>
      <w:pPr>
        <w:pStyle w:val="Heading2"/>
        <w:keepNext/>
        <w:spacing w:before="240" w:after="120"/>
      </w:pPr>
      <w:r>
        <w:rPr>
          <w:rFonts w:ascii="Arial" w:hAnsi="Arial"/>
          <w:b/>
          <w:color w:val="0F766E"/>
          <w:sz w:val="25"/>
        </w:rPr>
        <w:t>2. Machine Learning (ML) Techniques</w:t>
      </w:r>
    </w:p>
    <w:p>
      <w:pPr>
        <w:spacing w:after="120" w:line="276" w:lineRule="auto"/>
      </w:pPr>
      <w:r>
        <w:rPr>
          <w:rFonts w:ascii="Arial" w:hAnsi="Arial"/>
          <w:b w:val="0"/>
          <w:i w:val="0"/>
          <w:color w:val="0F172A"/>
          <w:sz w:val="21"/>
        </w:rPr>
        <w:t>• Scikit-Learn TfidfVectorizer: Computes sublinear TF-IDF term weights with English stop-word filtering across the unified document vocabulary.</w:t>
        <w:br/>
        <w:t>• Cosine Similarity Metric: Measures the dot product between normalized query vectors and document chunk vectors in high-dimensional vector space.</w:t>
        <w:br/>
        <w:t>• KMeans Unsupervised Clustering: Groups document embeddings into semantic clusters to identify overarching topics across the enterprise repository.</w:t>
      </w:r>
    </w:p>
    <w:p>
      <w:pPr>
        <w:pStyle w:val="Heading2"/>
        <w:keepNext/>
        <w:spacing w:before="240" w:after="120"/>
      </w:pPr>
      <w:r>
        <w:rPr>
          <w:rFonts w:ascii="Arial" w:hAnsi="Arial"/>
          <w:b/>
          <w:color w:val="0F766E"/>
          <w:sz w:val="25"/>
        </w:rPr>
        <w:t>3. Deep Learning (DL) Embeddings</w:t>
      </w:r>
    </w:p>
    <w:p>
      <w:pPr>
        <w:spacing w:after="120" w:line="276" w:lineRule="auto"/>
      </w:pPr>
      <w:r>
        <w:rPr>
          <w:rFonts w:ascii="Arial" w:hAnsi="Arial"/>
          <w:b w:val="0"/>
          <w:i w:val="0"/>
          <w:color w:val="0F172A"/>
          <w:sz w:val="21"/>
        </w:rPr>
        <w:t>• SentenceTransformers Integration: The codebase incorporates hooks for dense neural transformer models (e.g., all-MiniLM-L6-v2) that project text chunks into 384-dimensional dense semantic vector space, capturing contextual synonymy.</w:t>
      </w:r>
    </w:p>
    <w:p>
      <w:pPr>
        <w:pStyle w:val="Heading2"/>
        <w:keepNext/>
        <w:spacing w:before="240" w:after="120"/>
      </w:pPr>
      <w:r>
        <w:rPr>
          <w:rFonts w:ascii="Arial" w:hAnsi="Arial"/>
          <w:b/>
          <w:color w:val="0F766E"/>
          <w:sz w:val="25"/>
        </w:rPr>
        <w:t>4. Large Language Model (LLM) Generation</w:t>
      </w:r>
    </w:p>
    <w:p>
      <w:pPr>
        <w:spacing w:after="120" w:line="276" w:lineRule="auto"/>
      </w:pPr>
      <w:r>
        <w:rPr>
          <w:rFonts w:ascii="Arial" w:hAnsi="Arial"/>
          <w:b w:val="0"/>
          <w:i w:val="0"/>
          <w:color w:val="0F172A"/>
          <w:sz w:val="21"/>
        </w:rPr>
        <w:t>• Context-Constrained Prompting: RAG answer synthesis constructs prompts where the LLM is explicitly instructed to act as a strict enterprise assistant, using only supplied chunk context and emitting 'I cannot find sufficient information in the provided enterprise documents' when unanswerable.</w:t>
      </w:r>
    </w:p>
    <w:p>
      <w:pPr>
        <w:pStyle w:val="Heading1"/>
        <w:keepNext/>
        <w:spacing w:before="360" w:after="160"/>
      </w:pPr>
      <w:r>
        <w:rPr>
          <w:rFonts w:ascii="Arial" w:hAnsi="Arial"/>
          <w:b/>
          <w:color w:val="4F46E5"/>
          <w:sz w:val="32"/>
        </w:rPr>
        <w:t>17. Hybrid Search and Retrieval-Augmented Generation (RAG)</w:t>
      </w:r>
    </w:p>
    <w:p>
      <w:pPr>
        <w:spacing w:after="120" w:line="276" w:lineRule="auto"/>
      </w:pPr>
      <w:r>
        <w:rPr>
          <w:rFonts w:ascii="Arial" w:hAnsi="Arial"/>
          <w:b w:val="0"/>
          <w:i w:val="0"/>
          <w:color w:val="0F172A"/>
          <w:sz w:val="21"/>
        </w:rPr>
        <w:t>A critical limitation of pure semantic search is missing technical identifiers (e.g., 'ISO-27001' or 'CVE-2024-38077'), while pure keyword search misses semantic rephrasings. Enterprise Knowledge Navigator resolves this via Reciprocal Rank Fusion (RRF).</w:t>
      </w:r>
    </w:p>
    <w:p>
      <w:pPr>
        <w:spacing w:before="240" w:after="80"/>
        <w:jc w:val="center"/>
      </w:pPr>
      <w:r>
        <w:drawing>
          <wp:inline xmlns:a="http://schemas.openxmlformats.org/drawingml/2006/main" xmlns:pic="http://schemas.openxmlformats.org/drawingml/2006/picture">
            <wp:extent cx="5669280" cy="3378662"/>
            <wp:docPr id="4" name="Picture 4"/>
            <wp:cNvGraphicFramePr>
              <a:graphicFrameLocks noChangeAspect="1"/>
            </wp:cNvGraphicFramePr>
            <a:graphic>
              <a:graphicData uri="http://schemas.openxmlformats.org/drawingml/2006/picture">
                <pic:pic>
                  <pic:nvPicPr>
                    <pic:cNvPr id="0" name="flow_search_rag.png"/>
                    <pic:cNvPicPr/>
                  </pic:nvPicPr>
                  <pic:blipFill>
                    <a:blip r:embed="rId12"/>
                    <a:stretch>
                      <a:fillRect/>
                    </a:stretch>
                  </pic:blipFill>
                  <pic:spPr>
                    <a:xfrm>
                      <a:off x="0" y="0"/>
                      <a:ext cx="5669280" cy="3378662"/>
                    </a:xfrm>
                    <a:prstGeom prst="rect"/>
                  </pic:spPr>
                </pic:pic>
              </a:graphicData>
            </a:graphic>
          </wp:inline>
        </w:drawing>
      </w:r>
    </w:p>
    <w:p>
      <w:pPr>
        <w:spacing w:after="280"/>
        <w:jc w:val="center"/>
      </w:pPr>
      <w:r>
        <w:rPr>
          <w:rFonts w:ascii="Arial" w:hAnsi="Arial"/>
          <w:i/>
          <w:color w:val="64748B"/>
          <w:sz w:val="19"/>
        </w:rPr>
        <w:t>Figure: Hybrid Retrieval Fusion and Grounded RAG Synthesis Flow</w:t>
      </w:r>
    </w:p>
    <w:p>
      <w:pPr>
        <w:pStyle w:val="Heading2"/>
        <w:keepNext/>
        <w:spacing w:before="240" w:after="120"/>
      </w:pPr>
      <w:r>
        <w:rPr>
          <w:rFonts w:ascii="Arial" w:hAnsi="Arial"/>
          <w:b/>
          <w:color w:val="0F766E"/>
          <w:sz w:val="25"/>
        </w:rPr>
        <w:t>Reciprocal Rank Fusion (RRF) Formulation</w:t>
      </w:r>
    </w:p>
    <w:p>
      <w:pPr>
        <w:spacing w:after="120" w:line="276" w:lineRule="auto"/>
      </w:pPr>
      <w:r>
        <w:rPr>
          <w:rFonts w:ascii="Arial" w:hAnsi="Arial"/>
          <w:b w:val="0"/>
          <w:i w:val="0"/>
          <w:color w:val="0F172A"/>
          <w:sz w:val="21"/>
        </w:rPr>
        <w:t>Given retrieval rankings from semantic search (R_sem) and keyword search (R_lex), the fused RRF score for chunk d is computed as:</w:t>
        <w:br/>
        <w:br/>
        <w:t xml:space="preserve">    RRF_Score(d) = (1 / (k + rank_sem(d))) + (1 / (k + rank_lex(d)))</w:t>
        <w:br/>
        <w:br/>
        <w:t>where k is a smoothing constant (standardly k = 60). This non-parametric formulation prevents either retriever from dominating and produces a harmonized ranking superior to either individual method.</w:t>
      </w:r>
    </w:p>
    <w:p>
      <w:pPr>
        <w:pStyle w:val="Heading1"/>
        <w:keepNext/>
        <w:spacing w:before="360" w:after="160"/>
      </w:pPr>
      <w:r>
        <w:rPr>
          <w:rFonts w:ascii="Arial" w:hAnsi="Arial"/>
          <w:b/>
          <w:color w:val="4F46E5"/>
          <w:sz w:val="32"/>
        </w:rPr>
        <w:t>18. Citation Generation and Source Verification</w:t>
      </w:r>
    </w:p>
    <w:p>
      <w:pPr>
        <w:spacing w:after="120" w:line="276" w:lineRule="auto"/>
      </w:pPr>
      <w:r>
        <w:rPr>
          <w:rFonts w:ascii="Arial" w:hAnsi="Arial"/>
          <w:b w:val="0"/>
          <w:i w:val="0"/>
          <w:color w:val="0F172A"/>
          <w:sz w:val="21"/>
        </w:rPr>
        <w:t>Groundedness is enforced by strictly tying every sentence of generated output to its parent chunk metadata. When an answer is synthesized, the system extracts the originating filename and page number, appending a formatted citation badge [DocumentName.pdf — Page X].</w:t>
      </w:r>
    </w:p>
    <w:p>
      <w:pPr>
        <w:spacing w:after="120" w:line="276" w:lineRule="auto"/>
      </w:pPr>
      <w:r>
        <w:rPr>
          <w:rFonts w:ascii="Arial" w:hAnsi="Arial"/>
          <w:b w:val="0"/>
          <w:i w:val="0"/>
          <w:color w:val="0F172A"/>
          <w:sz w:val="21"/>
        </w:rPr>
        <w:t>On the frontend, citation badges are interactive UI components. Clicking any citation opens the Document Preview Modal directly to the cited page, allowing users to verify the exact text paragraph from which the AI synthesized its conclusion. This transparency completely eliminates the risk of silent hallucinations.</w:t>
      </w:r>
    </w:p>
    <w:p>
      <w:pPr>
        <w:pStyle w:val="Heading1"/>
        <w:keepNext/>
        <w:spacing w:before="360" w:after="160"/>
      </w:pPr>
      <w:r>
        <w:rPr>
          <w:rFonts w:ascii="Arial" w:hAnsi="Arial"/>
          <w:b/>
          <w:color w:val="4F46E5"/>
          <w:sz w:val="32"/>
        </w:rPr>
        <w:t>19. Knowledge Graph Generation and GraphRAG Exploration</w:t>
      </w:r>
    </w:p>
    <w:p>
      <w:pPr>
        <w:spacing w:after="120" w:line="276" w:lineRule="auto"/>
      </w:pPr>
      <w:r>
        <w:rPr>
          <w:rFonts w:ascii="Arial" w:hAnsi="Arial"/>
          <w:b w:val="0"/>
          <w:i w:val="0"/>
          <w:color w:val="0F172A"/>
          <w:sz w:val="21"/>
        </w:rPr>
        <w:t>While vector search retrieves isolated text fragments, enterprise policies frequently depend on multi-hop relationships (e.g., 'Division A governs System B, which is maintained by Contractor C').</w:t>
      </w:r>
    </w:p>
    <w:p>
      <w:pPr>
        <w:spacing w:before="240" w:after="80"/>
        <w:jc w:val="center"/>
      </w:pPr>
      <w:r>
        <w:drawing>
          <wp:inline xmlns:a="http://schemas.openxmlformats.org/drawingml/2006/main" xmlns:pic="http://schemas.openxmlformats.org/drawingml/2006/picture">
            <wp:extent cx="5669280" cy="3264131"/>
            <wp:docPr id="5" name="Picture 5"/>
            <wp:cNvGraphicFramePr>
              <a:graphicFrameLocks noChangeAspect="1"/>
            </wp:cNvGraphicFramePr>
            <a:graphic>
              <a:graphicData uri="http://schemas.openxmlformats.org/drawingml/2006/picture">
                <pic:pic>
                  <pic:nvPicPr>
                    <pic:cNvPr id="0" name="pipeline_graph.png"/>
                    <pic:cNvPicPr/>
                  </pic:nvPicPr>
                  <pic:blipFill>
                    <a:blip r:embed="rId13"/>
                    <a:stretch>
                      <a:fillRect/>
                    </a:stretch>
                  </pic:blipFill>
                  <pic:spPr>
                    <a:xfrm>
                      <a:off x="0" y="0"/>
                      <a:ext cx="5669280" cy="3264131"/>
                    </a:xfrm>
                    <a:prstGeom prst="rect"/>
                  </pic:spPr>
                </pic:pic>
              </a:graphicData>
            </a:graphic>
          </wp:inline>
        </w:drawing>
      </w:r>
    </w:p>
    <w:p>
      <w:pPr>
        <w:spacing w:after="280"/>
        <w:jc w:val="center"/>
      </w:pPr>
      <w:r>
        <w:rPr>
          <w:rFonts w:ascii="Arial" w:hAnsi="Arial"/>
          <w:i/>
          <w:color w:val="64748B"/>
          <w:sz w:val="19"/>
        </w:rPr>
        <w:t>Figure: Knowledge Graph Extraction and Multi-Hop Traversal Pipeline</w:t>
      </w:r>
    </w:p>
    <w:p>
      <w:pPr>
        <w:pStyle w:val="Heading2"/>
        <w:keepNext/>
        <w:spacing w:before="240" w:after="120"/>
      </w:pPr>
      <w:r>
        <w:rPr>
          <w:rFonts w:ascii="Arial" w:hAnsi="Arial"/>
          <w:b/>
          <w:color w:val="0F766E"/>
          <w:sz w:val="25"/>
        </w:rPr>
        <w:t>Graph Construction &amp; Visualization</w:t>
      </w:r>
    </w:p>
    <w:p>
      <w:pPr>
        <w:spacing w:after="120" w:line="276" w:lineRule="auto"/>
      </w:pPr>
      <w:r>
        <w:rPr>
          <w:rFonts w:ascii="Arial" w:hAnsi="Arial"/>
          <w:b w:val="0"/>
          <w:i w:val="0"/>
          <w:color w:val="0F172A"/>
          <w:sz w:val="21"/>
        </w:rPr>
        <w:t>• Entity Extraction: Named entities (people, technologies, policies, organizations) are extracted from document chunks and stored in graph_entities.</w:t>
        <w:br/>
        <w:t>• Relationship Extraction: Co-occurring entities and syntactic verb phrases are linked as directional edges in graph_relations.</w:t>
        <w:br/>
        <w:t>• NetworkX Graph Engine: Computes degrees of centrality, community clusters, and shortest-path relational chains between disparate entities.</w:t>
        <w:br/>
        <w:t>• Interactive D3.js Visualizer: Renders an interactive force-directed graph with collision detection, drag physics, zoom/pan navigation, and an entity details inspector card displaying linked source documents.</w:t>
      </w:r>
    </w:p>
    <w:p>
      <w:pPr>
        <w:pStyle w:val="Heading1"/>
        <w:keepNext/>
        <w:spacing w:before="360" w:after="160"/>
      </w:pPr>
      <w:r>
        <w:rPr>
          <w:rFonts w:ascii="Arial" w:hAnsi="Arial"/>
          <w:b/>
          <w:color w:val="4F46E5"/>
          <w:sz w:val="32"/>
        </w:rPr>
        <w:t>20. Analytics and Evaluation Methodology</w:t>
      </w:r>
    </w:p>
    <w:p>
      <w:pPr>
        <w:spacing w:after="120" w:line="276" w:lineRule="auto"/>
      </w:pPr>
      <w:r>
        <w:rPr>
          <w:rFonts w:ascii="Arial" w:hAnsi="Arial"/>
          <w:b w:val="0"/>
          <w:i w:val="0"/>
          <w:color w:val="0F172A"/>
          <w:sz w:val="21"/>
        </w:rPr>
        <w:t>The evaluation service (backend/app/services/evaluation_service.py) provides quantitative benchmarks to measure retrieval quality and system efficiency across real document queries:</w:t>
      </w:r>
    </w:p>
    <w:p>
      <w:pPr>
        <w:pStyle w:val="ListBullet"/>
        <w:spacing w:after="80" w:line="276" w:lineRule="auto"/>
      </w:pPr>
      <w:r>
        <w:rPr>
          <w:rFonts w:ascii="Arial" w:hAnsi="Arial"/>
          <w:b/>
          <w:color w:val="0F172A"/>
          <w:sz w:val="20"/>
        </w:rPr>
        <w:t xml:space="preserve">• Precision@K: </w:t>
      </w:r>
      <w:r>
        <w:rPr>
          <w:rFonts w:ascii="Arial" w:hAnsi="Arial"/>
          <w:color w:val="0F172A"/>
          <w:sz w:val="20"/>
        </w:rPr>
        <w:t>Proportion of top-K retrieved chunks that are genuinely relevant to the query.</w:t>
      </w:r>
    </w:p>
    <w:p>
      <w:pPr>
        <w:pStyle w:val="ListBullet"/>
        <w:spacing w:after="80" w:line="276" w:lineRule="auto"/>
      </w:pPr>
      <w:r>
        <w:rPr>
          <w:rFonts w:ascii="Arial" w:hAnsi="Arial"/>
          <w:b/>
          <w:color w:val="0F172A"/>
          <w:sz w:val="20"/>
        </w:rPr>
        <w:t xml:space="preserve">• Recall@K: </w:t>
      </w:r>
      <w:r>
        <w:rPr>
          <w:rFonts w:ascii="Arial" w:hAnsi="Arial"/>
          <w:color w:val="0F172A"/>
          <w:sz w:val="20"/>
        </w:rPr>
        <w:t>Proportion of all known relevant chunks successfully retrieved within the top-K candidates.</w:t>
      </w:r>
    </w:p>
    <w:p>
      <w:pPr>
        <w:pStyle w:val="ListBullet"/>
        <w:spacing w:after="80" w:line="276" w:lineRule="auto"/>
      </w:pPr>
      <w:r>
        <w:rPr>
          <w:rFonts w:ascii="Arial" w:hAnsi="Arial"/>
          <w:b/>
          <w:color w:val="0F172A"/>
          <w:sz w:val="20"/>
        </w:rPr>
        <w:t xml:space="preserve">• Mean Reciprocal Rank (MRR): </w:t>
      </w:r>
      <w:r>
        <w:rPr>
          <w:rFonts w:ascii="Arial" w:hAnsi="Arial"/>
          <w:color w:val="0F172A"/>
          <w:sz w:val="20"/>
        </w:rPr>
        <w:t>Evaluates how high the first relevant chunk appears in the ranked candidate list (1/rank).</w:t>
      </w:r>
    </w:p>
    <w:p>
      <w:pPr>
        <w:pStyle w:val="ListBullet"/>
        <w:spacing w:after="80" w:line="276" w:lineRule="auto"/>
      </w:pPr>
      <w:r>
        <w:rPr>
          <w:rFonts w:ascii="Arial" w:hAnsi="Arial"/>
          <w:b/>
          <w:color w:val="0F172A"/>
          <w:sz w:val="20"/>
        </w:rPr>
        <w:t xml:space="preserve">• Groundedness Score: </w:t>
      </w:r>
      <w:r>
        <w:rPr>
          <w:rFonts w:ascii="Arial" w:hAnsi="Arial"/>
          <w:color w:val="0F172A"/>
          <w:sz w:val="20"/>
        </w:rPr>
        <w:t>Measures the overlap ratio between assertions in the synthesized answer and the retrieved text context.</w:t>
      </w:r>
    </w:p>
    <w:p>
      <w:pPr>
        <w:pStyle w:val="ListBullet"/>
        <w:spacing w:after="80" w:line="276" w:lineRule="auto"/>
      </w:pPr>
      <w:r>
        <w:rPr>
          <w:rFonts w:ascii="Arial" w:hAnsi="Arial"/>
          <w:b/>
          <w:color w:val="0F172A"/>
          <w:sz w:val="20"/>
        </w:rPr>
        <w:t xml:space="preserve">• Latency Telemetry: </w:t>
      </w:r>
      <w:r>
        <w:rPr>
          <w:rFonts w:ascii="Arial" w:hAnsi="Arial"/>
          <w:color w:val="0F172A"/>
          <w:sz w:val="20"/>
        </w:rPr>
        <w:t>End-to-end execution duration measured in milliseconds from query dispatch to completed JSON response.</w:t>
      </w:r>
    </w:p>
    <w:p>
      <w:pPr>
        <w:pStyle w:val="Heading1"/>
        <w:keepNext/>
        <w:spacing w:before="360" w:after="160"/>
      </w:pPr>
      <w:r>
        <w:rPr>
          <w:rFonts w:ascii="Arial" w:hAnsi="Arial"/>
          <w:b/>
          <w:color w:val="4F46E5"/>
          <w:sz w:val="32"/>
        </w:rPr>
        <w:t>21. Authentication, OTP Recovery, Roles, and Security</w:t>
      </w:r>
    </w:p>
    <w:p>
      <w:pPr>
        <w:spacing w:after="120" w:line="276" w:lineRule="auto"/>
      </w:pPr>
      <w:r>
        <w:rPr>
          <w:rFonts w:ascii="Arial" w:hAnsi="Arial"/>
          <w:b w:val="0"/>
          <w:i w:val="0"/>
          <w:color w:val="0F172A"/>
          <w:sz w:val="21"/>
        </w:rPr>
        <w:t>Security is implemented at both API gateway and database levels to ensure complete defense against unauthorized access:</w:t>
      </w:r>
    </w:p>
    <w:p>
      <w:pPr>
        <w:pStyle w:val="ListBullet"/>
        <w:spacing w:after="80" w:line="276" w:lineRule="auto"/>
      </w:pPr>
      <w:r>
        <w:rPr>
          <w:rFonts w:ascii="Arial" w:hAnsi="Arial"/>
          <w:b/>
          <w:color w:val="0F172A"/>
          <w:sz w:val="20"/>
        </w:rPr>
        <w:t xml:space="preserve">• Credential Protection: </w:t>
      </w:r>
      <w:r>
        <w:rPr>
          <w:rFonts w:ascii="Arial" w:hAnsi="Arial"/>
          <w:color w:val="0F172A"/>
          <w:sz w:val="20"/>
        </w:rPr>
        <w:t>Passwords hashed using PBKDF2 with SHA-256 and cryptographic salts. Stateless JWT tokens signed with HMAC-SHA256.</w:t>
      </w:r>
    </w:p>
    <w:p>
      <w:pPr>
        <w:pStyle w:val="ListBullet"/>
        <w:spacing w:after="80" w:line="276" w:lineRule="auto"/>
      </w:pPr>
      <w:r>
        <w:rPr>
          <w:rFonts w:ascii="Arial" w:hAnsi="Arial"/>
          <w:b/>
          <w:color w:val="0F172A"/>
          <w:sz w:val="20"/>
        </w:rPr>
        <w:t xml:space="preserve">• Verified OTP Recovery: </w:t>
      </w:r>
      <w:r>
        <w:rPr>
          <w:rFonts w:ascii="Arial" w:hAnsi="Arial"/>
          <w:color w:val="0F172A"/>
          <w:sz w:val="20"/>
        </w:rPr>
        <w:t>A 3-step recovery flow generating a 6-digit cryptographic OTP, hashed with salt in DB, enforced with a 60s cooldown, 5-attempt limit, and 10-minute expiry.</w:t>
      </w:r>
    </w:p>
    <w:p>
      <w:pPr>
        <w:pStyle w:val="ListBullet"/>
        <w:spacing w:after="80" w:line="276" w:lineRule="auto"/>
      </w:pPr>
      <w:r>
        <w:rPr>
          <w:rFonts w:ascii="Arial" w:hAnsi="Arial"/>
          <w:b/>
          <w:color w:val="0F172A"/>
          <w:sz w:val="20"/>
        </w:rPr>
        <w:t xml:space="preserve">• RBAC Enforcement: </w:t>
      </w:r>
      <w:r>
        <w:rPr>
          <w:rFonts w:ascii="Arial" w:hAnsi="Arial"/>
          <w:color w:val="0F172A"/>
          <w:sz w:val="20"/>
        </w:rPr>
        <w:t>Strict server-side validation: public visitors can only register as Knowledge Worker or Analyst. Administrator registration is strictly blocked with 403 Forbidden.</w:t>
      </w:r>
    </w:p>
    <w:p>
      <w:pPr>
        <w:pStyle w:val="ListBullet"/>
        <w:spacing w:after="80" w:line="276" w:lineRule="auto"/>
      </w:pPr>
      <w:r>
        <w:rPr>
          <w:rFonts w:ascii="Arial" w:hAnsi="Arial"/>
          <w:b/>
          <w:color w:val="0F172A"/>
          <w:sz w:val="20"/>
        </w:rPr>
        <w:t xml:space="preserve">• Cryptographic Audit Trail: </w:t>
      </w:r>
      <w:r>
        <w:rPr>
          <w:rFonts w:ascii="Arial" w:hAnsi="Arial"/>
          <w:color w:val="0F172A"/>
          <w:sz w:val="20"/>
        </w:rPr>
        <w:t>Tamper-evident audit log recording sensitive operations (registrations, logins, password resets, file deletions) with user ID and timestamp.</w:t>
      </w:r>
    </w:p>
    <w:p>
      <w:pPr>
        <w:pStyle w:val="Heading1"/>
        <w:keepNext/>
        <w:spacing w:before="360" w:after="160"/>
      </w:pPr>
      <w:r>
        <w:rPr>
          <w:rFonts w:ascii="Arial" w:hAnsi="Arial"/>
          <w:b/>
          <w:color w:val="4F46E5"/>
          <w:sz w:val="32"/>
        </w:rPr>
        <w:t>22. Detailed Explanation of Every Website Page and Feature</w:t>
      </w:r>
    </w:p>
    <w:p>
      <w:pPr>
        <w:spacing w:after="120" w:line="276" w:lineRule="auto"/>
      </w:pPr>
      <w:r>
        <w:rPr>
          <w:rFonts w:ascii="Arial" w:hAnsi="Arial"/>
          <w:b w:val="0"/>
          <w:i w:val="0"/>
          <w:color w:val="0F172A"/>
          <w:sz w:val="21"/>
        </w:rPr>
        <w:t>The web application presents a unified, role-governed user experience comprising 15 specialized views:</w:t>
      </w:r>
    </w:p>
    <w:p>
      <w:pPr>
        <w:pStyle w:val="ListBullet"/>
        <w:spacing w:after="80" w:line="276" w:lineRule="auto"/>
      </w:pPr>
      <w:r>
        <w:rPr>
          <w:rFonts w:ascii="Arial" w:hAnsi="Arial"/>
          <w:b/>
          <w:color w:val="0F172A"/>
          <w:sz w:val="20"/>
        </w:rPr>
        <w:t xml:space="preserve">1. Welcome / Landing Page (/): </w:t>
      </w:r>
      <w:r>
        <w:rPr>
          <w:rFonts w:ascii="Arial" w:hAnsi="Arial"/>
          <w:color w:val="0F172A"/>
          <w:sz w:val="20"/>
        </w:rPr>
        <w:t>Public introduction highlighting platform capabilities, live interactive showcase, and direct authentication entry.</w:t>
      </w:r>
    </w:p>
    <w:p>
      <w:pPr>
        <w:pStyle w:val="ListBullet"/>
        <w:spacing w:after="80" w:line="276" w:lineRule="auto"/>
      </w:pPr>
      <w:r>
        <w:rPr>
          <w:rFonts w:ascii="Arial" w:hAnsi="Arial"/>
          <w:b/>
          <w:color w:val="0F172A"/>
          <w:sz w:val="20"/>
        </w:rPr>
        <w:t xml:space="preserve">2. Sign In Screen (/login): </w:t>
      </w:r>
      <w:r>
        <w:rPr>
          <w:rFonts w:ascii="Arial" w:hAnsi="Arial"/>
          <w:color w:val="0F172A"/>
          <w:sz w:val="20"/>
        </w:rPr>
        <w:t>Clean login card with role selection pills, remember-me checkbox, and live credential validation.</w:t>
      </w:r>
    </w:p>
    <w:p>
      <w:pPr>
        <w:pStyle w:val="ListBullet"/>
        <w:spacing w:after="80" w:line="276" w:lineRule="auto"/>
      </w:pPr>
      <w:r>
        <w:rPr>
          <w:rFonts w:ascii="Arial" w:hAnsi="Arial"/>
          <w:b/>
          <w:color w:val="0F172A"/>
          <w:sz w:val="20"/>
        </w:rPr>
        <w:t xml:space="preserve">3. Registration Screen (/signup): </w:t>
      </w:r>
      <w:r>
        <w:rPr>
          <w:rFonts w:ascii="Arial" w:hAnsi="Arial"/>
          <w:color w:val="0F172A"/>
          <w:sz w:val="20"/>
        </w:rPr>
        <w:t>Public registration form featuring a live visual password strength meter and optional phone number input.</w:t>
      </w:r>
    </w:p>
    <w:p>
      <w:pPr>
        <w:pStyle w:val="ListBullet"/>
        <w:spacing w:after="80" w:line="276" w:lineRule="auto"/>
      </w:pPr>
      <w:r>
        <w:rPr>
          <w:rFonts w:ascii="Arial" w:hAnsi="Arial"/>
          <w:b/>
          <w:color w:val="0F172A"/>
          <w:sz w:val="20"/>
        </w:rPr>
        <w:t xml:space="preserve">4. Forgot Password Wizard: </w:t>
      </w:r>
      <w:r>
        <w:rPr>
          <w:rFonts w:ascii="Arial" w:hAnsi="Arial"/>
          <w:color w:val="0F172A"/>
          <w:sz w:val="20"/>
        </w:rPr>
        <w:t>3-step wizard with email/SMS toggle, masked destination, countdown timer, and reset token validation.</w:t>
      </w:r>
    </w:p>
    <w:p>
      <w:pPr>
        <w:pStyle w:val="ListBullet"/>
        <w:spacing w:after="80" w:line="276" w:lineRule="auto"/>
      </w:pPr>
      <w:r>
        <w:rPr>
          <w:rFonts w:ascii="Arial" w:hAnsi="Arial"/>
          <w:b/>
          <w:color w:val="0F172A"/>
          <w:sz w:val="20"/>
        </w:rPr>
        <w:t xml:space="preserve">5. Executive Overview Dashboard: </w:t>
      </w:r>
      <w:r>
        <w:rPr>
          <w:rFonts w:ascii="Arial" w:hAnsi="Arial"/>
          <w:color w:val="0F172A"/>
          <w:sz w:val="20"/>
        </w:rPr>
        <w:t>KPI metric cards (Total Documents, Indexed Chunks, Graph Entities, Average Latency) and recent activity stream.</w:t>
      </w:r>
    </w:p>
    <w:p>
      <w:pPr>
        <w:pStyle w:val="ListBullet"/>
        <w:spacing w:after="80" w:line="276" w:lineRule="auto"/>
      </w:pPr>
      <w:r>
        <w:rPr>
          <w:rFonts w:ascii="Arial" w:hAnsi="Arial"/>
          <w:b/>
          <w:color w:val="0F172A"/>
          <w:sz w:val="20"/>
        </w:rPr>
        <w:t xml:space="preserve">6. Document Management: </w:t>
      </w:r>
      <w:r>
        <w:rPr>
          <w:rFonts w:ascii="Arial" w:hAnsi="Arial"/>
          <w:color w:val="0F172A"/>
          <w:sz w:val="20"/>
        </w:rPr>
        <w:t>Drag-and-drop file upload zone, progress bar, file size validation, and tabular document library with preview/download/delete.</w:t>
      </w:r>
    </w:p>
    <w:p>
      <w:pPr>
        <w:pStyle w:val="ListBullet"/>
        <w:spacing w:after="80" w:line="276" w:lineRule="auto"/>
      </w:pPr>
      <w:r>
        <w:rPr>
          <w:rFonts w:ascii="Arial" w:hAnsi="Arial"/>
          <w:b/>
          <w:color w:val="0F172A"/>
          <w:sz w:val="20"/>
        </w:rPr>
        <w:t xml:space="preserve">7. Search &amp; Ask AI Assistant: </w:t>
      </w:r>
      <w:r>
        <w:rPr>
          <w:rFonts w:ascii="Arial" w:hAnsi="Arial"/>
          <w:color w:val="0F172A"/>
          <w:sz w:val="20"/>
        </w:rPr>
        <w:t>Chat-style conversational interface with grounded synthesis, confidence gauges, and clickable [Doc, Page X] citation badges.</w:t>
      </w:r>
    </w:p>
    <w:p>
      <w:pPr>
        <w:pStyle w:val="ListBullet"/>
        <w:spacing w:after="80" w:line="276" w:lineRule="auto"/>
      </w:pPr>
      <w:r>
        <w:rPr>
          <w:rFonts w:ascii="Arial" w:hAnsi="Arial"/>
          <w:b/>
          <w:color w:val="0F172A"/>
          <w:sz w:val="20"/>
        </w:rPr>
        <w:t xml:space="preserve">8. Hybrid Search &amp; Retrieval: </w:t>
      </w:r>
      <w:r>
        <w:rPr>
          <w:rFonts w:ascii="Arial" w:hAnsi="Arial"/>
          <w:color w:val="0F172A"/>
          <w:sz w:val="20"/>
        </w:rPr>
        <w:t>Multi-mode search interface allowing toggling between Semantic Vector, Lexical Keyword, and Hybrid RRF retrieval modes.</w:t>
      </w:r>
    </w:p>
    <w:p>
      <w:pPr>
        <w:pStyle w:val="ListBullet"/>
        <w:spacing w:after="80" w:line="276" w:lineRule="auto"/>
      </w:pPr>
      <w:r>
        <w:rPr>
          <w:rFonts w:ascii="Arial" w:hAnsi="Arial"/>
          <w:b/>
          <w:color w:val="0F172A"/>
          <w:sz w:val="20"/>
        </w:rPr>
        <w:t xml:space="preserve">9. Collections &amp; Folders: </w:t>
      </w:r>
      <w:r>
        <w:rPr>
          <w:rFonts w:ascii="Arial" w:hAnsi="Arial"/>
          <w:color w:val="0F172A"/>
          <w:sz w:val="20"/>
        </w:rPr>
        <w:t>Categorization module for grouping enterprise documents into department, project, and security domain folders.</w:t>
      </w:r>
    </w:p>
    <w:p>
      <w:pPr>
        <w:pStyle w:val="ListBullet"/>
        <w:spacing w:after="80" w:line="276" w:lineRule="auto"/>
      </w:pPr>
      <w:r>
        <w:rPr>
          <w:rFonts w:ascii="Arial" w:hAnsi="Arial"/>
          <w:b/>
          <w:color w:val="0F172A"/>
          <w:sz w:val="20"/>
        </w:rPr>
        <w:t xml:space="preserve">10. Saved Insights: </w:t>
      </w:r>
      <w:r>
        <w:rPr>
          <w:rFonts w:ascii="Arial" w:hAnsi="Arial"/>
          <w:color w:val="0F172A"/>
          <w:sz w:val="20"/>
        </w:rPr>
        <w:t>Repository of bookmarked Q&amp;A answers with user notes, copy-to-clipboard, and audit references.</w:t>
      </w:r>
    </w:p>
    <w:p>
      <w:pPr>
        <w:pStyle w:val="ListBullet"/>
        <w:spacing w:after="80" w:line="276" w:lineRule="auto"/>
      </w:pPr>
      <w:r>
        <w:rPr>
          <w:rFonts w:ascii="Arial" w:hAnsi="Arial"/>
          <w:b/>
          <w:color w:val="0F172A"/>
          <w:sz w:val="20"/>
        </w:rPr>
        <w:t xml:space="preserve">11. Search History: </w:t>
      </w:r>
      <w:r>
        <w:rPr>
          <w:rFonts w:ascii="Arial" w:hAnsi="Arial"/>
          <w:color w:val="0F172A"/>
          <w:sz w:val="20"/>
        </w:rPr>
        <w:t>Chronological log of past user search queries with execution latencies and chunk counts.</w:t>
      </w:r>
    </w:p>
    <w:p>
      <w:pPr>
        <w:pStyle w:val="ListBullet"/>
        <w:spacing w:after="80" w:line="276" w:lineRule="auto"/>
      </w:pPr>
      <w:r>
        <w:rPr>
          <w:rFonts w:ascii="Arial" w:hAnsi="Arial"/>
          <w:b/>
          <w:color w:val="0F172A"/>
          <w:sz w:val="20"/>
        </w:rPr>
        <w:t xml:space="preserve">12. Enterprise Knowledge Graph: </w:t>
      </w:r>
      <w:r>
        <w:rPr>
          <w:rFonts w:ascii="Arial" w:hAnsi="Arial"/>
          <w:color w:val="0F172A"/>
          <w:sz w:val="20"/>
        </w:rPr>
        <w:t>Interactive D3.js force-directed topology visualizer with entity search, node filtering, and relationship inspectors.</w:t>
      </w:r>
    </w:p>
    <w:p>
      <w:pPr>
        <w:pStyle w:val="ListBullet"/>
        <w:spacing w:after="80" w:line="276" w:lineRule="auto"/>
      </w:pPr>
      <w:r>
        <w:rPr>
          <w:rFonts w:ascii="Arial" w:hAnsi="Arial"/>
          <w:b/>
          <w:color w:val="0F172A"/>
          <w:sz w:val="20"/>
        </w:rPr>
        <w:t xml:space="preserve">13. Analytics &amp; Evaluation: </w:t>
      </w:r>
      <w:r>
        <w:rPr>
          <w:rFonts w:ascii="Arial" w:hAnsi="Arial"/>
          <w:color w:val="0F172A"/>
          <w:sz w:val="20"/>
        </w:rPr>
        <w:t>Automated IR evaluation suite executing Precision@K, Recall@K, and MRR benchmarks with historical trend charts.</w:t>
      </w:r>
    </w:p>
    <w:p>
      <w:pPr>
        <w:pStyle w:val="ListBullet"/>
        <w:spacing w:after="80" w:line="276" w:lineRule="auto"/>
      </w:pPr>
      <w:r>
        <w:rPr>
          <w:rFonts w:ascii="Arial" w:hAnsi="Arial"/>
          <w:b/>
          <w:color w:val="0F172A"/>
          <w:sz w:val="20"/>
        </w:rPr>
        <w:t xml:space="preserve">14. Reports &amp; Data Export: </w:t>
      </w:r>
      <w:r>
        <w:rPr>
          <w:rFonts w:ascii="Arial" w:hAnsi="Arial"/>
          <w:color w:val="0F172A"/>
          <w:sz w:val="20"/>
        </w:rPr>
        <w:t>Export center allowing CSV/JSON downloads of document catalogs, evaluation runs, and audit logs.</w:t>
      </w:r>
    </w:p>
    <w:p>
      <w:pPr>
        <w:pStyle w:val="ListBullet"/>
        <w:spacing w:after="80" w:line="276" w:lineRule="auto"/>
      </w:pPr>
      <w:r>
        <w:rPr>
          <w:rFonts w:ascii="Arial" w:hAnsi="Arial"/>
          <w:b/>
          <w:color w:val="0F172A"/>
          <w:sz w:val="20"/>
        </w:rPr>
        <w:t xml:space="preserve">15. Administration Suite: </w:t>
      </w:r>
      <w:r>
        <w:rPr>
          <w:rFonts w:ascii="Arial" w:hAnsi="Arial"/>
          <w:color w:val="0F172A"/>
          <w:sz w:val="20"/>
        </w:rPr>
        <w:t>User provisioning, 11-capability permission matrix, operational audit logs, and system health status.</w:t>
      </w:r>
    </w:p>
    <w:p>
      <w:pPr>
        <w:pStyle w:val="Heading1"/>
        <w:keepNext/>
        <w:spacing w:before="360" w:after="160"/>
      </w:pPr>
      <w:r>
        <w:rPr>
          <w:rFonts w:ascii="Arial" w:hAnsi="Arial"/>
          <w:b/>
          <w:color w:val="4F46E5"/>
          <w:sz w:val="32"/>
        </w:rPr>
        <w:t>23. Step-by-Step User Journey: Welcome to Grounded Answer</w:t>
      </w:r>
    </w:p>
    <w:p>
      <w:pPr>
        <w:spacing w:after="120" w:line="276" w:lineRule="auto"/>
      </w:pPr>
      <w:r>
        <w:rPr>
          <w:rFonts w:ascii="Arial" w:hAnsi="Arial"/>
          <w:b w:val="0"/>
          <w:i w:val="0"/>
          <w:color w:val="0F172A"/>
          <w:sz w:val="21"/>
        </w:rPr>
        <w:t>The complete end-to-end user journey traces how a visitor interacts with the platform from the initial public landing screen through account onboarding, document ingestion, query execution, and citation verification.</w:t>
      </w:r>
    </w:p>
    <w:p>
      <w:pPr>
        <w:spacing w:before="240" w:after="80"/>
        <w:jc w:val="center"/>
      </w:pPr>
      <w:r>
        <w:drawing>
          <wp:inline xmlns:a="http://schemas.openxmlformats.org/drawingml/2006/main" xmlns:pic="http://schemas.openxmlformats.org/drawingml/2006/picture">
            <wp:extent cx="5669280" cy="3493193"/>
            <wp:docPr id="6" name="Picture 6"/>
            <wp:cNvGraphicFramePr>
              <a:graphicFrameLocks noChangeAspect="1"/>
            </wp:cNvGraphicFramePr>
            <a:graphic>
              <a:graphicData uri="http://schemas.openxmlformats.org/drawingml/2006/picture">
                <pic:pic>
                  <pic:nvPicPr>
                    <pic:cNvPr id="0" name="user_journey.png"/>
                    <pic:cNvPicPr/>
                  </pic:nvPicPr>
                  <pic:blipFill>
                    <a:blip r:embed="rId14"/>
                    <a:stretch>
                      <a:fillRect/>
                    </a:stretch>
                  </pic:blipFill>
                  <pic:spPr>
                    <a:xfrm>
                      <a:off x="0" y="0"/>
                      <a:ext cx="5669280" cy="3493193"/>
                    </a:xfrm>
                    <a:prstGeom prst="rect"/>
                  </pic:spPr>
                </pic:pic>
              </a:graphicData>
            </a:graphic>
          </wp:inline>
        </w:drawing>
      </w:r>
    </w:p>
    <w:p>
      <w:pPr>
        <w:spacing w:after="280"/>
        <w:jc w:val="center"/>
      </w:pPr>
      <w:r>
        <w:rPr>
          <w:rFonts w:ascii="Arial" w:hAnsi="Arial"/>
          <w:i/>
          <w:color w:val="64748B"/>
          <w:sz w:val="19"/>
        </w:rPr>
        <w:t>Figure: End-to-End User Journey Workflow</w:t>
      </w:r>
    </w:p>
    <w:p>
      <w:pPr>
        <w:pStyle w:val="Heading2"/>
        <w:keepNext/>
        <w:spacing w:before="240" w:after="120"/>
      </w:pPr>
      <w:r>
        <w:rPr>
          <w:rFonts w:ascii="Arial" w:hAnsi="Arial"/>
          <w:b/>
          <w:color w:val="0F766E"/>
          <w:sz w:val="25"/>
        </w:rPr>
        <w:t>Detailed Step Walkthrough</w:t>
      </w:r>
    </w:p>
    <w:p>
      <w:pPr>
        <w:pStyle w:val="ListBullet"/>
        <w:spacing w:after="80" w:line="276" w:lineRule="auto"/>
      </w:pPr>
      <w:r>
        <w:rPr>
          <w:rFonts w:ascii="Arial" w:hAnsi="Arial"/>
          <w:b/>
          <w:color w:val="0F172A"/>
          <w:sz w:val="20"/>
        </w:rPr>
        <w:t xml:space="preserve">Step 1 — Public Exploration: </w:t>
      </w:r>
      <w:r>
        <w:rPr>
          <w:rFonts w:ascii="Arial" w:hAnsi="Arial"/>
          <w:color w:val="0F172A"/>
          <w:sz w:val="20"/>
        </w:rPr>
        <w:t>Visitor navigates to http://localhost:8000/, reviews value propositions, explores interactive query showcase, and clicks 'Get Started'.</w:t>
      </w:r>
    </w:p>
    <w:p>
      <w:pPr>
        <w:pStyle w:val="ListBullet"/>
        <w:spacing w:after="80" w:line="276" w:lineRule="auto"/>
      </w:pPr>
      <w:r>
        <w:rPr>
          <w:rFonts w:ascii="Arial" w:hAnsi="Arial"/>
          <w:b/>
          <w:color w:val="0F172A"/>
          <w:sz w:val="20"/>
        </w:rPr>
        <w:t xml:space="preserve">Step 2 — Registration &amp; Onboarding: </w:t>
      </w:r>
      <w:r>
        <w:rPr>
          <w:rFonts w:ascii="Arial" w:hAnsi="Arial"/>
          <w:color w:val="0F172A"/>
          <w:sz w:val="20"/>
        </w:rPr>
        <w:t>Visitor submits registration form. Password strength is evaluated in real time; server provisions account and returns JWT token.</w:t>
      </w:r>
    </w:p>
    <w:p>
      <w:pPr>
        <w:pStyle w:val="ListBullet"/>
        <w:spacing w:after="80" w:line="276" w:lineRule="auto"/>
      </w:pPr>
      <w:r>
        <w:rPr>
          <w:rFonts w:ascii="Arial" w:hAnsi="Arial"/>
          <w:b/>
          <w:color w:val="0F172A"/>
          <w:sz w:val="20"/>
        </w:rPr>
        <w:t xml:space="preserve">Step 3 — Document Ingestion: </w:t>
      </w:r>
      <w:r>
        <w:rPr>
          <w:rFonts w:ascii="Arial" w:hAnsi="Arial"/>
          <w:color w:val="0F172A"/>
          <w:sz w:val="20"/>
        </w:rPr>
        <w:t>Worker navigates to Knowledge Base, drags an enterprise policy manual (PDF/DOCX) into the dropzone. Server verifies SHA-256 hash, extracts text, generates chunks, and updates catalog.</w:t>
      </w:r>
    </w:p>
    <w:p>
      <w:pPr>
        <w:pStyle w:val="ListBullet"/>
        <w:spacing w:after="80" w:line="276" w:lineRule="auto"/>
      </w:pPr>
      <w:r>
        <w:rPr>
          <w:rFonts w:ascii="Arial" w:hAnsi="Arial"/>
          <w:b/>
          <w:color w:val="0F172A"/>
          <w:sz w:val="20"/>
        </w:rPr>
        <w:t xml:space="preserve">Step 4 — Hybrid Query Execution: </w:t>
      </w:r>
      <w:r>
        <w:rPr>
          <w:rFonts w:ascii="Arial" w:hAnsi="Arial"/>
          <w:color w:val="0F172A"/>
          <w:sz w:val="20"/>
        </w:rPr>
        <w:t>Worker submits natural language query 'What encryption standard is mandated?'. Hybrid engine retrieves candidate chunks and synthesizes answer.</w:t>
      </w:r>
    </w:p>
    <w:p>
      <w:pPr>
        <w:pStyle w:val="ListBullet"/>
        <w:spacing w:after="80" w:line="276" w:lineRule="auto"/>
      </w:pPr>
      <w:r>
        <w:rPr>
          <w:rFonts w:ascii="Arial" w:hAnsi="Arial"/>
          <w:b/>
          <w:color w:val="0F172A"/>
          <w:sz w:val="20"/>
        </w:rPr>
        <w:t xml:space="preserve">Step 5 — Citation Verification: </w:t>
      </w:r>
      <w:r>
        <w:rPr>
          <w:rFonts w:ascii="Arial" w:hAnsi="Arial"/>
          <w:color w:val="0F172A"/>
          <w:sz w:val="20"/>
        </w:rPr>
        <w:t>Worker reviews answer text, clicks '[test_governance_manual.docx — Page 1]' citation badge, which opens in-modal paginated preview to verify source paragraph.</w:t>
      </w:r>
    </w:p>
    <w:p>
      <w:pPr>
        <w:pStyle w:val="ListBullet"/>
        <w:spacing w:after="80" w:line="276" w:lineRule="auto"/>
      </w:pPr>
      <w:r>
        <w:rPr>
          <w:rFonts w:ascii="Arial" w:hAnsi="Arial"/>
          <w:b/>
          <w:color w:val="0F172A"/>
          <w:sz w:val="20"/>
        </w:rPr>
        <w:t xml:space="preserve">Step 6 — Insight Archival &amp; Graph Traversal: </w:t>
      </w:r>
      <w:r>
        <w:rPr>
          <w:rFonts w:ascii="Arial" w:hAnsi="Arial"/>
          <w:color w:val="0F172A"/>
          <w:sz w:val="20"/>
        </w:rPr>
        <w:t>Worker clicks '⭐ Save' to bookmark answer, adds annotation note, and explores related entities in Knowledge Graph.</w:t>
      </w:r>
    </w:p>
    <w:p>
      <w:pPr>
        <w:pStyle w:val="Heading1"/>
        <w:keepNext/>
        <w:spacing w:before="360" w:after="160"/>
      </w:pPr>
      <w:r>
        <w:rPr>
          <w:rFonts w:ascii="Arial" w:hAnsi="Arial"/>
          <w:b/>
          <w:color w:val="4F46E5"/>
          <w:sz w:val="32"/>
        </w:rPr>
        <w:t>24. Administrative Workflows and System Governance</w:t>
      </w:r>
    </w:p>
    <w:p>
      <w:pPr>
        <w:spacing w:after="120" w:line="276" w:lineRule="auto"/>
      </w:pPr>
      <w:r>
        <w:rPr>
          <w:rFonts w:ascii="Arial" w:hAnsi="Arial"/>
          <w:b w:val="0"/>
          <w:i w:val="0"/>
          <w:color w:val="0F172A"/>
          <w:sz w:val="21"/>
        </w:rPr>
        <w:t>Administrative features are strictly gated via require_admin dependency injection. Key administrative workflows include:</w:t>
      </w:r>
    </w:p>
    <w:p>
      <w:pPr>
        <w:pStyle w:val="ListBullet"/>
        <w:spacing w:after="80" w:line="276" w:lineRule="auto"/>
      </w:pPr>
      <w:r>
        <w:rPr>
          <w:rFonts w:ascii="Arial" w:hAnsi="Arial"/>
          <w:b/>
          <w:color w:val="0F172A"/>
          <w:sz w:val="20"/>
        </w:rPr>
        <w:t xml:space="preserve">1. User Provisioning: </w:t>
      </w:r>
      <w:r>
        <w:rPr>
          <w:rFonts w:ascii="Arial" w:hAnsi="Arial"/>
          <w:color w:val="0F172A"/>
          <w:sz w:val="20"/>
        </w:rPr>
        <w:t>Admin navigates to User Management, enters user details, assigns role (Knowledge Worker or Analyst), and provisions account directly.</w:t>
      </w:r>
    </w:p>
    <w:p>
      <w:pPr>
        <w:pStyle w:val="ListBullet"/>
        <w:spacing w:after="80" w:line="276" w:lineRule="auto"/>
      </w:pPr>
      <w:r>
        <w:rPr>
          <w:rFonts w:ascii="Arial" w:hAnsi="Arial"/>
          <w:b/>
          <w:color w:val="0F172A"/>
          <w:sz w:val="20"/>
        </w:rPr>
        <w:t xml:space="preserve">2. Capability Governance: </w:t>
      </w:r>
      <w:r>
        <w:rPr>
          <w:rFonts w:ascii="Arial" w:hAnsi="Arial"/>
          <w:color w:val="0F172A"/>
          <w:sz w:val="20"/>
        </w:rPr>
        <w:t>Admin inspects the 11-point permission matrix (/auth/admin/roles-permissions) verifying role capabilities across tiers.</w:t>
      </w:r>
    </w:p>
    <w:p>
      <w:pPr>
        <w:pStyle w:val="ListBullet"/>
        <w:spacing w:after="80" w:line="276" w:lineRule="auto"/>
      </w:pPr>
      <w:r>
        <w:rPr>
          <w:rFonts w:ascii="Arial" w:hAnsi="Arial"/>
          <w:b/>
          <w:color w:val="0F172A"/>
          <w:sz w:val="20"/>
        </w:rPr>
        <w:t xml:space="preserve">3. Security Auditing: </w:t>
      </w:r>
      <w:r>
        <w:rPr>
          <w:rFonts w:ascii="Arial" w:hAnsi="Arial"/>
          <w:color w:val="0F172A"/>
          <w:sz w:val="20"/>
        </w:rPr>
        <w:t>Admin reviews tamper-evident audit logs (/auth/admin/audit-logs) filtering by user, action (LOGIN, OTP_DISPATCH, USER_REGISTERED), and timestamp.</w:t>
      </w:r>
    </w:p>
    <w:p>
      <w:pPr>
        <w:pStyle w:val="ListBullet"/>
        <w:spacing w:after="80" w:line="276" w:lineRule="auto"/>
      </w:pPr>
      <w:r>
        <w:rPr>
          <w:rFonts w:ascii="Arial" w:hAnsi="Arial"/>
          <w:b/>
          <w:color w:val="0F172A"/>
          <w:sz w:val="20"/>
        </w:rPr>
        <w:t xml:space="preserve">4. System Diagnostics: </w:t>
      </w:r>
      <w:r>
        <w:rPr>
          <w:rFonts w:ascii="Arial" w:hAnsi="Arial"/>
          <w:color w:val="0F172A"/>
          <w:sz w:val="20"/>
        </w:rPr>
        <w:t>Admin monitors storage directory readiness, SQLite table counts, and AI engine status via /auth/admin/system-health.</w:t>
      </w:r>
    </w:p>
    <w:p>
      <w:pPr>
        <w:pStyle w:val="Heading1"/>
        <w:keepNext/>
        <w:spacing w:before="360" w:after="160"/>
      </w:pPr>
      <w:r>
        <w:rPr>
          <w:rFonts w:ascii="Arial" w:hAnsi="Arial"/>
          <w:b/>
          <w:color w:val="4F46E5"/>
          <w:sz w:val="32"/>
        </w:rPr>
        <w:t>25. Testing Strategy and Measured Empirical Test Results</w:t>
      </w:r>
    </w:p>
    <w:p>
      <w:pPr>
        <w:spacing w:after="120" w:line="276" w:lineRule="auto"/>
      </w:pPr>
      <w:r>
        <w:rPr>
          <w:rFonts w:ascii="Arial" w:hAnsi="Arial"/>
          <w:b w:val="0"/>
          <w:i w:val="0"/>
          <w:color w:val="0F172A"/>
          <w:sz w:val="21"/>
        </w:rPr>
        <w:t>Automated regression testing was executed via pytest using FastAPI's TestClient against the SQLite database and live API routes. The test suite achieved 100% passage across all 40 test specifications in 12.43 seconds.</w:t>
      </w:r>
    </w:p>
    <w:tbl>
      <w:tblPr>
        <w:tblW w:type="auto" w:w="0"/>
        <w:jc w:val="center"/>
        <w:tblLook w:firstColumn="1" w:firstRow="1" w:lastColumn="0" w:lastRow="0" w:noHBand="0" w:noVBand="1" w:val="04A0"/>
      </w:tblPr>
      <w:tblGrid>
        <w:gridCol w:w="2340"/>
        <w:gridCol w:w="2340"/>
        <w:gridCol w:w="2340"/>
        <w:gridCol w:w="2340"/>
      </w:tblGrid>
      <w:tr>
        <w:tc>
          <w:tcPr>
            <w:tcW w:type="dxa" w:w="3168"/>
            <w:shd w:val="clear" w:color="auto" w:fill="4F46E5"/>
            <w:tcMar>
              <w:top w:w="120" w:type="dxa"/>
              <w:bottom w:w="120" w:type="dxa"/>
              <w:left w:w="150" w:type="dxa"/>
              <w:right w:w="150" w:type="dxa"/>
            </w:tcMar>
          </w:tcPr>
          <w:p>
            <w:pPr>
              <w:jc w:val="left"/>
            </w:pPr>
            <w:r>
              <w:rPr>
                <w:rFonts w:ascii="Arial" w:hAnsi="Arial"/>
                <w:b/>
                <w:color w:val="FFFFFF"/>
                <w:sz w:val="19"/>
              </w:rPr>
              <w:t>Test Suite File</w:t>
            </w:r>
          </w:p>
        </w:tc>
        <w:tc>
          <w:tcPr>
            <w:tcW w:type="dxa" w:w="1584"/>
            <w:shd w:val="clear" w:color="auto" w:fill="4F46E5"/>
            <w:tcMar>
              <w:top w:w="120" w:type="dxa"/>
              <w:bottom w:w="120" w:type="dxa"/>
              <w:left w:w="150" w:type="dxa"/>
              <w:right w:w="150" w:type="dxa"/>
            </w:tcMar>
          </w:tcPr>
          <w:p>
            <w:pPr>
              <w:jc w:val="left"/>
            </w:pPr>
            <w:r>
              <w:rPr>
                <w:rFonts w:ascii="Arial" w:hAnsi="Arial"/>
                <w:b/>
                <w:color w:val="FFFFFF"/>
                <w:sz w:val="19"/>
              </w:rPr>
              <w:t>Tests</w:t>
            </w:r>
          </w:p>
        </w:tc>
        <w:tc>
          <w:tcPr>
            <w:tcW w:type="dxa" w:w="1584"/>
            <w:shd w:val="clear" w:color="auto" w:fill="4F46E5"/>
            <w:tcMar>
              <w:top w:w="120" w:type="dxa"/>
              <w:bottom w:w="120" w:type="dxa"/>
              <w:left w:w="150" w:type="dxa"/>
              <w:right w:w="150" w:type="dxa"/>
            </w:tcMar>
          </w:tcPr>
          <w:p>
            <w:pPr>
              <w:jc w:val="left"/>
            </w:pPr>
            <w:r>
              <w:rPr>
                <w:rFonts w:ascii="Arial" w:hAnsi="Arial"/>
                <w:b/>
                <w:color w:val="FFFFFF"/>
                <w:sz w:val="19"/>
              </w:rPr>
              <w:t>Result</w:t>
            </w:r>
          </w:p>
        </w:tc>
        <w:tc>
          <w:tcPr>
            <w:tcW w:type="dxa" w:w="2880"/>
            <w:shd w:val="clear" w:color="auto" w:fill="4F46E5"/>
            <w:tcMar>
              <w:top w:w="120" w:type="dxa"/>
              <w:bottom w:w="120" w:type="dxa"/>
              <w:left w:w="150" w:type="dxa"/>
              <w:right w:w="150" w:type="dxa"/>
            </w:tcMar>
          </w:tcPr>
          <w:p>
            <w:pPr>
              <w:jc w:val="left"/>
            </w:pPr>
            <w:r>
              <w:rPr>
                <w:rFonts w:ascii="Arial" w:hAnsi="Arial"/>
                <w:b/>
                <w:color w:val="FFFFFF"/>
                <w:sz w:val="19"/>
              </w:rPr>
              <w:t>Functionality Verified</w:t>
            </w:r>
          </w:p>
        </w:tc>
      </w:tr>
      <w:tr>
        <w:tc>
          <w:tcPr>
            <w:tcW w:type="dxa" w:w="3168"/>
            <w:shd w:val="clear" w:color="auto" w:fill="FFFFFF"/>
            <w:tcMar>
              <w:top w:w="80" w:type="dxa"/>
              <w:bottom w:w="80" w:type="dxa"/>
              <w:left w:w="120" w:type="dxa"/>
              <w:right w:w="120" w:type="dxa"/>
            </w:tcMar>
          </w:tcPr>
          <w:p>
            <w:pPr>
              <w:jc w:val="left"/>
            </w:pPr>
            <w:r>
              <w:rPr>
                <w:rFonts w:ascii="Arial" w:hAnsi="Arial"/>
                <w:color w:val="0F172A"/>
                <w:sz w:val="18"/>
              </w:rPr>
              <w:t>tests/test_auth_and_roles.py</w:t>
            </w:r>
          </w:p>
        </w:tc>
        <w:tc>
          <w:tcPr>
            <w:tcW w:type="dxa" w:w="1584"/>
            <w:shd w:val="clear" w:color="auto" w:fill="FFFFFF"/>
            <w:tcMar>
              <w:top w:w="80" w:type="dxa"/>
              <w:bottom w:w="80" w:type="dxa"/>
              <w:left w:w="120" w:type="dxa"/>
              <w:right w:w="120" w:type="dxa"/>
            </w:tcMar>
          </w:tcPr>
          <w:p>
            <w:pPr>
              <w:jc w:val="left"/>
            </w:pPr>
            <w:r>
              <w:rPr>
                <w:rFonts w:ascii="Arial" w:hAnsi="Arial"/>
                <w:color w:val="0F172A"/>
                <w:sz w:val="18"/>
              </w:rPr>
              <w:t>9 tests</w:t>
            </w:r>
          </w:p>
        </w:tc>
        <w:tc>
          <w:tcPr>
            <w:tcW w:type="dxa" w:w="1584"/>
            <w:shd w:val="clear" w:color="auto" w:fill="FFFFFF"/>
            <w:tcMar>
              <w:top w:w="80" w:type="dxa"/>
              <w:bottom w:w="80" w:type="dxa"/>
              <w:left w:w="120" w:type="dxa"/>
              <w:right w:w="120" w:type="dxa"/>
            </w:tcMar>
          </w:tcPr>
          <w:p>
            <w:pPr>
              <w:jc w:val="left"/>
            </w:pPr>
            <w:r>
              <w:rPr>
                <w:rFonts w:ascii="Arial" w:hAnsi="Arial"/>
                <w:color w:val="0F172A"/>
                <w:sz w:val="18"/>
              </w:rPr>
              <w:t>PASS (100%)</w:t>
            </w:r>
          </w:p>
        </w:tc>
        <w:tc>
          <w:tcPr>
            <w:tcW w:type="dxa" w:w="2880"/>
            <w:shd w:val="clear" w:color="auto" w:fill="FFFFFF"/>
            <w:tcMar>
              <w:top w:w="80" w:type="dxa"/>
              <w:bottom w:w="80" w:type="dxa"/>
              <w:left w:w="120" w:type="dxa"/>
              <w:right w:w="120" w:type="dxa"/>
            </w:tcMar>
          </w:tcPr>
          <w:p>
            <w:pPr>
              <w:jc w:val="left"/>
            </w:pPr>
            <w:r>
              <w:rPr>
                <w:rFonts w:ascii="Arial" w:hAnsi="Arial"/>
                <w:color w:val="0F172A"/>
                <w:sz w:val="18"/>
              </w:rPr>
              <w:t>Seeded login, RBAC enforcement, admin blocking, OTP reset, audit logs, doc preview/download</w:t>
            </w:r>
          </w:p>
        </w:tc>
      </w:tr>
      <w:tr>
        <w:tc>
          <w:tcPr>
            <w:tcW w:type="dxa" w:w="3168"/>
            <w:shd w:val="clear" w:color="auto" w:fill="F8FAFC"/>
            <w:tcMar>
              <w:top w:w="80" w:type="dxa"/>
              <w:bottom w:w="80" w:type="dxa"/>
              <w:left w:w="120" w:type="dxa"/>
              <w:right w:w="120" w:type="dxa"/>
            </w:tcMar>
          </w:tcPr>
          <w:p>
            <w:pPr>
              <w:jc w:val="left"/>
            </w:pPr>
            <w:r>
              <w:rPr>
                <w:rFonts w:ascii="Arial" w:hAnsi="Arial"/>
                <w:color w:val="0F172A"/>
                <w:sz w:val="18"/>
              </w:rPr>
              <w:t>tests/test_foundation.py</w:t>
            </w:r>
          </w:p>
        </w:tc>
        <w:tc>
          <w:tcPr>
            <w:tcW w:type="dxa" w:w="1584"/>
            <w:shd w:val="clear" w:color="auto" w:fill="F8FAFC"/>
            <w:tcMar>
              <w:top w:w="80" w:type="dxa"/>
              <w:bottom w:w="80" w:type="dxa"/>
              <w:left w:w="120" w:type="dxa"/>
              <w:right w:w="120" w:type="dxa"/>
            </w:tcMar>
          </w:tcPr>
          <w:p>
            <w:pPr>
              <w:jc w:val="left"/>
            </w:pPr>
            <w:r>
              <w:rPr>
                <w:rFonts w:ascii="Arial" w:hAnsi="Arial"/>
                <w:color w:val="0F172A"/>
                <w:sz w:val="18"/>
              </w:rPr>
              <w:t>5 tests</w:t>
            </w:r>
          </w:p>
        </w:tc>
        <w:tc>
          <w:tcPr>
            <w:tcW w:type="dxa" w:w="1584"/>
            <w:shd w:val="clear" w:color="auto" w:fill="F8FAFC"/>
            <w:tcMar>
              <w:top w:w="80" w:type="dxa"/>
              <w:bottom w:w="80" w:type="dxa"/>
              <w:left w:w="120" w:type="dxa"/>
              <w:right w:w="120" w:type="dxa"/>
            </w:tcMar>
          </w:tcPr>
          <w:p>
            <w:pPr>
              <w:jc w:val="left"/>
            </w:pPr>
            <w:r>
              <w:rPr>
                <w:rFonts w:ascii="Arial" w:hAnsi="Arial"/>
                <w:color w:val="0F172A"/>
                <w:sz w:val="18"/>
              </w:rPr>
              <w:t>PASS (100%)</w:t>
            </w:r>
          </w:p>
        </w:tc>
        <w:tc>
          <w:tcPr>
            <w:tcW w:type="dxa" w:w="2880"/>
            <w:shd w:val="clear" w:color="auto" w:fill="F8FAFC"/>
            <w:tcMar>
              <w:top w:w="80" w:type="dxa"/>
              <w:bottom w:w="80" w:type="dxa"/>
              <w:left w:w="120" w:type="dxa"/>
              <w:right w:w="120" w:type="dxa"/>
            </w:tcMar>
          </w:tcPr>
          <w:p>
            <w:pPr>
              <w:jc w:val="left"/>
            </w:pPr>
            <w:r>
              <w:rPr>
                <w:rFonts w:ascii="Arial" w:hAnsi="Arial"/>
                <w:color w:val="0F172A"/>
                <w:sz w:val="18"/>
              </w:rPr>
              <w:t>Root endpoint, health check, ping, system info, frontend static mounting</w:t>
            </w:r>
          </w:p>
        </w:tc>
      </w:tr>
      <w:tr>
        <w:tc>
          <w:tcPr>
            <w:tcW w:type="dxa" w:w="3168"/>
            <w:shd w:val="clear" w:color="auto" w:fill="FFFFFF"/>
            <w:tcMar>
              <w:top w:w="80" w:type="dxa"/>
              <w:bottom w:w="80" w:type="dxa"/>
              <w:left w:w="120" w:type="dxa"/>
              <w:right w:w="120" w:type="dxa"/>
            </w:tcMar>
          </w:tcPr>
          <w:p>
            <w:pPr>
              <w:jc w:val="left"/>
            </w:pPr>
            <w:r>
              <w:rPr>
                <w:rFonts w:ascii="Arial" w:hAnsi="Arial"/>
                <w:color w:val="0F172A"/>
                <w:sz w:val="18"/>
              </w:rPr>
              <w:t>tests/test_full_pipeline_verification.py</w:t>
            </w:r>
          </w:p>
        </w:tc>
        <w:tc>
          <w:tcPr>
            <w:tcW w:type="dxa" w:w="1584"/>
            <w:shd w:val="clear" w:color="auto" w:fill="FFFFFF"/>
            <w:tcMar>
              <w:top w:w="80" w:type="dxa"/>
              <w:bottom w:w="80" w:type="dxa"/>
              <w:left w:w="120" w:type="dxa"/>
              <w:right w:w="120" w:type="dxa"/>
            </w:tcMar>
          </w:tcPr>
          <w:p>
            <w:pPr>
              <w:jc w:val="left"/>
            </w:pPr>
            <w:r>
              <w:rPr>
                <w:rFonts w:ascii="Arial" w:hAnsi="Arial"/>
                <w:color w:val="0F172A"/>
                <w:sz w:val="18"/>
              </w:rPr>
              <w:t>9 tests</w:t>
            </w:r>
          </w:p>
        </w:tc>
        <w:tc>
          <w:tcPr>
            <w:tcW w:type="dxa" w:w="1584"/>
            <w:shd w:val="clear" w:color="auto" w:fill="FFFFFF"/>
            <w:tcMar>
              <w:top w:w="80" w:type="dxa"/>
              <w:bottom w:w="80" w:type="dxa"/>
              <w:left w:w="120" w:type="dxa"/>
              <w:right w:w="120" w:type="dxa"/>
            </w:tcMar>
          </w:tcPr>
          <w:p>
            <w:pPr>
              <w:jc w:val="left"/>
            </w:pPr>
            <w:r>
              <w:rPr>
                <w:rFonts w:ascii="Arial" w:hAnsi="Arial"/>
                <w:color w:val="0F172A"/>
                <w:sz w:val="18"/>
              </w:rPr>
              <w:t>PASS (100%)</w:t>
            </w:r>
          </w:p>
        </w:tc>
        <w:tc>
          <w:tcPr>
            <w:tcW w:type="dxa" w:w="2880"/>
            <w:shd w:val="clear" w:color="auto" w:fill="FFFFFF"/>
            <w:tcMar>
              <w:top w:w="80" w:type="dxa"/>
              <w:bottom w:w="80" w:type="dxa"/>
              <w:left w:w="120" w:type="dxa"/>
              <w:right w:w="120" w:type="dxa"/>
            </w:tcMar>
          </w:tcPr>
          <w:p>
            <w:pPr>
              <w:jc w:val="left"/>
            </w:pPr>
            <w:r>
              <w:rPr>
                <w:rFonts w:ascii="Arial" w:hAnsi="Arial"/>
                <w:color w:val="0F172A"/>
                <w:sz w:val="18"/>
              </w:rPr>
              <w:t>DOCX/PDF extraction, SHA-256 duplicate detection, hybrid search, RAG, citations, graph, cascade delete</w:t>
            </w:r>
          </w:p>
        </w:tc>
      </w:tr>
      <w:tr>
        <w:tc>
          <w:tcPr>
            <w:tcW w:type="dxa" w:w="3168"/>
            <w:shd w:val="clear" w:color="auto" w:fill="F8FAFC"/>
            <w:tcMar>
              <w:top w:w="80" w:type="dxa"/>
              <w:bottom w:w="80" w:type="dxa"/>
              <w:left w:w="120" w:type="dxa"/>
              <w:right w:w="120" w:type="dxa"/>
            </w:tcMar>
          </w:tcPr>
          <w:p>
            <w:pPr>
              <w:jc w:val="left"/>
            </w:pPr>
            <w:r>
              <w:rPr>
                <w:rFonts w:ascii="Arial" w:hAnsi="Arial"/>
                <w:color w:val="0F172A"/>
                <w:sz w:val="18"/>
              </w:rPr>
              <w:t>tests/test_ml_engine.py</w:t>
            </w:r>
          </w:p>
        </w:tc>
        <w:tc>
          <w:tcPr>
            <w:tcW w:type="dxa" w:w="1584"/>
            <w:shd w:val="clear" w:color="auto" w:fill="F8FAFC"/>
            <w:tcMar>
              <w:top w:w="80" w:type="dxa"/>
              <w:bottom w:w="80" w:type="dxa"/>
              <w:left w:w="120" w:type="dxa"/>
              <w:right w:w="120" w:type="dxa"/>
            </w:tcMar>
          </w:tcPr>
          <w:p>
            <w:pPr>
              <w:jc w:val="left"/>
            </w:pPr>
            <w:r>
              <w:rPr>
                <w:rFonts w:ascii="Arial" w:hAnsi="Arial"/>
                <w:color w:val="0F172A"/>
                <w:sz w:val="18"/>
              </w:rPr>
              <w:t>4 tests</w:t>
            </w:r>
          </w:p>
        </w:tc>
        <w:tc>
          <w:tcPr>
            <w:tcW w:type="dxa" w:w="1584"/>
            <w:shd w:val="clear" w:color="auto" w:fill="F8FAFC"/>
            <w:tcMar>
              <w:top w:w="80" w:type="dxa"/>
              <w:bottom w:w="80" w:type="dxa"/>
              <w:left w:w="120" w:type="dxa"/>
              <w:right w:w="120" w:type="dxa"/>
            </w:tcMar>
          </w:tcPr>
          <w:p>
            <w:pPr>
              <w:jc w:val="left"/>
            </w:pPr>
            <w:r>
              <w:rPr>
                <w:rFonts w:ascii="Arial" w:hAnsi="Arial"/>
                <w:color w:val="0F172A"/>
                <w:sz w:val="18"/>
              </w:rPr>
              <w:t>PASS (100%)</w:t>
            </w:r>
          </w:p>
        </w:tc>
        <w:tc>
          <w:tcPr>
            <w:tcW w:type="dxa" w:w="2880"/>
            <w:shd w:val="clear" w:color="auto" w:fill="F8FAFC"/>
            <w:tcMar>
              <w:top w:w="80" w:type="dxa"/>
              <w:bottom w:w="80" w:type="dxa"/>
              <w:left w:w="120" w:type="dxa"/>
              <w:right w:w="120" w:type="dxa"/>
            </w:tcMar>
          </w:tcPr>
          <w:p>
            <w:pPr>
              <w:jc w:val="left"/>
            </w:pPr>
            <w:r>
              <w:rPr>
                <w:rFonts w:ascii="Arial" w:hAnsi="Arial"/>
                <w:color w:val="0F172A"/>
                <w:sz w:val="18"/>
              </w:rPr>
              <w:t>TF-IDF vectorizer, cosine similarity calculation, KMeans clustering API</w:t>
            </w:r>
          </w:p>
        </w:tc>
      </w:tr>
      <w:tr>
        <w:tc>
          <w:tcPr>
            <w:tcW w:type="dxa" w:w="3168"/>
            <w:shd w:val="clear" w:color="auto" w:fill="FFFFFF"/>
            <w:tcMar>
              <w:top w:w="80" w:type="dxa"/>
              <w:bottom w:w="80" w:type="dxa"/>
              <w:left w:w="120" w:type="dxa"/>
              <w:right w:w="120" w:type="dxa"/>
            </w:tcMar>
          </w:tcPr>
          <w:p>
            <w:pPr>
              <w:jc w:val="left"/>
            </w:pPr>
            <w:r>
              <w:rPr>
                <w:rFonts w:ascii="Arial" w:hAnsi="Arial"/>
                <w:color w:val="0F172A"/>
                <w:sz w:val="18"/>
              </w:rPr>
              <w:t>tests/test_navigator_pipeline.py</w:t>
            </w:r>
          </w:p>
        </w:tc>
        <w:tc>
          <w:tcPr>
            <w:tcW w:type="dxa" w:w="1584"/>
            <w:shd w:val="clear" w:color="auto" w:fill="FFFFFF"/>
            <w:tcMar>
              <w:top w:w="80" w:type="dxa"/>
              <w:bottom w:w="80" w:type="dxa"/>
              <w:left w:w="120" w:type="dxa"/>
              <w:right w:w="120" w:type="dxa"/>
            </w:tcMar>
          </w:tcPr>
          <w:p>
            <w:pPr>
              <w:jc w:val="left"/>
            </w:pPr>
            <w:r>
              <w:rPr>
                <w:rFonts w:ascii="Arial" w:hAnsi="Arial"/>
                <w:color w:val="0F172A"/>
                <w:sz w:val="18"/>
              </w:rPr>
              <w:t>7 tests</w:t>
            </w:r>
          </w:p>
        </w:tc>
        <w:tc>
          <w:tcPr>
            <w:tcW w:type="dxa" w:w="1584"/>
            <w:shd w:val="clear" w:color="auto" w:fill="FFFFFF"/>
            <w:tcMar>
              <w:top w:w="80" w:type="dxa"/>
              <w:bottom w:w="80" w:type="dxa"/>
              <w:left w:w="120" w:type="dxa"/>
              <w:right w:w="120" w:type="dxa"/>
            </w:tcMar>
          </w:tcPr>
          <w:p>
            <w:pPr>
              <w:jc w:val="left"/>
            </w:pPr>
            <w:r>
              <w:rPr>
                <w:rFonts w:ascii="Arial" w:hAnsi="Arial"/>
                <w:color w:val="0F172A"/>
                <w:sz w:val="18"/>
              </w:rPr>
              <w:t>PASS (100%)</w:t>
            </w:r>
          </w:p>
        </w:tc>
        <w:tc>
          <w:tcPr>
            <w:tcW w:type="dxa" w:w="2880"/>
            <w:shd w:val="clear" w:color="auto" w:fill="FFFFFF"/>
            <w:tcMar>
              <w:top w:w="80" w:type="dxa"/>
              <w:bottom w:w="80" w:type="dxa"/>
              <w:left w:w="120" w:type="dxa"/>
              <w:right w:w="120" w:type="dxa"/>
            </w:tcMar>
          </w:tcPr>
          <w:p>
            <w:pPr>
              <w:jc w:val="left"/>
            </w:pPr>
            <w:r>
              <w:rPr>
                <w:rFonts w:ascii="Arial" w:hAnsi="Arial"/>
                <w:color w:val="0F172A"/>
                <w:sz w:val="18"/>
              </w:rPr>
              <w:t>TXT upload, pipeline ingestion, hybrid retrieval, hallucination suppression, evaluation workflow</w:t>
            </w:r>
          </w:p>
        </w:tc>
      </w:tr>
      <w:tr>
        <w:tc>
          <w:tcPr>
            <w:tcW w:type="dxa" w:w="3168"/>
            <w:shd w:val="clear" w:color="auto" w:fill="F8FAFC"/>
            <w:tcMar>
              <w:top w:w="80" w:type="dxa"/>
              <w:bottom w:w="80" w:type="dxa"/>
              <w:left w:w="120" w:type="dxa"/>
              <w:right w:w="120" w:type="dxa"/>
            </w:tcMar>
          </w:tcPr>
          <w:p>
            <w:pPr>
              <w:jc w:val="left"/>
            </w:pPr>
            <w:r>
              <w:rPr>
                <w:rFonts w:ascii="Arial" w:hAnsi="Arial"/>
                <w:color w:val="0F172A"/>
                <w:sz w:val="18"/>
              </w:rPr>
              <w:t>tests/test_workspace_features.py</w:t>
            </w:r>
          </w:p>
        </w:tc>
        <w:tc>
          <w:tcPr>
            <w:tcW w:type="dxa" w:w="1584"/>
            <w:shd w:val="clear" w:color="auto" w:fill="F8FAFC"/>
            <w:tcMar>
              <w:top w:w="80" w:type="dxa"/>
              <w:bottom w:w="80" w:type="dxa"/>
              <w:left w:w="120" w:type="dxa"/>
              <w:right w:w="120" w:type="dxa"/>
            </w:tcMar>
          </w:tcPr>
          <w:p>
            <w:pPr>
              <w:jc w:val="left"/>
            </w:pPr>
            <w:r>
              <w:rPr>
                <w:rFonts w:ascii="Arial" w:hAnsi="Arial"/>
                <w:color w:val="0F172A"/>
                <w:sz w:val="18"/>
              </w:rPr>
              <w:t>6 tests</w:t>
            </w:r>
          </w:p>
        </w:tc>
        <w:tc>
          <w:tcPr>
            <w:tcW w:type="dxa" w:w="1584"/>
            <w:shd w:val="clear" w:color="auto" w:fill="F8FAFC"/>
            <w:tcMar>
              <w:top w:w="80" w:type="dxa"/>
              <w:bottom w:w="80" w:type="dxa"/>
              <w:left w:w="120" w:type="dxa"/>
              <w:right w:w="120" w:type="dxa"/>
            </w:tcMar>
          </w:tcPr>
          <w:p>
            <w:pPr>
              <w:jc w:val="left"/>
            </w:pPr>
            <w:r>
              <w:rPr>
                <w:rFonts w:ascii="Arial" w:hAnsi="Arial"/>
                <w:color w:val="0F172A"/>
                <w:sz w:val="18"/>
              </w:rPr>
              <w:t>PASS (100%)</w:t>
            </w:r>
          </w:p>
        </w:tc>
        <w:tc>
          <w:tcPr>
            <w:tcW w:type="dxa" w:w="2880"/>
            <w:shd w:val="clear" w:color="auto" w:fill="F8FAFC"/>
            <w:tcMar>
              <w:top w:w="80" w:type="dxa"/>
              <w:bottom w:w="80" w:type="dxa"/>
              <w:left w:w="120" w:type="dxa"/>
              <w:right w:w="120" w:type="dxa"/>
            </w:tcMar>
          </w:tcPr>
          <w:p>
            <w:pPr>
              <w:jc w:val="left"/>
            </w:pPr>
            <w:r>
              <w:rPr>
                <w:rFonts w:ascii="Arial" w:hAnsi="Arial"/>
                <w:color w:val="0F172A"/>
                <w:sz w:val="18"/>
              </w:rPr>
              <w:t>Collections CRUD, saved answers bookmarking, search history, notifications, profile updates, export</w:t>
            </w:r>
          </w:p>
        </w:tc>
      </w:tr>
    </w:tbl>
    <w:p>
      <w:pPr>
        <w:pStyle w:val="Heading1"/>
        <w:keepNext/>
        <w:spacing w:before="360" w:after="160"/>
      </w:pPr>
      <w:r>
        <w:rPr>
          <w:rFonts w:ascii="Arial" w:hAnsi="Arial"/>
          <w:b/>
          <w:color w:val="4F46E5"/>
          <w:sz w:val="32"/>
        </w:rPr>
        <w:t>26. Bugs Discovered and Technical Corrections Made</w:t>
      </w:r>
    </w:p>
    <w:p>
      <w:pPr>
        <w:spacing w:after="120" w:line="276" w:lineRule="auto"/>
      </w:pPr>
      <w:r>
        <w:rPr>
          <w:rFonts w:ascii="Arial" w:hAnsi="Arial"/>
          <w:b w:val="0"/>
          <w:i w:val="0"/>
          <w:color w:val="0F172A"/>
          <w:sz w:val="21"/>
        </w:rPr>
        <w:t>During rigorous independent code audit and testing, several defects were discovered and corrected:</w:t>
      </w:r>
    </w:p>
    <w:p>
      <w:pPr>
        <w:pStyle w:val="ListBullet"/>
        <w:spacing w:after="80" w:line="276" w:lineRule="auto"/>
      </w:pPr>
      <w:r>
        <w:rPr>
          <w:rFonts w:ascii="Arial" w:hAnsi="Arial"/>
          <w:b/>
          <w:color w:val="0F172A"/>
          <w:sz w:val="20"/>
        </w:rPr>
        <w:t xml:space="preserve">1. Document Hash Attribute Mismatch: </w:t>
      </w:r>
      <w:r>
        <w:rPr>
          <w:rFonts w:ascii="Arial" w:hAnsi="Arial"/>
          <w:color w:val="0F172A"/>
          <w:sz w:val="20"/>
        </w:rPr>
        <w:t>The preview endpoint referenced doc.sha256 instead of the SQLAlchemy attribute doc.content_hash, causing AttributeError. Fixed via getattr(doc, 'content_hash', '').</w:t>
      </w:r>
    </w:p>
    <w:p>
      <w:pPr>
        <w:pStyle w:val="ListBullet"/>
        <w:spacing w:after="80" w:line="276" w:lineRule="auto"/>
      </w:pPr>
      <w:r>
        <w:rPr>
          <w:rFonts w:ascii="Arial" w:hAnsi="Arial"/>
          <w:b/>
          <w:color w:val="0F172A"/>
          <w:sz w:val="20"/>
        </w:rPr>
        <w:t xml:space="preserve">2. OTP Request Schema Flexibility: </w:t>
      </w:r>
      <w:r>
        <w:rPr>
          <w:rFonts w:ascii="Arial" w:hAnsi="Arial"/>
          <w:color w:val="0F172A"/>
          <w:sz w:val="20"/>
        </w:rPr>
        <w:t>The OTP request endpoint expected payload.identifier while the test suite sent payload.email, causing unhandled 422 errors. Resolved by accepting identifier, email, and phone_number interchangeably.</w:t>
      </w:r>
    </w:p>
    <w:p>
      <w:pPr>
        <w:pStyle w:val="ListBullet"/>
        <w:spacing w:after="80" w:line="276" w:lineRule="auto"/>
      </w:pPr>
      <w:r>
        <w:rPr>
          <w:rFonts w:ascii="Arial" w:hAnsi="Arial"/>
          <w:b/>
          <w:color w:val="0F172A"/>
          <w:sz w:val="20"/>
        </w:rPr>
        <w:t xml:space="preserve">3. OTP Reset Token Lookup: </w:t>
      </w:r>
      <w:r>
        <w:rPr>
          <w:rFonts w:ascii="Arial" w:hAnsi="Arial"/>
          <w:color w:val="0F172A"/>
          <w:sz w:val="20"/>
        </w:rPr>
        <w:t>The password reset endpoint required session_id, whereas token-only requests failed. Updated reset_password_with_token to support direct reset_token lookup.</w:t>
      </w:r>
    </w:p>
    <w:p>
      <w:pPr>
        <w:pStyle w:val="ListBullet"/>
        <w:spacing w:after="80" w:line="276" w:lineRule="auto"/>
      </w:pPr>
      <w:r>
        <w:rPr>
          <w:rFonts w:ascii="Arial" w:hAnsi="Arial"/>
          <w:b/>
          <w:color w:val="0F172A"/>
          <w:sz w:val="20"/>
        </w:rPr>
        <w:t xml:space="preserve">4. SMTP Delivery Provider Fallback: </w:t>
      </w:r>
      <w:r>
        <w:rPr>
          <w:rFonts w:ascii="Arial" w:hAnsi="Arial"/>
          <w:color w:val="0F172A"/>
          <w:sz w:val="20"/>
        </w:rPr>
        <w:t>When SMTP_HOST was unconfigured in local development, OTP requests failed with 503 Service Unavailable. Implemented a development/sandbox fallback logger allowing local OTP recovery testing.</w:t>
      </w:r>
    </w:p>
    <w:p>
      <w:pPr>
        <w:pStyle w:val="ListBullet"/>
        <w:spacing w:after="80" w:line="276" w:lineRule="auto"/>
      </w:pPr>
      <w:r>
        <w:rPr>
          <w:rFonts w:ascii="Arial" w:hAnsi="Arial"/>
          <w:b/>
          <w:color w:val="0F172A"/>
          <w:sz w:val="20"/>
        </w:rPr>
        <w:t xml:space="preserve">5. Initial Website Route Precedence: </w:t>
      </w:r>
      <w:r>
        <w:rPr>
          <w:rFonts w:ascii="Arial" w:hAnsi="Arial"/>
          <w:color w:val="0F172A"/>
          <w:sz w:val="20"/>
        </w:rPr>
        <w:t>Unauthenticated visitors were routed to the dashboard on opening the root URL. Corrected routing logic in app.js to render the public landing page on '/' and redirect authenticated users.</w:t>
      </w:r>
    </w:p>
    <w:p>
      <w:pPr>
        <w:pStyle w:val="Heading1"/>
        <w:keepNext/>
        <w:spacing w:before="360" w:after="160"/>
      </w:pPr>
      <w:r>
        <w:rPr>
          <w:rFonts w:ascii="Arial" w:hAnsi="Arial"/>
          <w:b/>
          <w:color w:val="4F46E5"/>
          <w:sz w:val="32"/>
        </w:rPr>
        <w:t>27. Missing, Blocked, and Future Scope Features</w:t>
      </w:r>
    </w:p>
    <w:p>
      <w:pPr>
        <w:spacing w:after="120" w:line="276" w:lineRule="auto"/>
      </w:pPr>
      <w:r>
        <w:rPr>
          <w:rFonts w:ascii="Arial" w:hAnsi="Arial"/>
          <w:b w:val="0"/>
          <w:i w:val="0"/>
          <w:color w:val="0F172A"/>
          <w:sz w:val="21"/>
        </w:rPr>
        <w:t>In accordance with strict technical integrity, the following operational constraints are transparently identified:</w:t>
      </w:r>
    </w:p>
    <w:p>
      <w:pPr>
        <w:pStyle w:val="ListBullet"/>
        <w:spacing w:after="80" w:line="276" w:lineRule="auto"/>
      </w:pPr>
      <w:r>
        <w:rPr>
          <w:rFonts w:ascii="Arial" w:hAnsi="Arial"/>
          <w:b/>
          <w:color w:val="0F172A"/>
          <w:sz w:val="20"/>
        </w:rPr>
        <w:t xml:space="preserve">• SMTP Production Dispatch (BLOCKED without credentials): </w:t>
      </w:r>
      <w:r>
        <w:rPr>
          <w:rFonts w:ascii="Arial" w:hAnsi="Arial"/>
          <w:color w:val="0F172A"/>
          <w:sz w:val="20"/>
        </w:rPr>
        <w:t>Real external email transmission requires valid SMTP credentials in .env. In development mode without credentials, the system logs the cryptographic OTP to server console.</w:t>
      </w:r>
    </w:p>
    <w:p>
      <w:pPr>
        <w:pStyle w:val="ListBullet"/>
        <w:spacing w:after="80" w:line="276" w:lineRule="auto"/>
      </w:pPr>
      <w:r>
        <w:rPr>
          <w:rFonts w:ascii="Arial" w:hAnsi="Arial"/>
          <w:b/>
          <w:color w:val="0F172A"/>
          <w:sz w:val="20"/>
        </w:rPr>
        <w:t xml:space="preserve">• Twilio SMS Gateway (BLOCKED without credentials): </w:t>
      </w:r>
      <w:r>
        <w:rPr>
          <w:rFonts w:ascii="Arial" w:hAnsi="Arial"/>
          <w:color w:val="0F172A"/>
          <w:sz w:val="20"/>
        </w:rPr>
        <w:t>Real SMS text dispatch requires Twilio Account SID and Auth Token. In development mode, the system falls back to secure server console logging.</w:t>
      </w:r>
    </w:p>
    <w:p>
      <w:pPr>
        <w:pStyle w:val="ListBullet"/>
        <w:spacing w:after="80" w:line="276" w:lineRule="auto"/>
      </w:pPr>
      <w:r>
        <w:rPr>
          <w:rFonts w:ascii="Arial" w:hAnsi="Arial"/>
          <w:b/>
          <w:color w:val="0F172A"/>
          <w:sz w:val="20"/>
        </w:rPr>
        <w:t xml:space="preserve">• Optical Character Recognition (NOT IMPLEMENTED): </w:t>
      </w:r>
      <w:r>
        <w:rPr>
          <w:rFonts w:ascii="Arial" w:hAnsi="Arial"/>
          <w:color w:val="0F172A"/>
          <w:sz w:val="20"/>
        </w:rPr>
        <w:t>The current system parses text-based PDFs. Scanned bitmap images without embedded text streams require an external OCR engine (such as Tesseract).</w:t>
      </w:r>
    </w:p>
    <w:p>
      <w:pPr>
        <w:pStyle w:val="ListBullet"/>
        <w:spacing w:after="80" w:line="276" w:lineRule="auto"/>
      </w:pPr>
      <w:r>
        <w:rPr>
          <w:rFonts w:ascii="Arial" w:hAnsi="Arial"/>
          <w:b/>
          <w:color w:val="0F172A"/>
          <w:sz w:val="20"/>
        </w:rPr>
        <w:t xml:space="preserve">• Live Collaborative Multi-User Editing (NOT IMPLEMENTED): </w:t>
      </w:r>
      <w:r>
        <w:rPr>
          <w:rFonts w:ascii="Arial" w:hAnsi="Arial"/>
          <w:color w:val="0F172A"/>
          <w:sz w:val="20"/>
        </w:rPr>
        <w:t>Real-time collaborative document editing and live WebSocket cursors are reserved for future major revisions.</w:t>
      </w:r>
    </w:p>
    <w:p>
      <w:pPr>
        <w:pStyle w:val="Heading1"/>
        <w:keepNext/>
        <w:spacing w:before="360" w:after="160"/>
      </w:pPr>
      <w:r>
        <w:rPr>
          <w:rFonts w:ascii="Arial" w:hAnsi="Arial"/>
          <w:b/>
          <w:color w:val="4F46E5"/>
          <w:sz w:val="32"/>
        </w:rPr>
        <w:t>28. Installation, Configuration, and Local Execution Instructions</w:t>
      </w:r>
    </w:p>
    <w:p>
      <w:pPr>
        <w:spacing w:after="120" w:line="276" w:lineRule="auto"/>
      </w:pPr>
      <w:r>
        <w:rPr>
          <w:rFonts w:ascii="Arial" w:hAnsi="Arial"/>
          <w:b w:val="0"/>
          <w:i w:val="0"/>
          <w:color w:val="0F172A"/>
          <w:sz w:val="21"/>
        </w:rPr>
        <w:t>Enterprise Knowledge Navigator can be executed locally without Docker or external database daemons:</w:t>
      </w:r>
    </w:p>
    <w:p>
      <w:pPr>
        <w:pStyle w:val="Heading2"/>
        <w:keepNext/>
        <w:spacing w:before="240" w:after="120"/>
      </w:pPr>
      <w:r>
        <w:rPr>
          <w:rFonts w:ascii="Arial" w:hAnsi="Arial"/>
          <w:b/>
          <w:color w:val="0F766E"/>
          <w:sz w:val="25"/>
        </w:rPr>
        <w:t>Prerequisites</w:t>
      </w:r>
    </w:p>
    <w:p>
      <w:pPr>
        <w:spacing w:after="120" w:line="276" w:lineRule="auto"/>
      </w:pPr>
      <w:r>
        <w:rPr>
          <w:rFonts w:ascii="Arial" w:hAnsi="Arial"/>
          <w:b w:val="0"/>
          <w:i w:val="0"/>
          <w:color w:val="0F172A"/>
          <w:sz w:val="21"/>
        </w:rPr>
        <w:t>• Python 3.10+ (Python 3.14 recommended)</w:t>
        <w:br/>
        <w:t>• Modern web browser (Chrome, Edge, Firefox)</w:t>
      </w:r>
    </w:p>
    <w:p>
      <w:pPr>
        <w:pStyle w:val="Heading2"/>
        <w:keepNext/>
        <w:spacing w:before="240" w:after="120"/>
      </w:pPr>
      <w:r>
        <w:rPr>
          <w:rFonts w:ascii="Arial" w:hAnsi="Arial"/>
          <w:b/>
          <w:color w:val="0F766E"/>
          <w:sz w:val="25"/>
        </w:rPr>
        <w:t>Startup Commands</w:t>
      </w:r>
    </w:p>
    <w:p>
      <w:pPr>
        <w:spacing w:after="120" w:line="276" w:lineRule="auto"/>
      </w:pPr>
      <w:r>
        <w:rPr>
          <w:rFonts w:ascii="Arial" w:hAnsi="Arial"/>
          <w:b w:val="0"/>
          <w:i w:val="0"/>
          <w:color w:val="0F172A"/>
          <w:sz w:val="21"/>
        </w:rPr>
        <w:t xml:space="preserve">    cd enterprise-knowledge-navigator</w:t>
        <w:br/>
        <w:t xml:space="preserve">    python -m pip install -r requirements.txt</w:t>
        <w:br/>
        <w:t xml:space="preserve">    python run.py</w:t>
        <w:br/>
        <w:br/>
        <w:t>The application server will initialize at: http://localhost:8000</w:t>
      </w:r>
    </w:p>
    <w:p>
      <w:pPr>
        <w:pStyle w:val="Heading2"/>
        <w:keepNext/>
        <w:spacing w:before="240" w:after="120"/>
      </w:pPr>
      <w:r>
        <w:rPr>
          <w:rFonts w:ascii="Arial" w:hAnsi="Arial"/>
          <w:b/>
          <w:color w:val="0F766E"/>
          <w:sz w:val="25"/>
        </w:rPr>
        <w:t>Pre-Configured Seeded Test Accounts</w:t>
      </w:r>
    </w:p>
    <w:p>
      <w:pPr>
        <w:pStyle w:val="ListBullet"/>
        <w:spacing w:after="80" w:line="276" w:lineRule="auto"/>
      </w:pPr>
      <w:r>
        <w:rPr>
          <w:rFonts w:ascii="Arial" w:hAnsi="Arial"/>
          <w:b/>
          <w:color w:val="0F172A"/>
          <w:sz w:val="20"/>
        </w:rPr>
        <w:t xml:space="preserve">• Administrator: </w:t>
      </w:r>
      <w:r>
        <w:rPr>
          <w:rFonts w:ascii="Arial" w:hAnsi="Arial"/>
          <w:color w:val="0F172A"/>
          <w:sz w:val="20"/>
        </w:rPr>
        <w:t>admin@eknavigator.com / Admin@123456 (Full access to all modules, admin console, audit logs)</w:t>
      </w:r>
    </w:p>
    <w:p>
      <w:pPr>
        <w:pStyle w:val="ListBullet"/>
        <w:spacing w:after="80" w:line="276" w:lineRule="auto"/>
      </w:pPr>
      <w:r>
        <w:rPr>
          <w:rFonts w:ascii="Arial" w:hAnsi="Arial"/>
          <w:b/>
          <w:color w:val="0F172A"/>
          <w:sz w:val="20"/>
        </w:rPr>
        <w:t xml:space="preserve">• Knowledge Worker: </w:t>
      </w:r>
      <w:r>
        <w:rPr>
          <w:rFonts w:ascii="Arial" w:hAnsi="Arial"/>
          <w:color w:val="0F172A"/>
          <w:sz w:val="20"/>
        </w:rPr>
        <w:t>worker@eknavigator.com / Worker@123456 (Document upload, search, RAG assistant, citations, collections)</w:t>
      </w:r>
    </w:p>
    <w:p>
      <w:pPr>
        <w:pStyle w:val="ListBullet"/>
        <w:spacing w:after="80" w:line="276" w:lineRule="auto"/>
      </w:pPr>
      <w:r>
        <w:rPr>
          <w:rFonts w:ascii="Arial" w:hAnsi="Arial"/>
          <w:b/>
          <w:color w:val="0F172A"/>
          <w:sz w:val="20"/>
        </w:rPr>
        <w:t xml:space="preserve">• Knowledge Analyst: </w:t>
      </w:r>
      <w:r>
        <w:rPr>
          <w:rFonts w:ascii="Arial" w:hAnsi="Arial"/>
          <w:color w:val="0F172A"/>
          <w:sz w:val="20"/>
        </w:rPr>
        <w:t>analyst@eknavigator.com / Analyst@123456 (Search, knowledge graph, evaluation benchmarks, data export)</w:t>
      </w:r>
    </w:p>
    <w:p>
      <w:pPr>
        <w:pStyle w:val="Heading1"/>
        <w:keepNext/>
        <w:spacing w:before="360" w:after="160"/>
      </w:pPr>
      <w:r>
        <w:rPr>
          <w:rFonts w:ascii="Arial" w:hAnsi="Arial"/>
          <w:b/>
          <w:color w:val="4F46E5"/>
          <w:sz w:val="32"/>
        </w:rPr>
        <w:t>29. External Service Requirements and Environment Variables</w:t>
      </w:r>
    </w:p>
    <w:p>
      <w:pPr>
        <w:spacing w:after="120" w:line="276" w:lineRule="auto"/>
      </w:pPr>
      <w:r>
        <w:rPr>
          <w:rFonts w:ascii="Arial" w:hAnsi="Arial"/>
          <w:b w:val="0"/>
          <w:i w:val="0"/>
          <w:color w:val="0F172A"/>
          <w:sz w:val="21"/>
        </w:rPr>
        <w:t>The platform is configured via .env. Sample non-sensitive configuration:</w:t>
      </w:r>
    </w:p>
    <w:p>
      <w:pPr>
        <w:spacing w:after="120" w:line="276" w:lineRule="auto"/>
      </w:pPr>
      <w:r>
        <w:rPr>
          <w:rFonts w:ascii="Arial" w:hAnsi="Arial"/>
          <w:b w:val="0"/>
          <w:i w:val="0"/>
          <w:color w:val="0F172A"/>
          <w:sz w:val="21"/>
        </w:rPr>
        <w:t xml:space="preserve">    PROJECT_NAME="Enterprise Knowledge Navigator"</w:t>
        <w:br/>
        <w:t xml:space="preserve">    API_V1_STR="/api/v1"</w:t>
        <w:br/>
        <w:t xml:space="preserve">    SECRET_KEY="your-32-byte-secret-key"</w:t>
        <w:br/>
        <w:t xml:space="preserve">    ACCESS_TOKEN_EXPIRE_MINUTES=480</w:t>
        <w:br/>
        <w:t xml:space="preserve">    DATABASE_URL="sqlite:///./data/knowledge_navigator.db"</w:t>
        <w:br/>
        <w:t xml:space="preserve">    LLM_PROVIDER="mock"  # Options: mock, openai, gemini, ollama</w:t>
        <w:br/>
        <w:t xml:space="preserve">    EMBEDDING_PROVIDER="tfidf"  # Options: tfidf, sentence-transformers</w:t>
        <w:br/>
        <w:t xml:space="preserve">    SMTP_HOST=""  # e.g., smtp.sendgrid.net (optional for production email)</w:t>
        <w:br/>
        <w:t xml:space="preserve">    SMTP_PORT=587</w:t>
        <w:br/>
        <w:t xml:space="preserve">    SMTP_USER=""</w:t>
        <w:br/>
        <w:t xml:space="preserve">    SMTP_PASSWORD=""</w:t>
        <w:br/>
        <w:t xml:space="preserve">    TWILIO_ACCOUNT_SID=""  # (optional for production SMS)</w:t>
        <w:br/>
        <w:t xml:space="preserve">    TWILIO_AUTH_TOKEN=""</w:t>
      </w:r>
    </w:p>
    <w:p>
      <w:pPr>
        <w:pStyle w:val="Heading1"/>
        <w:keepNext/>
        <w:spacing w:before="360" w:after="160"/>
      </w:pPr>
      <w:r>
        <w:rPr>
          <w:rFonts w:ascii="Arial" w:hAnsi="Arial"/>
          <w:b/>
          <w:color w:val="4F46E5"/>
          <w:sz w:val="32"/>
        </w:rPr>
        <w:t>30. Limitations and Future Enhancements</w:t>
      </w:r>
    </w:p>
    <w:p>
      <w:pPr>
        <w:pStyle w:val="ListBullet"/>
        <w:spacing w:after="80" w:line="276" w:lineRule="auto"/>
      </w:pPr>
      <w:r>
        <w:rPr>
          <w:rFonts w:ascii="Arial" w:hAnsi="Arial"/>
          <w:b/>
          <w:color w:val="0F172A"/>
          <w:sz w:val="20"/>
        </w:rPr>
        <w:t xml:space="preserve">1. Tesseract OCR Ingestion: </w:t>
      </w:r>
      <w:r>
        <w:rPr>
          <w:rFonts w:ascii="Arial" w:hAnsi="Arial"/>
          <w:color w:val="0F172A"/>
          <w:sz w:val="20"/>
        </w:rPr>
        <w:t>Integrate Tesseract OCR or Google Cloud Vision API to enable extraction from scanned historical documents.</w:t>
      </w:r>
    </w:p>
    <w:p>
      <w:pPr>
        <w:pStyle w:val="ListBullet"/>
        <w:spacing w:after="80" w:line="276" w:lineRule="auto"/>
      </w:pPr>
      <w:r>
        <w:rPr>
          <w:rFonts w:ascii="Arial" w:hAnsi="Arial"/>
          <w:b/>
          <w:color w:val="0F172A"/>
          <w:sz w:val="20"/>
        </w:rPr>
        <w:t xml:space="preserve">2. Neural Cross-Encoder Reranking: </w:t>
      </w:r>
      <w:r>
        <w:rPr>
          <w:rFonts w:ascii="Arial" w:hAnsi="Arial"/>
          <w:color w:val="0F172A"/>
          <w:sz w:val="20"/>
        </w:rPr>
        <w:t>Incorporate cross-encoder neural rerankers (e.g., ms-marco-MiniLM-L-6-v2) for secondary precision scoring.</w:t>
      </w:r>
    </w:p>
    <w:p>
      <w:pPr>
        <w:pStyle w:val="ListBullet"/>
        <w:spacing w:after="80" w:line="276" w:lineRule="auto"/>
      </w:pPr>
      <w:r>
        <w:rPr>
          <w:rFonts w:ascii="Arial" w:hAnsi="Arial"/>
          <w:b/>
          <w:color w:val="0F172A"/>
          <w:sz w:val="20"/>
        </w:rPr>
        <w:t xml:space="preserve">3. Distributed Vector Scaling: </w:t>
      </w:r>
      <w:r>
        <w:rPr>
          <w:rFonts w:ascii="Arial" w:hAnsi="Arial"/>
          <w:color w:val="0F172A"/>
          <w:sz w:val="20"/>
        </w:rPr>
        <w:t>Migrate vector storage to distributed Milvus or Qdrant clusters when document collections exceed 1,000,000 items.</w:t>
      </w:r>
    </w:p>
    <w:p>
      <w:pPr>
        <w:pStyle w:val="ListBullet"/>
        <w:spacing w:after="80" w:line="276" w:lineRule="auto"/>
      </w:pPr>
      <w:r>
        <w:rPr>
          <w:rFonts w:ascii="Arial" w:hAnsi="Arial"/>
          <w:b/>
          <w:color w:val="0F172A"/>
          <w:sz w:val="20"/>
        </w:rPr>
        <w:t xml:space="preserve">4. Real-Time Streaming Notifications: </w:t>
      </w:r>
      <w:r>
        <w:rPr>
          <w:rFonts w:ascii="Arial" w:hAnsi="Arial"/>
          <w:color w:val="0F172A"/>
          <w:sz w:val="20"/>
        </w:rPr>
        <w:t>Implement real-time push notifications via Server-Sent Events (SSE) or WebSockets.</w:t>
      </w:r>
    </w:p>
    <w:p>
      <w:pPr>
        <w:pStyle w:val="Heading1"/>
        <w:keepNext/>
        <w:spacing w:before="360" w:after="160"/>
      </w:pPr>
      <w:r>
        <w:rPr>
          <w:rFonts w:ascii="Arial" w:hAnsi="Arial"/>
          <w:b/>
          <w:color w:val="4F46E5"/>
          <w:sz w:val="32"/>
        </w:rPr>
        <w:t>31. Conclusion and References</w:t>
      </w:r>
    </w:p>
    <w:p>
      <w:pPr>
        <w:spacing w:after="120" w:line="276" w:lineRule="auto"/>
      </w:pPr>
      <w:r>
        <w:rPr>
          <w:rFonts w:ascii="Arial" w:hAnsi="Arial"/>
          <w:b w:val="0"/>
          <w:i w:val="0"/>
          <w:color w:val="0F172A"/>
          <w:sz w:val="21"/>
        </w:rPr>
        <w:t>Enterprise Knowledge Navigator establishes a complete, robust, production-ready enterprise intelligence architecture. By fusing dense semantic vector retrieval with lexical keyword search, structuring organizational knowledge into an interactive multi-hop Knowledge Graph, and strictly grounding conversational RAG synthesis with page-level citations, the platform eliminates hallucinations and delivers verifiable information discovery. With 40 passing automated tests, a polished light-theme SPA, 3-tier role-based security, and zero raw developer leaks, the project stands ready for academic presentation and real-world deployment.</w:t>
      </w:r>
    </w:p>
    <w:p>
      <w:pPr>
        <w:pStyle w:val="Heading2"/>
        <w:keepNext/>
        <w:spacing w:before="240" w:after="120"/>
      </w:pPr>
      <w:r>
        <w:rPr>
          <w:rFonts w:ascii="Arial" w:hAnsi="Arial"/>
          <w:b/>
          <w:color w:val="0F766E"/>
          <w:sz w:val="25"/>
        </w:rPr>
        <w:t>Academic &amp; Technical References</w:t>
      </w:r>
    </w:p>
    <w:p>
      <w:pPr>
        <w:spacing w:after="120" w:line="276" w:lineRule="auto"/>
      </w:pPr>
      <w:r>
        <w:rPr>
          <w:rFonts w:ascii="Arial" w:hAnsi="Arial"/>
          <w:b w:val="0"/>
          <w:i w:val="0"/>
          <w:color w:val="0F172A"/>
          <w:sz w:val="21"/>
        </w:rPr>
        <w:t>[1] Lewis, P., et al. (2020). Retrieval-Augmented Generation for Knowledge-Intensive NLP Tasks. NeurIPS.</w:t>
        <w:br/>
        <w:t>[2] Cormack, G. V., Clarke, C. L., &amp; Buettcher, S. (2009). Reciprocal Rank Fusion outperforms Condorcet and individual ML methods. SIGIR.</w:t>
        <w:br/>
        <w:t>[3] Edge, D., et al. (2024). From Local to Global: A Graph RAG Approach to Query-Focused Summarization. Microsoft Research.</w:t>
        <w:br/>
        <w:t>[4] Pedregosa, F., et al. (2011). Scikit-learn: Machine Learning in Python. Journal of Machine Learning Research (JMLR).</w:t>
        <w:br/>
        <w:t>[5] Tiangolo, S. (2018). FastAPI: High performance, easy to learn, fast to code, ready for production. https://fastapi.tiangolo.com/</w:t>
        <w:br/>
        <w:t>[6] Bostock, M., Ogievetsky, V., &amp; Heer, J. (2011). D3: Data-Driven Documents. IEEE Trans. Visualization &amp; Computer Graphics.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