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56135" w:rsidRDefault="001E36A7">
      <w:r>
        <w:t>1. What is the concept of an abstract superclass?</w:t>
      </w:r>
    </w:p>
    <w:p w:rsidR="00907EFD" w:rsidRDefault="00907EFD" w:rsidP="00907EFD">
      <w:pPr>
        <w:autoSpaceDE w:val="0"/>
        <w:autoSpaceDN w:val="0"/>
        <w:adjustRightInd w:val="0"/>
        <w:rPr>
          <w:rFonts w:ascii="Birka" w:hAnsi="Birka" w:cs="Birka"/>
        </w:rPr>
      </w:pPr>
      <w:r>
        <w:t>Sol.</w:t>
      </w:r>
      <w:r w:rsidRPr="00907EFD">
        <w:rPr>
          <w:rFonts w:ascii="Birka" w:hAnsi="Birka" w:cs="Birka"/>
        </w:rPr>
        <w:t xml:space="preserve"> </w:t>
      </w:r>
      <w:r>
        <w:rPr>
          <w:rFonts w:ascii="Birka" w:hAnsi="Birka" w:cs="Birka"/>
        </w:rPr>
        <w:t>An abstract superclass is a class that calls a method, but does not inherit or define</w:t>
      </w:r>
    </w:p>
    <w:p w:rsidR="00907EFD" w:rsidRPr="00907EFD" w:rsidRDefault="00907EFD" w:rsidP="00907EFD">
      <w:pPr>
        <w:autoSpaceDE w:val="0"/>
        <w:autoSpaceDN w:val="0"/>
        <w:adjustRightInd w:val="0"/>
        <w:rPr>
          <w:rFonts w:ascii="Birka" w:hAnsi="Birka" w:cs="Birka"/>
        </w:rPr>
      </w:pPr>
      <w:r>
        <w:rPr>
          <w:rFonts w:ascii="Birka" w:hAnsi="Birka" w:cs="Birka"/>
        </w:rPr>
        <w:t>it—it expects the method to be filled in by a subcla</w:t>
      </w:r>
      <w:r>
        <w:rPr>
          <w:rFonts w:ascii="Birka" w:hAnsi="Birka" w:cs="Birka"/>
        </w:rPr>
        <w:t xml:space="preserve">ss. This is often used as a way </w:t>
      </w:r>
      <w:r>
        <w:rPr>
          <w:rFonts w:ascii="Birka" w:hAnsi="Birka" w:cs="Birka"/>
        </w:rPr>
        <w:t xml:space="preserve">to generalize classes when </w:t>
      </w:r>
      <w:proofErr w:type="spellStart"/>
      <w:r>
        <w:rPr>
          <w:rFonts w:ascii="Birka" w:hAnsi="Birka" w:cs="Birka"/>
        </w:rPr>
        <w:t>behavior</w:t>
      </w:r>
      <w:proofErr w:type="spellEnd"/>
      <w:r>
        <w:rPr>
          <w:rFonts w:ascii="Birka" w:hAnsi="Birka" w:cs="Birka"/>
        </w:rPr>
        <w:t xml:space="preserve"> cannot be predicted</w:t>
      </w:r>
      <w:r>
        <w:rPr>
          <w:rFonts w:ascii="Birka" w:hAnsi="Birka" w:cs="Birka"/>
        </w:rPr>
        <w:t xml:space="preserve"> until a more specific subclass </w:t>
      </w:r>
      <w:r>
        <w:rPr>
          <w:rFonts w:ascii="Birka" w:hAnsi="Birka" w:cs="Birka"/>
        </w:rPr>
        <w:t>is coded. OOP frameworks also use this as a way</w:t>
      </w:r>
      <w:r>
        <w:rPr>
          <w:rFonts w:ascii="Birka" w:hAnsi="Birka" w:cs="Birka"/>
        </w:rPr>
        <w:t xml:space="preserve"> to dispatch to client-defined, </w:t>
      </w:r>
      <w:r>
        <w:rPr>
          <w:rFonts w:ascii="Birka" w:hAnsi="Birka" w:cs="Birka"/>
        </w:rPr>
        <w:t>customizable operations.</w:t>
      </w:r>
    </w:p>
    <w:p w:rsidR="00456135" w:rsidRDefault="00456135"/>
    <w:p w:rsidR="00456135" w:rsidRDefault="00456135"/>
    <w:p w:rsidR="00456135" w:rsidRDefault="00456135"/>
    <w:p w:rsidR="00456135" w:rsidRDefault="001E36A7">
      <w:r>
        <w:t>2. What happens when a class statement's top level contains a basic assignment statement?</w:t>
      </w:r>
    </w:p>
    <w:p w:rsidR="00907EFD" w:rsidRPr="00907EFD" w:rsidRDefault="00907EFD" w:rsidP="00907EFD">
      <w:pPr>
        <w:autoSpaceDE w:val="0"/>
        <w:autoSpaceDN w:val="0"/>
        <w:adjustRightInd w:val="0"/>
        <w:rPr>
          <w:rFonts w:ascii="TheSansMonoCd-W5Regular" w:hAnsi="TheSansMonoCd-W5Regular" w:cs="TheSansMonoCd-W5Regular"/>
          <w:sz w:val="18"/>
          <w:szCs w:val="18"/>
        </w:rPr>
      </w:pPr>
      <w:r>
        <w:t>Sol.</w:t>
      </w:r>
      <w:r w:rsidRPr="00907EFD">
        <w:rPr>
          <w:rFonts w:ascii="Birka" w:hAnsi="Birka" w:cs="Birka"/>
        </w:rPr>
        <w:t xml:space="preserve"> </w:t>
      </w:r>
      <w:r>
        <w:rPr>
          <w:rFonts w:ascii="Birka" w:hAnsi="Birka" w:cs="Birka"/>
        </w:rPr>
        <w:t>When a simple assignment statement (</w:t>
      </w:r>
      <w:r>
        <w:rPr>
          <w:rFonts w:ascii="TheSansMonoCd-W5Regular" w:hAnsi="TheSansMonoCd-W5Regular" w:cs="TheSansMonoCd-W5Regular"/>
          <w:sz w:val="18"/>
          <w:szCs w:val="18"/>
        </w:rPr>
        <w:t>X = Y</w:t>
      </w:r>
      <w:r>
        <w:rPr>
          <w:rFonts w:ascii="Birka" w:hAnsi="Birka" w:cs="Birka"/>
        </w:rPr>
        <w:t xml:space="preserve">) appears at the top level of a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class </w:t>
      </w:r>
      <w:r>
        <w:rPr>
          <w:rFonts w:ascii="Birka" w:hAnsi="Birka" w:cs="Birka"/>
        </w:rPr>
        <w:t>statement, it attaches a data attribute to the class (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8"/>
          <w:szCs w:val="18"/>
        </w:rPr>
        <w:t>Class</w:t>
      </w:r>
      <w:r>
        <w:rPr>
          <w:rFonts w:ascii="TheSansMonoCd-W5Regular" w:hAnsi="TheSansMonoCd-W5Regular" w:cs="TheSansMonoCd-W5Regular"/>
          <w:sz w:val="18"/>
          <w:szCs w:val="18"/>
        </w:rPr>
        <w:t>.X</w:t>
      </w:r>
      <w:proofErr w:type="spellEnd"/>
      <w:r>
        <w:rPr>
          <w:rFonts w:ascii="Birka" w:hAnsi="Birka" w:cs="Birka"/>
        </w:rPr>
        <w:t>). Like all class attributes,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 </w:t>
      </w:r>
      <w:r>
        <w:rPr>
          <w:rFonts w:ascii="Birka" w:hAnsi="Birka" w:cs="Birka"/>
        </w:rPr>
        <w:t xml:space="preserve">this will be shared by all instances; data attributes are not callable method </w:t>
      </w:r>
      <w:proofErr w:type="spellStart"/>
      <w:proofErr w:type="gramStart"/>
      <w:r>
        <w:rPr>
          <w:rFonts w:ascii="Birka" w:hAnsi="Birka" w:cs="Birka"/>
        </w:rPr>
        <w:t>functions,though</w:t>
      </w:r>
      <w:proofErr w:type="spellEnd"/>
      <w:proofErr w:type="gramEnd"/>
    </w:p>
    <w:p w:rsidR="00456135" w:rsidRDefault="00456135"/>
    <w:p w:rsidR="00456135" w:rsidRDefault="00456135"/>
    <w:p w:rsidR="00456135" w:rsidRDefault="00456135"/>
    <w:p w:rsidR="00456135" w:rsidRDefault="001E36A7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:rsidR="00456135" w:rsidRPr="00907EFD" w:rsidRDefault="00907EFD" w:rsidP="00907EFD">
      <w:pPr>
        <w:autoSpaceDE w:val="0"/>
        <w:autoSpaceDN w:val="0"/>
        <w:adjustRightInd w:val="0"/>
        <w:rPr>
          <w:rFonts w:ascii="Birka" w:hAnsi="Birka" w:cs="Birka"/>
        </w:rPr>
      </w:pPr>
      <w:r>
        <w:t>Sol.</w:t>
      </w:r>
      <w:r w:rsidRPr="00907EFD">
        <w:rPr>
          <w:rFonts w:ascii="Birka" w:hAnsi="Birka" w:cs="Birka"/>
        </w:rPr>
        <w:t xml:space="preserve"> </w:t>
      </w:r>
      <w:r>
        <w:rPr>
          <w:rFonts w:ascii="Birka" w:hAnsi="Birka" w:cs="Birka"/>
        </w:rPr>
        <w:t xml:space="preserve">A class must manually call the </w:t>
      </w:r>
      <w:r>
        <w:rPr>
          <w:rFonts w:ascii="TheSansMonoCd-W5Regular" w:hAnsi="TheSansMonoCd-W5Regular" w:cs="TheSansMonoCd-W5Regular"/>
          <w:sz w:val="18"/>
          <w:szCs w:val="18"/>
        </w:rPr>
        <w:t>__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>init</w:t>
      </w:r>
      <w:proofErr w:type="spellEnd"/>
      <w:r>
        <w:rPr>
          <w:rFonts w:ascii="TheSansMonoCd-W5Regular" w:hAnsi="TheSansMonoCd-W5Regular" w:cs="TheSansMonoCd-W5Regular"/>
          <w:sz w:val="18"/>
          <w:szCs w:val="18"/>
        </w:rPr>
        <w:t xml:space="preserve">__ </w:t>
      </w:r>
      <w:r>
        <w:rPr>
          <w:rFonts w:ascii="Birka" w:hAnsi="Birka" w:cs="Birka"/>
        </w:rPr>
        <w:t>method i</w:t>
      </w:r>
      <w:r>
        <w:rPr>
          <w:rFonts w:ascii="Birka" w:hAnsi="Birka" w:cs="Birka"/>
        </w:rPr>
        <w:t xml:space="preserve">n a superclass if it defines an </w:t>
      </w:r>
      <w:r>
        <w:rPr>
          <w:rFonts w:ascii="TheSansMonoCd-W5Regular" w:hAnsi="TheSansMonoCd-W5Regular" w:cs="TheSansMonoCd-W5Regular"/>
          <w:sz w:val="18"/>
          <w:szCs w:val="18"/>
        </w:rPr>
        <w:t>__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>init</w:t>
      </w:r>
      <w:proofErr w:type="spellEnd"/>
      <w:r>
        <w:rPr>
          <w:rFonts w:ascii="TheSansMonoCd-W5Regular" w:hAnsi="TheSansMonoCd-W5Regular" w:cs="TheSansMonoCd-W5Regular"/>
          <w:sz w:val="18"/>
          <w:szCs w:val="18"/>
        </w:rPr>
        <w:t xml:space="preserve">__ </w:t>
      </w:r>
      <w:r>
        <w:rPr>
          <w:rFonts w:ascii="Birka" w:hAnsi="Birka" w:cs="Birka"/>
        </w:rPr>
        <w:t>constructor of its own, but it also must still kick off the superclass’</w:t>
      </w:r>
      <w:r>
        <w:rPr>
          <w:rFonts w:ascii="Birka" w:hAnsi="Birka" w:cs="Birka"/>
        </w:rPr>
        <w:t xml:space="preserve">s construction </w:t>
      </w:r>
      <w:r>
        <w:rPr>
          <w:rFonts w:ascii="Birka" w:hAnsi="Birka" w:cs="Birka"/>
        </w:rPr>
        <w:t>code. Python itself automatically runs just one constructor—</w:t>
      </w:r>
      <w:r>
        <w:rPr>
          <w:rFonts w:ascii="Birka" w:hAnsi="Birka" w:cs="Birka"/>
        </w:rPr>
        <w:t xml:space="preserve">the lowest </w:t>
      </w:r>
      <w:r>
        <w:rPr>
          <w:rFonts w:ascii="Birka" w:hAnsi="Birka" w:cs="Birka"/>
        </w:rPr>
        <w:t xml:space="preserve">one in the tree. Superclass constructors are called </w:t>
      </w:r>
      <w:r>
        <w:rPr>
          <w:rFonts w:ascii="Birka" w:hAnsi="Birka" w:cs="Birka"/>
        </w:rPr>
        <w:t xml:space="preserve">through the class name, passing </w:t>
      </w:r>
      <w:r>
        <w:rPr>
          <w:rFonts w:ascii="Birka" w:hAnsi="Birka" w:cs="Birka"/>
        </w:rPr>
        <w:t xml:space="preserve">in the 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 xml:space="preserve">self </w:t>
      </w:r>
      <w:r>
        <w:rPr>
          <w:rFonts w:ascii="Birka" w:hAnsi="Birka" w:cs="Birka"/>
        </w:rPr>
        <w:t>instance</w:t>
      </w:r>
      <w:proofErr w:type="spellEnd"/>
      <w:r>
        <w:rPr>
          <w:rFonts w:ascii="Birka" w:hAnsi="Birka" w:cs="Birka"/>
        </w:rPr>
        <w:t xml:space="preserve"> manually: </w:t>
      </w:r>
      <w:proofErr w:type="gramStart"/>
      <w:r>
        <w:rPr>
          <w:rFonts w:ascii="TheSansMonoCd-W5RegularItalic" w:hAnsi="TheSansMonoCd-W5RegularItalic" w:cs="TheSansMonoCd-W5RegularItalic"/>
          <w:i/>
          <w:iCs/>
          <w:sz w:val="18"/>
          <w:szCs w:val="18"/>
        </w:rPr>
        <w:t>Superclass</w:t>
      </w:r>
      <w:r>
        <w:rPr>
          <w:rFonts w:ascii="TheSansMonoCd-W5Regular" w:hAnsi="TheSansMonoCd-W5Regular" w:cs="TheSansMonoCd-W5Regular"/>
          <w:sz w:val="18"/>
          <w:szCs w:val="18"/>
        </w:rPr>
        <w:t>._</w:t>
      </w:r>
      <w:proofErr w:type="gramEnd"/>
      <w:r>
        <w:rPr>
          <w:rFonts w:ascii="TheSansMonoCd-W5Regular" w:hAnsi="TheSansMonoCd-W5Regular" w:cs="TheSansMonoCd-W5Regular"/>
          <w:sz w:val="18"/>
          <w:szCs w:val="18"/>
        </w:rPr>
        <w:t>_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>init</w:t>
      </w:r>
      <w:proofErr w:type="spellEnd"/>
      <w:r>
        <w:rPr>
          <w:rFonts w:ascii="TheSansMonoCd-W5Regular" w:hAnsi="TheSansMonoCd-W5Regular" w:cs="TheSansMonoCd-W5Regular"/>
          <w:sz w:val="18"/>
          <w:szCs w:val="18"/>
        </w:rPr>
        <w:t>__(self, ...)</w:t>
      </w:r>
      <w:r>
        <w:rPr>
          <w:rFonts w:ascii="Birka" w:hAnsi="Birka" w:cs="Birka"/>
        </w:rPr>
        <w:t>.</w:t>
      </w:r>
    </w:p>
    <w:p w:rsidR="00456135" w:rsidRDefault="00456135"/>
    <w:p w:rsidR="00456135" w:rsidRDefault="00456135"/>
    <w:p w:rsidR="00456135" w:rsidRDefault="001E36A7">
      <w:r>
        <w:t>4. How can you augment, instead of completely replacing, an inherited method?</w:t>
      </w:r>
    </w:p>
    <w:p w:rsidR="00456135" w:rsidRPr="00907EFD" w:rsidRDefault="00907EFD" w:rsidP="00907EFD">
      <w:pPr>
        <w:autoSpaceDE w:val="0"/>
        <w:autoSpaceDN w:val="0"/>
        <w:adjustRightInd w:val="0"/>
        <w:rPr>
          <w:rFonts w:ascii="Birka" w:hAnsi="Birka" w:cs="Birka"/>
        </w:rPr>
      </w:pPr>
      <w:r>
        <w:t>Sol.</w:t>
      </w:r>
      <w:r w:rsidRPr="00907EFD">
        <w:rPr>
          <w:rFonts w:ascii="Birka" w:hAnsi="Birka" w:cs="Birka"/>
        </w:rPr>
        <w:t xml:space="preserve"> </w:t>
      </w:r>
      <w:r>
        <w:rPr>
          <w:rFonts w:ascii="Birka" w:hAnsi="Birka" w:cs="Birka"/>
        </w:rPr>
        <w:t>To augment instead of completely replacing an inh</w:t>
      </w:r>
      <w:r>
        <w:rPr>
          <w:rFonts w:ascii="Birka" w:hAnsi="Birka" w:cs="Birka"/>
        </w:rPr>
        <w:t xml:space="preserve">erited method, redefine it in </w:t>
      </w:r>
      <w:proofErr w:type="spellStart"/>
      <w:r>
        <w:rPr>
          <w:rFonts w:ascii="Birka" w:hAnsi="Birka" w:cs="Birka"/>
        </w:rPr>
        <w:t>a</w:t>
      </w:r>
      <w:r>
        <w:rPr>
          <w:rFonts w:ascii="Birka" w:hAnsi="Birka" w:cs="Birka"/>
        </w:rPr>
        <w:t>subclass</w:t>
      </w:r>
      <w:proofErr w:type="spellEnd"/>
      <w:r>
        <w:rPr>
          <w:rFonts w:ascii="Birka" w:hAnsi="Birka" w:cs="Birka"/>
        </w:rPr>
        <w:t xml:space="preserve">, but call back to the superclass’s version </w:t>
      </w:r>
      <w:r>
        <w:rPr>
          <w:rFonts w:ascii="Birka" w:hAnsi="Birka" w:cs="Birka"/>
        </w:rPr>
        <w:t xml:space="preserve">of the method manually from the </w:t>
      </w:r>
      <w:r>
        <w:rPr>
          <w:rFonts w:ascii="Birka" w:hAnsi="Birka" w:cs="Birka"/>
        </w:rPr>
        <w:t xml:space="preserve">new version of the method in the subclass. That is, pass the 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 xml:space="preserve">self </w:t>
      </w:r>
      <w:r>
        <w:rPr>
          <w:rFonts w:ascii="Birka" w:hAnsi="Birka" w:cs="Birka"/>
        </w:rPr>
        <w:t>instance</w:t>
      </w:r>
      <w:proofErr w:type="spellEnd"/>
      <w:r>
        <w:rPr>
          <w:rFonts w:ascii="Birka" w:hAnsi="Birka" w:cs="Birka"/>
        </w:rPr>
        <w:t xml:space="preserve"> to the </w:t>
      </w:r>
      <w:r>
        <w:rPr>
          <w:rFonts w:ascii="Birka" w:hAnsi="Birka" w:cs="Birka"/>
        </w:rPr>
        <w:t xml:space="preserve">superclass’s version of the method manually: 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8"/>
          <w:szCs w:val="18"/>
        </w:rPr>
        <w:t>Superclass</w:t>
      </w:r>
      <w:r>
        <w:rPr>
          <w:rFonts w:ascii="TheSansMonoCd-W5Regular" w:hAnsi="TheSansMonoCd-W5Regular" w:cs="TheSansMonoCd-W5Regular"/>
          <w:sz w:val="18"/>
          <w:szCs w:val="18"/>
        </w:rPr>
        <w:t>.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</w:rPr>
        <w:t>method</w:t>
      </w:r>
      <w:proofErr w:type="spellEnd"/>
      <w:r>
        <w:rPr>
          <w:rFonts w:ascii="TheSansMonoCd-W5Regular" w:hAnsi="TheSansMonoCd-W5Regular" w:cs="TheSansMonoCd-W5Regular"/>
          <w:sz w:val="18"/>
          <w:szCs w:val="18"/>
        </w:rPr>
        <w:t>(self, ...)</w:t>
      </w:r>
      <w:r>
        <w:rPr>
          <w:rFonts w:ascii="Birka" w:hAnsi="Birka" w:cs="Birka"/>
        </w:rPr>
        <w:t>.</w:t>
      </w:r>
    </w:p>
    <w:p w:rsidR="00456135" w:rsidRDefault="00456135"/>
    <w:p w:rsidR="00456135" w:rsidRDefault="00456135">
      <w:bookmarkStart w:id="0" w:name="_GoBack"/>
    </w:p>
    <w:p w:rsidR="00456135" w:rsidRDefault="001E36A7">
      <w:r>
        <w:t>5. How is the local scope of a class different from that of a function?</w:t>
      </w:r>
    </w:p>
    <w:p w:rsidR="00907EFD" w:rsidRDefault="00907EFD" w:rsidP="00907EFD">
      <w:pPr>
        <w:autoSpaceDE w:val="0"/>
        <w:autoSpaceDN w:val="0"/>
        <w:adjustRightInd w:val="0"/>
        <w:rPr>
          <w:rFonts w:ascii="Birka" w:hAnsi="Birka" w:cs="Birka"/>
        </w:rPr>
      </w:pPr>
      <w:r>
        <w:t>Sol.</w:t>
      </w:r>
    </w:p>
    <w:p w:rsidR="00907EFD" w:rsidRDefault="00907EFD" w:rsidP="00907EFD">
      <w:r>
        <w:rPr>
          <w:rFonts w:ascii="Birka" w:hAnsi="Birka" w:cs="Birka"/>
        </w:rPr>
        <w:t>.</w:t>
      </w:r>
      <w:bookmarkEnd w:id="0"/>
    </w:p>
    <w:sectPr w:rsidR="00907EF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6A7" w:rsidRDefault="001E36A7">
      <w:r>
        <w:separator/>
      </w:r>
    </w:p>
  </w:endnote>
  <w:endnote w:type="continuationSeparator" w:id="0">
    <w:p w:rsidR="001E36A7" w:rsidRDefault="001E3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d-W5Regular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5RegularItalic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E36A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6A7" w:rsidRDefault="001E36A7">
      <w:r>
        <w:separator/>
      </w:r>
    </w:p>
  </w:footnote>
  <w:footnote w:type="continuationSeparator" w:id="0">
    <w:p w:rsidR="001E36A7" w:rsidRDefault="001E3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E36A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56BF5"/>
    <w:multiLevelType w:val="hybridMultilevel"/>
    <w:tmpl w:val="A71C55EE"/>
    <w:lvl w:ilvl="0" w:tplc="F15AA708">
      <w:start w:val="1"/>
      <w:numFmt w:val="bullet"/>
      <w:lvlText w:val="●"/>
      <w:lvlJc w:val="left"/>
      <w:pPr>
        <w:ind w:left="720" w:hanging="360"/>
      </w:pPr>
    </w:lvl>
    <w:lvl w:ilvl="1" w:tplc="60E25A5C">
      <w:start w:val="1"/>
      <w:numFmt w:val="bullet"/>
      <w:lvlText w:val="○"/>
      <w:lvlJc w:val="left"/>
      <w:pPr>
        <w:ind w:left="1440" w:hanging="360"/>
      </w:pPr>
    </w:lvl>
    <w:lvl w:ilvl="2" w:tplc="ECA86F22">
      <w:start w:val="1"/>
      <w:numFmt w:val="bullet"/>
      <w:lvlText w:val="■"/>
      <w:lvlJc w:val="left"/>
      <w:pPr>
        <w:ind w:left="2160" w:hanging="360"/>
      </w:pPr>
    </w:lvl>
    <w:lvl w:ilvl="3" w:tplc="DB562E28">
      <w:start w:val="1"/>
      <w:numFmt w:val="bullet"/>
      <w:lvlText w:val="●"/>
      <w:lvlJc w:val="left"/>
      <w:pPr>
        <w:ind w:left="2880" w:hanging="360"/>
      </w:pPr>
    </w:lvl>
    <w:lvl w:ilvl="4" w:tplc="FA3A2F4C">
      <w:start w:val="1"/>
      <w:numFmt w:val="bullet"/>
      <w:lvlText w:val="○"/>
      <w:lvlJc w:val="left"/>
      <w:pPr>
        <w:ind w:left="3600" w:hanging="360"/>
      </w:pPr>
    </w:lvl>
    <w:lvl w:ilvl="5" w:tplc="EF5C542A">
      <w:start w:val="1"/>
      <w:numFmt w:val="bullet"/>
      <w:lvlText w:val="■"/>
      <w:lvlJc w:val="left"/>
      <w:pPr>
        <w:ind w:left="4320" w:hanging="360"/>
      </w:pPr>
    </w:lvl>
    <w:lvl w:ilvl="6" w:tplc="3D66C00C">
      <w:start w:val="1"/>
      <w:numFmt w:val="bullet"/>
      <w:lvlText w:val="●"/>
      <w:lvlJc w:val="left"/>
      <w:pPr>
        <w:ind w:left="5040" w:hanging="360"/>
      </w:pPr>
    </w:lvl>
    <w:lvl w:ilvl="7" w:tplc="36606024">
      <w:start w:val="1"/>
      <w:numFmt w:val="bullet"/>
      <w:lvlText w:val="●"/>
      <w:lvlJc w:val="left"/>
      <w:pPr>
        <w:ind w:left="5760" w:hanging="360"/>
      </w:pPr>
    </w:lvl>
    <w:lvl w:ilvl="8" w:tplc="BBF2C9C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6135"/>
    <w:rsid w:val="001E36A7"/>
    <w:rsid w:val="00456135"/>
    <w:rsid w:val="0090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DB73"/>
  <w15:docId w15:val="{B979E24E-FC48-4B3F-AE33-DD049FCD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2021-03-04T00:04:00Z</dcterms:created>
  <dcterms:modified xsi:type="dcterms:W3CDTF">2022-03-13T19:24:00Z</dcterms:modified>
</cp:coreProperties>
</file>