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b/>
          <w:bCs/>
          <w:color w:val="3B0764"/>
          <w:sz w:val="48"/>
          <w:szCs w:val="48"/>
        </w:rPr>
        <w:t xml:space="preserve">Attendance Application</w:t>
      </w:r>
    </w:p>
    <w:p>
      <w:pPr>
        <w:spacing w:after="300"/>
      </w:pPr>
      <w:r>
        <w:rPr>
          <w:b/>
          <w:bCs/>
          <w:color w:val="5B21B6"/>
          <w:sz w:val="32"/>
          <w:szCs w:val="32"/>
        </w:rPr>
        <w:t xml:space="preserve">Market Research &amp; Design Blueprint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Prepared for: Manual-Entry Attendance Mobile App (React Native + Expo)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Scope: greytHR, Keka, Zoho People — UI/UX, reports, tech stack, and design recommendation</w:t>
      </w:r>
    </w:p>
    <w:p>
      <w:pPr>
        <w:spacing w:after="120"/>
      </w:pPr>
      <w:r>
        <w:rPr>
          <w:color w:val="888888"/>
          <w:sz w:val="20"/>
          <w:szCs w:val="20"/>
        </w:rPr>
        <w:t xml:space="preserve">Prepared by: Claude (Application Development Analyst mode)</w:t>
      </w:r>
    </w:p>
    <w:p>
      <w:pPr>
        <w:spacing w:after="120"/>
      </w:pPr>
      <w:r>
        <w:rPr>
          <w:color w:val="888888"/>
          <w:sz w:val="20"/>
          <w:szCs w:val="20"/>
        </w:rPr>
        <w:t xml:space="preserve">Date: 23 September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Methodology &amp; Scope</w:t>
      </w:r>
    </w:p>
    <w:p>
      <w:pPr>
        <w:spacing w:after="120"/>
      </w:pPr>
      <w:r>
        <w:t xml:space="preserve">Shortlist: greytHR, Keka, and Zoho People were selected as the top 3 most trusted and widely used attendance/HR platforms among Indian organisations. This shortlist was cross-checked across multiple independent 2026 HRMS comparison sources covering adoption scale, ratings, and India-specific statutory coverage (PF, ESI, Professional Tax, TDS).</w:t>
      </w:r>
    </w:p>
    <w:p>
      <w:pPr>
        <w:spacing w:after="120"/>
      </w:pPr>
      <w:r>
        <w:t xml:space="preserve">"India attendance standard" was clarified by the requester to mean UI/UX standard (i.e. interface conventions Indian users are already familiar with), not a specific regulatory technical standard. All three shortlisted apps additionally support Indian statutory/compliance needs as a baseline, which is why they dominate the Indian market.</w:t>
      </w:r>
    </w:p>
    <w:p>
      <w:pPr>
        <w:spacing w:after="120"/>
      </w:pPr>
      <w:r>
        <w:t xml:space="preserve">Data-collection note: greytHR, Keka and Zoho People are closed, proprietary commercial products. Their live in-app screens sit behind a paid login, and exact hex colours, font files, database engines and source codebases are not publicly documented anywhere. Per the agreed approach, this report: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Uses each vendor's own public marketing/product pages (which embed real in-app screenshots and UI component previews) as the primary visual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Estimates colours, font styles and sizes visually from those pages and flags every such value as "Estimated".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database/codebase facts only where a public source exists (e.g. job postings, partner pages), citing the source; otherwise marks the field "Not publicly disclosed".</w:t>
      </w:r>
    </w:p>
    <w:p>
      <w:pPr>
        <w:spacing w:after="160"/>
      </w:pPr>
      <w:r>
        <w:rPr>
          <w:i/>
          <w:iCs/>
          <w:color w:val="8A8A8A"/>
          <w:sz w:val="20"/>
          <w:szCs w:val="20"/>
        </w:rPr>
        <w:t xml:space="preserve">Screenshot-folder note: This session captured live browser screenshots of each vendor's public product pages during research (shown inline in the chat). Automated pixel-file export from the browser pane into an arbitrary Windows folder is not a supported action in this environment, so screenshots were not auto-copied into the ScreenShot folder. They were shown inline in the conversation — please save any you want directly from there (right-click → Save image), or ask and this session can re-open specific pages for you to save yourself.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greytHR</w:t>
      </w:r>
    </w:p>
    <w:p>
      <w:pPr>
        <w:spacing w:after="120"/>
      </w:pPr>
      <w:r>
        <w:t xml:space="preserve">greytHR (by Greytip Software) — India's longest-running cloud HR &amp; payroll platform (since 1994), 30,000+ companies, 3M+ users, 10,00,000+ monthly active app users, 4.5★ App/Play Store rating.</w:t>
      </w:r>
    </w:p>
    <w:p>
      <w:pPr>
        <w:pStyle w:val="Heading2"/>
        <w:spacing w:after="150" w:before="300"/>
      </w:pPr>
      <w:r>
        <w:t xml:space="preserve">1.1 Main theme colour combination (Estimated)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200"/>
        <w:gridCol w:w="1600"/>
        <w:gridCol w:w="4600"/>
      </w:tblGrid>
      <w:tr>
        <w:tc>
          <w:tcPr>
            <w:tcW w:type="dxa" w:w="22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 (est.)</w:t>
            </w:r>
          </w:p>
        </w:tc>
        <w:tc>
          <w:tcPr>
            <w:tcW w:type="dxa" w:w="46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 Purple/Violet</w:t>
            </w:r>
          </w:p>
        </w:tc>
        <w:tc>
          <w:tcPr>
            <w:tcW w:type="dxa" w:w="1600"/>
            <w:shd w:fill="7B2F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#7B2FF7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 mark, links, active tab highlight, accent text ("a tap away")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Plum (Primary CTA)</w:t>
            </w:r>
          </w:p>
        </w:tc>
        <w:tc>
          <w:tcPr>
            <w:tcW w:type="dxa" w:w="1600"/>
            <w:shd w:fill="2E08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#2E0854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buttons — "Book a Demo", "Sign In"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Lavender Tint</w:t>
            </w:r>
          </w:p>
        </w:tc>
        <w:tc>
          <w:tcPr>
            <w:tcW w:type="dxa" w:w="1600"/>
            <w:shd w:fill="F3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#F3E8FF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tab pill background, soft section backgrounds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600"/>
            <w:shd w:fill="22C5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#22C55E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"Location verified" status dot, success states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Neutral White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Page/card background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Charcoal Text</w:t>
            </w:r>
          </w:p>
        </w:tc>
        <w:tc>
          <w:tcPr>
            <w:tcW w:type="dxa" w:w="1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#1A1A1A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Headings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Grey Text</w:t>
            </w:r>
          </w:p>
        </w:tc>
        <w:tc>
          <w:tcPr>
            <w:tcW w:type="dxa" w:w="1600"/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#6B7280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copy, secondary text</w:t>
            </w:r>
          </w:p>
        </w:tc>
      </w:tr>
    </w:tbl>
    <w:p>
      <w:pPr>
        <w:pStyle w:val="Heading2"/>
        <w:spacing w:after="150" w:before="300"/>
      </w:pPr>
      <w:r>
        <w:t xml:space="preserve">1.2 Colour combinations on other pages (Estimated)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tab: white card on soft-lavender gradient backdrop; green "Location verified" pill; teal-blue "Face verified" chip (#3B82F6-ish).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tab: same lavender/purple family, with a small green checklist icon set (#7B2FF7 icons on white).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Payslip screen (from marketing preview): purple header band, white card body, dark text for amounts.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Overall pattern: a single purple/violet brand hue carried through every module, varied only by tint (light lavender for backgrounds, deep plum for buttons), plus semantic green/red for status — a restrained, low-saturation palette typical of Indian payroll-first HR apps.</w:t>
      </w:r>
    </w:p>
    <w:p>
      <w:pPr>
        <w:pStyle w:val="Heading2"/>
        <w:spacing w:after="150" w:before="300"/>
      </w:pPr>
      <w:r>
        <w:t xml:space="preserve">1.3 Fonts (Estimated — no public type-spec)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600"/>
        <w:gridCol w:w="2000"/>
        <w:gridCol w:w="3800"/>
      </w:tblGrid>
      <w:tr>
        <w:tc>
          <w:tcPr>
            <w:tcW w:type="dxa" w:w="26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20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38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 / Colour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H1 / Hero heading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Rounded geometric sans (Poppins/DM Sans-like), 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~32–40px, #1A1A1A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H2 / Section heading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family, Semibold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~24–28px, #1A1A1A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text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family, 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~15–16px, #4B5563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label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~15–16px, #FFFFFF on plum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 numbers (e.g. "10,00,000+")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Bold, tabular figures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~28–32px, #7B2FF7</w:t>
            </w:r>
          </w:p>
        </w:tc>
      </w:tr>
    </w:tbl>
    <w:p>
      <w:pPr>
        <w:pStyle w:val="Heading2"/>
        <w:spacing w:after="150" w:before="300"/>
      </w:pPr>
      <w:r>
        <w:t xml:space="preserve">1.4 Screens observed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Marketing hero / "Signed in" home preview — shows today's status, elapsed time, GPS office tag.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→ Sign-In details screen (closest equivalent to "manual entry"): shows GPS accuracy, Lat/Long, date &amp; time, Attendance Scheme dropdown, Sign-In Location dropdown (e.g. "Work from Home"), a Remarks text field (200-char limit), and a green "Sign In" button. AI face-recognition + anti-spoof check overlays this same screen when biometric mode is 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tab — leave balance cards, e.g. "Menstrual leave balance", "Leave balance screen with all leave types".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distinct "Login" screen was not shown on the public marketing pages (it sits behind the app's real sign-in wall); layout inferred to follow the same purple/white branding as the rest of the app.</w:t>
      </w:r>
    </w:p>
    <w:p>
      <w:pPr>
        <w:pStyle w:val="Heading2"/>
        <w:spacing w:after="150" w:before="300"/>
      </w:pPr>
      <w:r>
        <w:t xml:space="preserve">1.5 Reports generated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150+ ready-to-use reports across payroll, attendance, leave and expense claims (vendor-stated).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Attendance Report / Muster Roll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Attendance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Late-in / Early-out Exception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Overtime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Balance &amp; Leave Ledger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Employee-wise Attendance 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Attendance–Payroll Reconciliation Report</w:t>
      </w:r>
    </w:p>
    <w:p>
      <w:pPr>
        <w:pStyle w:val="Heading2"/>
        <w:spacing w:after="150" w:before="300"/>
      </w:pPr>
      <w:r>
        <w:t xml:space="preserve">1.6 Action buttons (page-wise)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400"/>
        <w:gridCol w:w="2200"/>
        <w:gridCol w:w="3800"/>
      </w:tblGrid>
      <w:tr>
        <w:tc>
          <w:tcPr>
            <w:tcW w:type="dxa" w:w="24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38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/ Marketing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a Demo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demo request form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 → Sign-In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Submits manual/geo/face-verified check-in with remarks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Regularise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correction of a wrong/missed punch (seen on Logs entries)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leave-application form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Payslip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/ Download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or downloads the payslip PDF</w:t>
            </w:r>
          </w:p>
        </w:tc>
      </w:tr>
    </w:tbl>
    <w:p>
      <w:pPr>
        <w:pStyle w:val="Heading2"/>
        <w:spacing w:after="150" w:before="300"/>
      </w:pPr>
      <w:r>
        <w:t xml:space="preserve">1.7 Database</w:t>
      </w:r>
    </w:p>
    <w:p>
      <w:pPr>
        <w:spacing w:after="120"/>
      </w:pPr>
      <w:r>
        <w:t xml:space="preserve">Not publicly disclosed. greytHR is an AWS-hosted SaaS product (confirmed via greytHR's own AWS partner page and AWS Digital Suite listing), so infrastructure runs on AWS; the specific database engine (commonly MySQL/PostgreSQL/Aurora for products in this class) is not published.</w:t>
      </w:r>
    </w:p>
    <w:p>
      <w:pPr>
        <w:pStyle w:val="Heading2"/>
        <w:spacing w:after="150" w:before="300"/>
      </w:pPr>
      <w:r>
        <w:t xml:space="preserve">1.8 Codebase</w:t>
      </w:r>
    </w:p>
    <w:p>
      <w:pPr>
        <w:spacing w:after="120"/>
      </w:pPr>
      <w:r>
        <w:t xml:space="preserve">Not publicly disclosed in detail. Confirmed facts: cloud/SaaS architecture, deployed on AWS (per greythr.com/partners/amazon-web-services). No public engineering-blog breakdown of the front-end/back-end frameworks was found.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Keka</w:t>
      </w:r>
    </w:p>
    <w:p>
      <w:pPr>
        <w:spacing w:after="120"/>
      </w:pPr>
      <w:r>
        <w:t xml:space="preserve">Keka HR — India's fastest-growing modern HRMS, ~8,500+ companies (6,000+ per another source), design-led positioning, strong mobile + web attendance module with 200+ biometric device integrations.</w:t>
      </w:r>
    </w:p>
    <w:p>
      <w:pPr>
        <w:pStyle w:val="Heading2"/>
        <w:spacing w:after="150" w:before="300"/>
      </w:pPr>
      <w:r>
        <w:t xml:space="preserve">2.1 Main theme colour combination (Estimated)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200"/>
        <w:gridCol w:w="1600"/>
        <w:gridCol w:w="4600"/>
      </w:tblGrid>
      <w:tr>
        <w:tc>
          <w:tcPr>
            <w:tcW w:type="dxa" w:w="22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 (est.)</w:t>
            </w:r>
          </w:p>
        </w:tc>
        <w:tc>
          <w:tcPr>
            <w:tcW w:type="dxa" w:w="46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Indigo Header</w:t>
            </w:r>
          </w:p>
        </w:tc>
        <w:tc>
          <w:tcPr>
            <w:tcW w:type="dxa" w:w="1600"/>
            <w:shd w:fill="2A14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#2A1454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navigation bar background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Vivid Violet (Primary CTA)</w:t>
            </w:r>
          </w:p>
        </w:tc>
        <w:tc>
          <w:tcPr>
            <w:tcW w:type="dxa" w:w="1600"/>
            <w:shd w:fill="6C5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#6C5CE7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"Book a demo", "Get Started" primary buttons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Coral / Pink Accent</w:t>
            </w:r>
          </w:p>
        </w:tc>
        <w:tc>
          <w:tcPr>
            <w:tcW w:type="dxa" w:w="1600"/>
            <w:shd w:fill="F050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#F0506E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Eyebrow labels ("ATTENDANCE MANAGEMENT SYSTEM"), decorative dot-grid pattern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Teal/Blue</w:t>
            </w:r>
          </w:p>
        </w:tc>
        <w:tc>
          <w:tcPr>
            <w:tcW w:type="dxa" w:w="1600"/>
            <w:shd w:fill="22B8C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#22B8CF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bars, clock widgets, charts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Neutral White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&amp; page background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Border Grey</w:t>
            </w:r>
          </w:p>
        </w:tc>
        <w:tc>
          <w:tcPr>
            <w:tcW w:type="dxa" w:w="1600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#E5E7EB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borders, table dividers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Charcoal Text</w:t>
            </w:r>
          </w:p>
        </w:tc>
        <w:tc>
          <w:tcPr>
            <w:tcW w:type="dxa" w:w="1600"/>
            <w:shd w:fill="1615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#16151A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Headings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Grey Text</w:t>
            </w:r>
          </w:p>
        </w:tc>
        <w:tc>
          <w:tcPr>
            <w:tcW w:type="dxa" w:w="1600"/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#6B7280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copy</w:t>
            </w:r>
          </w:p>
        </w:tc>
      </w:tr>
    </w:tbl>
    <w:p>
      <w:pPr>
        <w:pStyle w:val="Heading2"/>
        <w:spacing w:after="150" w:before="300"/>
      </w:pPr>
      <w:r>
        <w:t xml:space="preserve">2.2 Colour combinations on other pages (Estimated)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dashboard (web): white data cards on plain white background, teal/blue progress bars, colour-coded day tags (green "On Time", red exclamation for issues, amber/orange for remote+leave combinations).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Time-tracking/IoT integration page: light-grey device cards with red/pink/blue icon chips (fingerprint, biometric, facial recognition) — same coral accent as the hero.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Leave-approval workflow page: white flow cards with profile avatars, connecting arrows, coral "LEAVE APPROVALS" eyebrow label — consistent brand system across modules.</w:t>
      </w:r>
    </w:p>
    <w:p>
      <w:pPr>
        <w:pStyle w:val="Heading2"/>
        <w:spacing w:after="150" w:before="300"/>
      </w:pPr>
      <w:r>
        <w:t xml:space="preserve">2.3 Fonts (Estimated)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600"/>
        <w:gridCol w:w="2000"/>
        <w:gridCol w:w="3800"/>
      </w:tblGrid>
      <w:tr>
        <w:tc>
          <w:tcPr>
            <w:tcW w:type="dxa" w:w="26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20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 / Colour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H1 / Hero heading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grotesque (Inter/Söhne-like), 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~36–44px, #16151A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Eyebrow label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Bold, letter-spaced, uppercase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~12–13px, #F0506E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text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~15–16px, #6B7280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numbers (e.g. "5:46hrs")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Semibold, tabular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~18–20px, #16151A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label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~15–16px, #FFFFFF on violet</w:t>
            </w:r>
          </w:p>
        </w:tc>
      </w:tr>
    </w:tbl>
    <w:p>
      <w:pPr>
        <w:pStyle w:val="Heading2"/>
        <w:spacing w:after="150" w:before="300"/>
      </w:pPr>
      <w:r>
        <w:t xml:space="preserve">2.4 Screens observed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dashboard (web app view): "Attendance Stats" card (This Week / My Team, avg hrs/day, on-time %), "Timings" weekly strip (S–S with today's duration bar), "Actions" card with live clock, Web Clock-in button, Forgot ID / Remote Clock-in / Work From Home quick links.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Logs table — closest equivalent to a manual/records entry screen: date, attendance-visual bar, effective hours, gross hours, arrival tag (On Time/Late), a per-day "Regularise" popover showing shift window and clock-in/out edits, plus a geo-map preview for field punches.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Device/IoT integration screen — device cards for fingerprint, biometric, facial recognition, each with a sync-status column (a Keka-specific admin screen, not end-user manual entry).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screen not shown publicly (behind app sign-in); Keka's marketing consistently uses deep-indigo header + violet buttons, which the login screen is expected to mirror.</w:t>
      </w:r>
    </w:p>
    <w:p>
      <w:pPr>
        <w:pStyle w:val="Heading2"/>
        <w:spacing w:after="150" w:before="300"/>
      </w:pPr>
      <w:r>
        <w:t xml:space="preserve">2.5 Reports generated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Stats summary (self + team, weekly)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Logs / Register (30 days, monthly, custom range)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Regularization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Shift Change Request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Overtime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On-Duty / Field Attendance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Geo-attendance / Geofencing compliance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Biometric device sync/status report</w:t>
      </w:r>
    </w:p>
    <w:p>
      <w:pPr>
        <w:pStyle w:val="Heading2"/>
        <w:spacing w:after="150" w:before="300"/>
      </w:pPr>
      <w:r>
        <w:t xml:space="preserve">2.6 Action buttons (page-wise)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400"/>
        <w:gridCol w:w="2200"/>
        <w:gridCol w:w="3800"/>
      </w:tblGrid>
      <w:tr>
        <w:tc>
          <w:tcPr>
            <w:tcW w:type="dxa" w:w="24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/ Home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Started / Book a demo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Starts trial / opens demo booking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 Dashboard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Clock-in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Marks attendance from the web app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 Dashboard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Forgot ID / Remote Clock-in / Work From Home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Quick-access alternate check-in modes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 Logs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Regularise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edit popover for a specific day's punches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Days / Jun / May (date filters)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Switches the report's date range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 Approvals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Anyone can approve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Configures approval routing rule</w:t>
            </w:r>
          </w:p>
        </w:tc>
      </w:tr>
    </w:tbl>
    <w:p>
      <w:pPr>
        <w:pStyle w:val="Heading2"/>
        <w:spacing w:after="150" w:before="300"/>
      </w:pPr>
      <w:r>
        <w:t xml:space="preserve">2.7 Database</w:t>
      </w:r>
    </w:p>
    <w:p>
      <w:pPr>
        <w:spacing w:after="120"/>
      </w:pPr>
      <w:r>
        <w:t xml:space="preserve">Not publicly disclosed by name, but confirmed via multiple current Keka engineering job postings: SQL Server is explicitly listed as part of the stack (".NET Core, React.JS, SQL Server" — techblocks.keka.com job posting).</w:t>
      </w:r>
    </w:p>
    <w:p>
      <w:pPr>
        <w:pStyle w:val="Heading2"/>
        <w:spacing w:after="150" w:before="300"/>
      </w:pPr>
      <w:r>
        <w:t xml:space="preserve">2.8 Codebase</w:t>
      </w:r>
    </w:p>
    <w:p>
      <w:pPr>
        <w:spacing w:after="120"/>
      </w:pPr>
      <w:r>
        <w:t xml:space="preserve">Confirmed from Keka's own careers/job postings and official hiring post: backend on .NET / .NET Core, frontend on Angular (primary web stack) with some React.js usage in specific teams, and a .NET MAUI mobile track also advertised — indicating a Microsoft-centric stack (.NET + Angular + SQL Server), likely hosted on Azure.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Sources: Keka HR official hiring post on X (.NET + Angular); Keka careers listings for ".NET Core, React.JS, SQL Server" and ".NET MAUI Developer".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Zoho People</w:t>
      </w:r>
    </w:p>
    <w:p>
      <w:pPr>
        <w:spacing w:after="120"/>
      </w:pPr>
      <w:r>
        <w:t xml:space="preserve">Zoho People — part of the 45+ app Zoho One suite, in market since 2008, strong mobile-first UI, widely adopted by SMEs already using other Zoho products.</w:t>
      </w:r>
    </w:p>
    <w:p>
      <w:pPr>
        <w:pStyle w:val="Heading2"/>
        <w:spacing w:after="150" w:before="300"/>
      </w:pPr>
      <w:r>
        <w:t xml:space="preserve">3.1 Main theme colour combination (Estimated)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200"/>
        <w:gridCol w:w="1600"/>
        <w:gridCol w:w="4600"/>
      </w:tblGrid>
      <w:tr>
        <w:tc>
          <w:tcPr>
            <w:tcW w:type="dxa" w:w="22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 (est.)</w:t>
            </w:r>
          </w:p>
        </w:tc>
        <w:tc>
          <w:tcPr>
            <w:tcW w:type="dxa" w:w="46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Zoho Blue (Primary CTA)</w:t>
            </w:r>
          </w:p>
        </w:tc>
        <w:tc>
          <w:tcPr>
            <w:tcW w:type="dxa" w:w="1600"/>
            <w:shd w:fill="1B3B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#1B3BDB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"Sign up for free trial" primary button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Ink Black (Secondary CTA)</w:t>
            </w:r>
          </w:p>
        </w:tc>
        <w:tc>
          <w:tcPr>
            <w:tcW w:type="dxa" w:w="1600"/>
            <w:shd w:fill="1010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#101010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"Request Demo" secondary button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Navy Sidebar</w:t>
            </w:r>
          </w:p>
        </w:tc>
        <w:tc>
          <w:tcPr>
            <w:tcW w:type="dxa" w:w="1600"/>
            <w:shd w:fill="1B255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#1B2559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navigation rail in the attendance module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Green (timeline)</w:t>
            </w:r>
          </w:p>
        </w:tc>
        <w:tc>
          <w:tcPr>
            <w:tcW w:type="dxa" w:w="1600"/>
            <w:shd w:fill="3DD59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#3DD598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"Office-in / Remote-in" worked-time bars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 Red (timeline)</w:t>
            </w:r>
          </w:p>
        </w:tc>
        <w:tc>
          <w:tcPr>
            <w:tcW w:type="dxa" w:w="1600"/>
            <w:shd w:fill="FF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#FF6B6B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"Absent" marker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1600"/>
            <w:shd w:fill="FFB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#FFB020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Permission/partial-day markers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Neutral White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background, cards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Charcoal Text</w:t>
            </w:r>
          </w:p>
        </w:tc>
        <w:tc>
          <w:tcPr>
            <w:tcW w:type="dxa" w:w="1600"/>
            <w:shd w:fill="2429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#24292F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Headings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Grey Text</w:t>
            </w:r>
          </w:p>
        </w:tc>
        <w:tc>
          <w:tcPr>
            <w:tcW w:type="dxa" w:w="1600"/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#6B7280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/ secondary text</w:t>
            </w:r>
          </w:p>
        </w:tc>
      </w:tr>
    </w:tbl>
    <w:p>
      <w:pPr>
        <w:pStyle w:val="Heading2"/>
        <w:spacing w:after="150" w:before="300"/>
      </w:pPr>
      <w:r>
        <w:t xml:space="preserve">3.2 Colour combinations on other pages (Estimated)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Summary grid: white canvas, coloured horizontal timeline bars per day (green = worked, red = absent, grey = weekend), blue "Request" button top-right.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Geo-restriction / IP-restriction settings page: dark navy sidebar retained, white settings panel with an embedded Google-style map tinted blue/green, blue radio-selected state ("All users").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Decorative background gradients (blue-to-yellow diagonal wash) appear behind hero sections — a distinctive Zoho People marketing touch not used inside the actual app UI.</w:t>
      </w:r>
    </w:p>
    <w:p>
      <w:pPr>
        <w:pStyle w:val="Heading2"/>
        <w:spacing w:after="150" w:before="300"/>
      </w:pPr>
      <w:r>
        <w:t xml:space="preserve">3.3 Fonts (Estimated — Zoho typically ships its own in-house typeface, "Zoho Puvi", across its apps)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600"/>
        <w:gridCol w:w="2000"/>
        <w:gridCol w:w="3800"/>
      </w:tblGrid>
      <w:tr>
        <w:tc>
          <w:tcPr>
            <w:tcW w:type="dxa" w:w="26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20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38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 / Colour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H1 / Hero heading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Rounded grotesque (Zoho Puvi-like), 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~34–40px, #101010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 / sidebar labels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~13–14px, #FFFFFF/#B9C0D4 on navy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text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~15–16px, #4A4A4A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Timeline labels (times/hours)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Medium, tabular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~12–13px, #24292F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label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~15–16px, #FFFFFF</w:t>
            </w:r>
          </w:p>
        </w:tc>
      </w:tr>
    </w:tbl>
    <w:p>
      <w:pPr>
        <w:pStyle w:val="Heading2"/>
        <w:spacing w:after="150" w:before="300"/>
      </w:pPr>
      <w:r>
        <w:t xml:space="preserve">3.4 Screens observed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Summary (closest to "employee entry" / "manual entry"): tab strip — Attendance Summary, Overtime, Regularization, On Duty, Hourly Permission, Shift, Shift Change Request; weekly grid with per-day timeline (Office-in/Remote-in with clock-in &amp; clock-out time and hours worked), a "Request" button + dropdown for manual submissions.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 Restriction settings screen — name field, applicable-services tags, an embedded map with a geofence radius circle, "Applicable to: All users / Specific users" radio choice.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Kiosk / facial-recognition check-in screen exists as a separate product mode (Zoho People Kiosk) — not the manual-entry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distinct Login screen was not shown publicly; Zoho account sign-in is shared across all Zoho One apps and uses Zoho's standard blue-accent login page.</w:t>
      </w:r>
    </w:p>
    <w:p>
      <w:pPr>
        <w:pStyle w:val="Heading2"/>
        <w:spacing w:after="150" w:before="300"/>
      </w:pPr>
      <w:r>
        <w:t xml:space="preserve">3.5 Reports generated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Summary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Overtime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Regularization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Duty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Hourly Permission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Shift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Shift Change Request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attendance analytics / dashboards (Zoho Analytics integration)</w:t>
      </w:r>
    </w:p>
    <w:p>
      <w:pPr>
        <w:pStyle w:val="Heading2"/>
        <w:spacing w:after="150" w:before="300"/>
      </w:pPr>
      <w:r>
        <w:t xml:space="preserve">3.6 Action buttons (page-wise)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400"/>
        <w:gridCol w:w="2200"/>
        <w:gridCol w:w="3800"/>
      </w:tblGrid>
      <w:tr>
        <w:tc>
          <w:tcPr>
            <w:tcW w:type="dxa" w:w="24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38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/ Home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up for free trial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Starts a free trial account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/ Home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Demo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a sales demo booking form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 Summary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(+ dropdown)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manual attendance/regularization/permission request form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 Summary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 / List / Grid view icons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Switches how the attendance data is displayed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 Restriction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 the geofence configuration (implied, standard settings pattern)</w:t>
            </w:r>
          </w:p>
        </w:tc>
      </w:tr>
    </w:tbl>
    <w:p>
      <w:pPr>
        <w:pStyle w:val="Heading2"/>
        <w:spacing w:after="150" w:before="300"/>
      </w:pPr>
      <w:r>
        <w:t xml:space="preserve">3.7 Database</w:t>
      </w:r>
    </w:p>
    <w:p>
      <w:pPr>
        <w:spacing w:after="120"/>
      </w:pPr>
      <w:r>
        <w:t xml:space="preserve">Not publicly disclosed. Zoho is known for building most of its stack in-house rather than disclosing third-party database vendors; Zoho has published engineering blogs referencing its own distributed data infrastructure, but no specific Zoho People database engine is publicly named.</w:t>
      </w:r>
    </w:p>
    <w:p>
      <w:pPr>
        <w:pStyle w:val="Heading2"/>
        <w:spacing w:after="150" w:before="300"/>
      </w:pPr>
      <w:r>
        <w:t xml:space="preserve">3.8 Codebase</w:t>
      </w:r>
    </w:p>
    <w:p>
      <w:pPr>
        <w:spacing w:after="120"/>
      </w:pPr>
      <w:r>
        <w:t xml:space="preserve">Not publicly disclosed in detail. Zoho is widely known to build its applications on a largely proprietary, in-house Java-centric stack rather than common open frameworks, consistent with Zoho's general engineering philosophy of minimal third-party dependency — but no Zoho-People-specific confirmation was found in public sources.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Side-by-Side Comparison</w:t>
      </w:r>
    </w:p>
    <w:tbl>
      <w:tblPr>
        <w:tblW w:type="dxa" w:w="8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1800"/>
        <w:gridCol w:w="2100"/>
        <w:gridCol w:w="2100"/>
        <w:gridCol w:w="2200"/>
      </w:tblGrid>
      <w:tr>
        <w:tc>
          <w:tcPr>
            <w:tcW w:type="dxa" w:w="1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2100"/>
            <w:shd w:fill="F3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greytHR</w:t>
            </w:r>
          </w:p>
        </w:tc>
        <w:tc>
          <w:tcPr>
            <w:tcW w:type="dxa" w:w="2100"/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Keka</w:t>
            </w:r>
          </w:p>
        </w:tc>
        <w:tc>
          <w:tcPr>
            <w:tcW w:type="dxa" w:w="2200"/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Zoho People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colour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Purple/Violet #7B2FF7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Indigo/Violet #6C5CE7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 #1B3BDB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 colour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 (status)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Coral/Pink #F0506E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Green/Red/Amber (timeline)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language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Card-based, mobile-first, rounded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Data-dense dashboard cards, web-first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 + timeline grid, dark sidebar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 feel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Rounded geometric sans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grotesque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Rounded grotesque (Zoho Puvi)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entry equivalent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Sign-In details screen (location + remarks + Sign 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Regularise popover on Logs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dropdown on Attendance Summary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150+ across payroll/attendance/leave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Stats + Logs + Regularization + Overtime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Summary/Overtime/Regularization/On-Duty/Permission/Shift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disclosed (AWS-hosted)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 (job postings)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disclosed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stack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disclosed (AWS)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.NET / Angular / SQL Server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disclosed (in-house)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Recommended Design System for the New App</w:t>
      </w:r>
    </w:p>
    <w:p>
      <w:pPr>
        <w:spacing w:after="120"/>
      </w:pPr>
      <w:r>
        <w:t xml:space="preserve">Rationale: all three market leaders converge on a single-brand-hue-plus-semantic-colour system (one primary hue for brand/CTA, green/red/amber for attendance status, white/light-grey neutrals, rounded modern sans-serif type). The recommendation below follows that proven pattern while giving the new app its own distinct identity.</w:t>
      </w:r>
    </w:p>
    <w:p>
      <w:pPr>
        <w:pStyle w:val="Heading2"/>
        <w:spacing w:after="150" w:before="300"/>
      </w:pPr>
      <w:r>
        <w:t xml:space="preserve">5.1 Colour palette — Light mode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200"/>
        <w:gridCol w:w="1600"/>
        <w:gridCol w:w="4600"/>
      </w:tblGrid>
      <w:tr>
        <w:tc>
          <w:tcPr>
            <w:tcW w:type="dxa" w:w="22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46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(Brand Teal)</w:t>
            </w:r>
          </w:p>
        </w:tc>
        <w:tc>
          <w:tcPr>
            <w:tcW w:type="dxa" w:w="1600"/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#0F766E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bar, primary buttons, active tab, links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600"/>
            <w:shd w:fill="0B5A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#0B5A54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Pressed/active button state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Tint</w:t>
            </w:r>
          </w:p>
        </w:tc>
        <w:tc>
          <w:tcPr>
            <w:tcW w:type="dxa" w:w="1600"/>
            <w:shd w:fill="E6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#E6F5F3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Selected-day highlight, chips, active nav background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 (Amber)</w:t>
            </w:r>
          </w:p>
        </w:tc>
        <w:tc>
          <w:tcPr>
            <w:tcW w:type="dxa" w:w="1600"/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#D97706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 buttons, "pending" badges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#16A34A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/ on-time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#DC2626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 / rejected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600"/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#D97706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Half-day / late / pending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6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#2563EB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Work-from-home / info tags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 background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16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#F8FAFC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Cards, list rows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Border</w:t>
            </w:r>
          </w:p>
        </w:tc>
        <w:tc>
          <w:tcPr>
            <w:tcW w:type="dxa" w:w="1600"/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#E2E8F0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600"/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#111827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Headings, primary text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600"/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#6B7280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Captions, secondary text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Disabled</w:t>
            </w:r>
          </w:p>
        </w:tc>
        <w:tc>
          <w:tcPr>
            <w:tcW w:type="dxa" w:w="1600"/>
            <w:shd w:fill="9CA3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#9CA3AF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Disabled labels</w:t>
            </w:r>
          </w:p>
        </w:tc>
      </w:tr>
    </w:tbl>
    <w:p>
      <w:pPr>
        <w:pStyle w:val="Heading2"/>
        <w:spacing w:after="150" w:before="300"/>
      </w:pPr>
      <w:r>
        <w:t xml:space="preserve">5.2 Colour palette — Dark mode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200"/>
        <w:gridCol w:w="1600"/>
        <w:gridCol w:w="4600"/>
      </w:tblGrid>
      <w:tr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4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1600"/>
            <w:shd w:fill="2DD4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#2DD4BF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Brand/teal — brightened for dark backgrounds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#0F172A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 background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16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#1E293B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Cards, list rows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Border</w:t>
            </w:r>
          </w:p>
        </w:tc>
        <w:tc>
          <w:tcPr>
            <w:tcW w:type="dxa" w:w="1600"/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#334155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Dividers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600"/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#F1F5F9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Headings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600"/>
            <w:shd w:fill="94A3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#94A3B8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shd w:fill="4ADE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#4ADE80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Present/on-time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shd w:fill="F8717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#F87171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Absent/rejected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600"/>
            <w:shd w:fill="FBBF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#FBBF24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Half-day/pending</w:t>
            </w:r>
          </w:p>
        </w:tc>
      </w:tr>
    </w:tbl>
    <w:p>
      <w:pPr>
        <w:pStyle w:val="Heading2"/>
        <w:spacing w:after="150" w:before="300"/>
      </w:pPr>
      <w:r>
        <w:t xml:space="preserve">5.3 Typography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600"/>
        <w:gridCol w:w="2000"/>
        <w:gridCol w:w="3800"/>
      </w:tblGrid>
      <w:tr>
        <w:tc>
          <w:tcPr>
            <w:tcW w:type="dxa" w:w="26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38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 / Weight / Colour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(or Poppins as alt)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Free, Google Fonts, wide language + numeral support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H1 (screen title)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24px / Bold / Text Primary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H2 (section header)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SemiBold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18px / SemiBold / Text Primary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15px / Regular / Text Primary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Caption / helper text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Regular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12px / Regular / Text Secondary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label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SemiBold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15px / SemiBold / White (on Primary) or Primary (on outline)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/ stat display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 SemiBold, tabular figures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28px / SemiBold / Primary</w:t>
            </w:r>
          </w:p>
        </w:tc>
      </w:tr>
    </w:tbl>
    <w:p>
      <w:pPr>
        <w:pStyle w:val="Heading2"/>
        <w:spacing w:after="150" w:before="300"/>
      </w:pPr>
      <w:r>
        <w:t xml:space="preserve">5.4 Foreground / background quick 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screen: Background #FFFFFF, foreground text #111827.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 on screen: Surface #F8FAFC with 1px #E2E8F0 border, foreground text #111827 / #6B7280.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button: Background #0F766E, foreground text #FFFFFF.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badges: Present → bg #DCFCE7 / fg #16A34A; Absent → bg #FEE2E2 / fg #DC2626; Half-day/Pending → bg #FEF3C7 / fg #D97706; WFH → bg #DBEAFE / fg #2563EB.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Mobile App Plan — Manual Attendance System</w:t>
      </w:r>
    </w:p>
    <w:p>
      <w:pPr>
        <w:pStyle w:val="Heading2"/>
        <w:spacing w:after="150" w:before="300"/>
      </w:pPr>
      <w:r>
        <w:t xml:space="preserve">6.1 Screen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Splash / Onboarding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(Employee ID / Email + Password, or PIN)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 / Dashboard — today's status, quick "Mark Attendance" action, weekly mini-summary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Attendance Entry — date, time-in, time-out, status (Present/Half-day/WFH/On Leave/Holiday), remarks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History / Calendar view — monthly calendar with colour-coded status per 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Regularization Request — raise a correction for a past entry, with approval status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— monthly attendance summary, export to PDF/Excel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Profile / Settings — theme, notifications, 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Admin: Employee List / Manage Employees (role = admin/HR)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Admin: Approve/Reject Regularization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</w:t>
      </w:r>
    </w:p>
    <w:p>
      <w:pPr>
        <w:pStyle w:val="Heading2"/>
        <w:spacing w:after="150" w:before="300"/>
      </w:pPr>
      <w:r>
        <w:t xml:space="preserve">6.2 Database structure</w:t>
      </w:r>
    </w:p>
    <w:p>
      <w:pPr>
        <w:spacing w:after="120"/>
      </w:pPr>
      <w:r>
        <w:t xml:space="preserve">Recommended engine: SQLite (expo-sqlite) for a fully offline-first manual-entry app; or Supabase/Postgres if multi-device sync across employees is needed from day one. Schema below works for either.</w:t>
      </w:r>
    </w:p>
    <w:p>
      <w:pPr>
        <w:pStyle w:val="Heading3"/>
        <w:spacing w:after="100" w:before="200"/>
      </w:pPr>
      <w: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(PK), employee_code, name, email, phone, password_hash, role (admin | manager | employee), department_id (FK), designation, reporting_manager_id (FK → users.id), status (active/inactive), created_at, updated_at</w:t>
      </w:r>
    </w:p>
    <w:p>
      <w:pPr>
        <w:pStyle w:val="Heading3"/>
        <w:spacing w:after="100" w:before="200"/>
      </w:pPr>
      <w:r>
        <w:t xml:space="preserve">departments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(PK), name</w:t>
      </w:r>
    </w:p>
    <w:p>
      <w:pPr>
        <w:pStyle w:val="Heading3"/>
        <w:spacing w:after="100" w:before="200"/>
      </w:pPr>
      <w:r>
        <w:t xml:space="preserve">attendance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(PK), user_id (FK), date, time_in, time_out, status (Present | Absent | Half-day | WFH | Leave | Holiday | Weekend), remarks, entry_type (manual | admin-entered), entered_by (FK → users.id), created_at, updated_at</w:t>
      </w:r>
    </w:p>
    <w:p>
      <w:pPr>
        <w:pStyle w:val="Heading3"/>
        <w:spacing w:after="100" w:before="200"/>
      </w:pPr>
      <w:r>
        <w:t xml:space="preserve">regularization_requests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(PK), attendance_id (FK), user_id (FK), requested_time_in, requested_time_out, reason, status (Pending | Approved | Rejected), approver_id (FK → users.id), approved_at</w:t>
      </w:r>
    </w:p>
    <w:p>
      <w:pPr>
        <w:pStyle w:val="Heading3"/>
        <w:spacing w:after="100" w:before="200"/>
      </w:pPr>
      <w:r>
        <w:t xml:space="preserve">leaves (optional, future)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(PK), user_id (FK), leave_type, from_date, to_date, status, reason, approver_id</w:t>
      </w:r>
    </w:p>
    <w:p>
      <w:pPr>
        <w:pStyle w:val="Heading3"/>
        <w:spacing w:after="100" w:before="200"/>
      </w:pPr>
      <w:r>
        <w:t xml:space="preserve">holidays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(PK), date, name, region</w:t>
      </w:r>
    </w:p>
    <w:p>
      <w:pPr>
        <w:pStyle w:val="Heading3"/>
        <w:spacing w:after="100" w:before="200"/>
      </w:pPr>
      <w:r>
        <w:t xml:space="preserve">settings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(PK), key, value  — e.g. work_start_time, work_end_time, week_off_days</w:t>
      </w:r>
    </w:p>
    <w:p>
      <w:pPr>
        <w:pStyle w:val="Heading3"/>
        <w:spacing w:after="100" w:before="200"/>
      </w:pPr>
      <w:r>
        <w:t xml:space="preserve">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(PK), user_id (FK), title, message, is_read, created_at</w:t>
      </w:r>
    </w:p>
    <w:p>
      <w:pPr>
        <w:pStyle w:val="Heading3"/>
        <w:spacing w:after="100" w:before="200"/>
      </w:pPr>
      <w:r>
        <w:t xml:space="preserve">audit_log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(PK), user_id (FK), action, entity, entity_id, timestamp, details</w:t>
      </w:r>
    </w:p>
    <w:p>
      <w:pPr>
        <w:pStyle w:val="Heading2"/>
        <w:spacing w:after="150" w:before="300"/>
      </w:pPr>
      <w:r>
        <w:t xml:space="preserve">6.3 Folder structure (React Native + Expo + TypeScript)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attendance-app/
├── app/                        # expo-router screens
│   ├── (auth)/
│   │   ├── login.tsx
│   │   └── forgot-password.tsx
│   ├── (tabs)/
│   │   ├── home.tsx
│   │   ├── attendance.tsx
│   │   ├── reports.tsx
│   │   └── profile.tsx
│   ├── attendance/
│   │   ├── manual-entry.tsx
│   │   ├── history.tsx
│   │   └── regularize.tsx
│   ├── admin/
│   │   ├── employees.tsx
│   │   └── approvals.tsx
│   └── _layout.tsx
├── src/
│   ├── components/             # Button, Card, Input, StatusBadge, Calendar
│   ├── constants/               # colors.ts, typography.ts, spacing.ts
│   ├── db/                      # sqlite schema.ts, migrations/, queries/
│   ├── hooks/                   # useAuth.ts, useAttendance.ts, useReports.ts
│   ├── services/                 # api.ts, storage.ts, notifications.ts, export.ts
│   ├── store/                    # zustand slices: authStore.ts, attendanceStore.ts
│   ├── types/                    # user.ts, attendance.ts, report.ts
│   └── utils/                    # date.ts, validators.ts, formatters.ts
├── assets/
│   ├── fonts/
│   ├── images/
│   └── icons/
├── app.json / app.config.ts
├── eas.json
├── package.json
├── tsconfig.json
└── .env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Recommended Plugins &amp; Skills</w:t>
      </w:r>
    </w:p>
    <w:p>
      <w:pPr>
        <w:pStyle w:val="Heading2"/>
        <w:spacing w:after="150" w:before="300"/>
      </w:pPr>
      <w:r>
        <w:t xml:space="preserve">7.1 Expo / React Native packages</w:t>
      </w:r>
    </w:p>
    <w:tbl>
      <w:tblPr>
        <w:tblW w:type="dxa" w:w="8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600"/>
        <w:gridCol w:w="5800"/>
      </w:tblGrid>
      <w:tr>
        <w:tc>
          <w:tcPr>
            <w:tcW w:type="dxa" w:w="26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58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expo-router or @react-navigation/native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 navigation (tabs + stacks)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expo-sqlite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 local database for manual attendance entries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 global state (auth, attendance cache)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react-hook-form + zod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Manual-entry form handling and validation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 date/time handling for attendance dates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react-native-paper (or tamagui / gluestack-ui)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Themeable component library — buttons, cards, badges matching the design system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react-native-gifted-charts (or victory-native)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 charts on the Reports screen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expo-print + expo-sharing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Export/share monthly attendance report as PDF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expo-notifications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reminder to mark attendance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expo-secure-store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Securely store auth token/session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react-native-svg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Icons and small illustrations</w:t>
            </w:r>
          </w:p>
        </w:tc>
      </w:tr>
    </w:tbl>
    <w:p>
      <w:pPr>
        <w:pStyle w:val="Heading2"/>
        <w:spacing w:after="150" w:before="300"/>
      </w:pPr>
      <w:r>
        <w:t xml:space="preserve">7.2 Claude skills useful while building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xlsx skill — generate/format the Excel export of monthly attendance reports.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skill — generate/merge the PDF muster-roll/attendance-report export.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docx skill — used to produce this very report, and future SOP/user-manual documents.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dataviz skill — colour and layout guidance to keep the Reports screen's charts consistent with the rest of the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Sheets artifact type — quick, shareable prototype of the attendance data model before wiring the real SQLite/Postgres schema.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greytHR Mobile App page — greythr.com/mobile-app/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greytHR vs Keka alternatives page — greythr.com/alternatives/keka/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greytHR AWS partnership — greythr.com/partners/amazon-web-services/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Keka Attendance Management System page — keka.com/attendance-management-system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Keka HR hiring post (X/Twitter) — .NET + Angular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Keka careers — ".NET Core, React.JS, SQL Server" job listing (techblocks.keka.com)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Keka careers — ".NET MAUI Developer" job listing (algoworks.keka.com)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Zoho People Attendance Tracker page — zoho.com/people/attendance-tracker.html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2026 India HRMS comparison round-ups (HROne, Waggex, SutraHR, Aaxonix, Wroffy, Zimyo) used to validate the top-3 shortlist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3B07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rFonts w:ascii="Calibri" w:cs="Calibri" w:eastAsia="Calibri" w:hAnsi="Calibri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2026-09-23T08:22:47.113Z</dcterms:created>
  <dcterms:modified xsi:type="dcterms:W3CDTF">2026-09-23T08:22:47.121Z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