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32281" w14:textId="75F5B102" w:rsidR="003349C6" w:rsidRPr="003C2186" w:rsidRDefault="00293E58">
      <w:pPr>
        <w:rPr>
          <w:b/>
        </w:rPr>
      </w:pPr>
      <w:r w:rsidRPr="003C2186">
        <w:rPr>
          <w:b/>
        </w:rPr>
        <w:t>Ebola</w:t>
      </w:r>
      <w:r w:rsidR="004303FF">
        <w:rPr>
          <w:b/>
        </w:rPr>
        <w:t xml:space="preserve"> </w:t>
      </w:r>
      <w:r w:rsidR="004E1DB2">
        <w:rPr>
          <w:b/>
        </w:rPr>
        <w:t>Sierra Leone</w:t>
      </w:r>
      <w:r w:rsidRPr="003C2186">
        <w:rPr>
          <w:b/>
        </w:rPr>
        <w:t xml:space="preserve"> Metadata Release</w:t>
      </w:r>
    </w:p>
    <w:p w14:paraId="66FF61D0" w14:textId="77777777" w:rsidR="00293E58" w:rsidRDefault="00293E58"/>
    <w:p w14:paraId="6E58562E" w14:textId="34D853E6" w:rsidR="00293E58" w:rsidRDefault="00AD79DF">
      <w:r>
        <w:t>The</w:t>
      </w:r>
      <w:r w:rsidR="00293E58">
        <w:t xml:space="preserve"> Excel spreadsheets </w:t>
      </w:r>
      <w:r>
        <w:t xml:space="preserve">included alongside this </w:t>
      </w:r>
      <w:r w:rsidR="002212A8">
        <w:t>document</w:t>
      </w:r>
      <w:r>
        <w:t xml:space="preserve"> </w:t>
      </w:r>
      <w:r w:rsidR="00293E58">
        <w:t xml:space="preserve">correspond to the data used in the analysis </w:t>
      </w:r>
      <w:r>
        <w:t>presented</w:t>
      </w:r>
      <w:r w:rsidR="00293E58">
        <w:t xml:space="preserve"> in the </w:t>
      </w:r>
      <w:r w:rsidR="00E4368F">
        <w:t>paper published in the New England Journal of Medicine, entitled “</w:t>
      </w:r>
      <w:r w:rsidR="00E4368F" w:rsidRPr="00E4368F">
        <w:t>Clinical Illness and Outcomes in Patients with Ebola in Sierra Leone</w:t>
      </w:r>
      <w:r w:rsidR="00E4368F">
        <w:t xml:space="preserve">”, by </w:t>
      </w:r>
      <w:r w:rsidR="00E4368F" w:rsidRPr="00E4368F">
        <w:t xml:space="preserve">John S. </w:t>
      </w:r>
      <w:proofErr w:type="spellStart"/>
      <w:r w:rsidR="00E4368F" w:rsidRPr="00E4368F">
        <w:t>Schieffelin</w:t>
      </w:r>
      <w:proofErr w:type="spellEnd"/>
      <w:r w:rsidR="00E4368F">
        <w:t>, et al.</w:t>
      </w:r>
    </w:p>
    <w:p w14:paraId="4F22425E" w14:textId="77777777" w:rsidR="00E4368F" w:rsidRPr="003D1BD9" w:rsidRDefault="00E4368F">
      <w:pPr>
        <w:rPr>
          <w:sz w:val="16"/>
          <w:szCs w:val="16"/>
        </w:rPr>
      </w:pPr>
    </w:p>
    <w:p w14:paraId="7058EA22" w14:textId="763343CB" w:rsidR="00E4368F" w:rsidRDefault="009A209F">
      <w:hyperlink r:id="rId5" w:history="1">
        <w:r w:rsidR="003C2186" w:rsidRPr="00B230CB">
          <w:rPr>
            <w:rStyle w:val="Hyperlink"/>
          </w:rPr>
          <w:t>http://www.nejm.org/doi/full/10.1056/NEJMoa1411680</w:t>
        </w:r>
      </w:hyperlink>
    </w:p>
    <w:p w14:paraId="4B4CD4B8" w14:textId="77777777" w:rsidR="003C2186" w:rsidRPr="003D1BD9" w:rsidRDefault="003C2186">
      <w:pPr>
        <w:rPr>
          <w:sz w:val="16"/>
          <w:szCs w:val="16"/>
        </w:rPr>
      </w:pPr>
    </w:p>
    <w:p w14:paraId="4088B5A9" w14:textId="1EEBDAB4" w:rsidR="002C1902" w:rsidRDefault="000D49EA">
      <w:r>
        <w:t xml:space="preserve">This data </w:t>
      </w:r>
      <w:r w:rsidR="00F91F9D">
        <w:t>comprises</w:t>
      </w:r>
      <w:r w:rsidR="004E1DB2">
        <w:t xml:space="preserve"> a total of</w:t>
      </w:r>
      <w:r w:rsidR="00F91F9D">
        <w:t xml:space="preserve"> </w:t>
      </w:r>
      <w:r w:rsidR="00D92CD1">
        <w:t>213</w:t>
      </w:r>
      <w:r w:rsidR="00F91F9D">
        <w:t xml:space="preserve"> </w:t>
      </w:r>
      <w:r w:rsidR="002C1902">
        <w:t xml:space="preserve">cases evaluated for Ebola virus infection at the </w:t>
      </w:r>
      <w:proofErr w:type="spellStart"/>
      <w:r w:rsidR="002C1902" w:rsidRPr="002C1902">
        <w:t>Kenema</w:t>
      </w:r>
      <w:proofErr w:type="spellEnd"/>
      <w:r w:rsidR="002C1902" w:rsidRPr="002C1902">
        <w:t xml:space="preserve"> Government Hospital in Sierra Leone</w:t>
      </w:r>
      <w:r w:rsidR="002C1902">
        <w:t xml:space="preserve"> between May 25 and June 18, 2014. O</w:t>
      </w:r>
      <w:r w:rsidR="002C1902" w:rsidRPr="002C1902">
        <w:t>utcome data was available for 87 of 106 EBOV positive cases.</w:t>
      </w:r>
      <w:r w:rsidR="002C1902">
        <w:t xml:space="preserve"> </w:t>
      </w:r>
      <w:r w:rsidR="002C1902" w:rsidRPr="002C1902">
        <w:t>Metabolic panels were performed on 98 Ebola virus disease and non</w:t>
      </w:r>
      <w:r w:rsidR="002C1902">
        <w:t>-E</w:t>
      </w:r>
      <w:r w:rsidR="002C1902" w:rsidRPr="002C1902">
        <w:t>bola virus disease illness patients with adequate samples volumes. Ebol</w:t>
      </w:r>
      <w:r w:rsidR="002C1902">
        <w:t>a virus load was determined in 63</w:t>
      </w:r>
      <w:r w:rsidR="002C1902" w:rsidRPr="002C1902">
        <w:t xml:space="preserve"> cases with adequate samples volumes by quantitative polymerase chain reaction (</w:t>
      </w:r>
      <w:proofErr w:type="spellStart"/>
      <w:r w:rsidR="002C1902" w:rsidRPr="002C1902">
        <w:t>qPCR</w:t>
      </w:r>
      <w:proofErr w:type="spellEnd"/>
      <w:r w:rsidR="002C1902" w:rsidRPr="002C1902">
        <w:t xml:space="preserve">) at Harvard University. Sign and symptom data was obtained on 44 patients with a clinical chart that were admitted to </w:t>
      </w:r>
      <w:proofErr w:type="spellStart"/>
      <w:r w:rsidR="002C1902" w:rsidRPr="002C1902">
        <w:t>Kenema</w:t>
      </w:r>
      <w:proofErr w:type="spellEnd"/>
      <w:r w:rsidR="002C1902" w:rsidRPr="002C1902">
        <w:t xml:space="preserve"> Hospital.</w:t>
      </w:r>
      <w:r w:rsidR="002C1902">
        <w:t xml:space="preserve"> The following figure summarizes these counts:</w:t>
      </w:r>
    </w:p>
    <w:p w14:paraId="55D7EFE6" w14:textId="461BB9AC" w:rsidR="002C1902" w:rsidRDefault="002C1902">
      <w:r>
        <w:rPr>
          <w:noProof/>
        </w:rPr>
        <w:drawing>
          <wp:inline distT="0" distB="0" distL="0" distR="0" wp14:anchorId="04E30FB9" wp14:editId="00C780D8">
            <wp:extent cx="5032717" cy="4984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251" cy="498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2105" w14:textId="77777777" w:rsidR="002C1902" w:rsidRDefault="002C1902"/>
    <w:p w14:paraId="23CEAE2F" w14:textId="77777777" w:rsidR="002C1902" w:rsidRDefault="002C1902"/>
    <w:p w14:paraId="27BCB65D" w14:textId="4F5BAAC5" w:rsidR="003C2186" w:rsidRDefault="003D1BD9">
      <w:r>
        <w:t>The m</w:t>
      </w:r>
      <w:r w:rsidRPr="002C1902">
        <w:t>etabolic panels</w:t>
      </w:r>
      <w:r w:rsidR="002212A8">
        <w:t xml:space="preserve"> </w:t>
      </w:r>
      <w:r>
        <w:t xml:space="preserve">were obtained from </w:t>
      </w:r>
      <w:r w:rsidR="002212A8">
        <w:t xml:space="preserve">serum samples </w:t>
      </w:r>
      <w:r w:rsidR="002212A8" w:rsidRPr="002212A8">
        <w:t>analyzed with a Piccolo Blood Chemistry Analyzer and Comprehensive Metabolic Reagent Discs (</w:t>
      </w:r>
      <w:proofErr w:type="spellStart"/>
      <w:r w:rsidR="002212A8" w:rsidRPr="002212A8">
        <w:t>Abaxis</w:t>
      </w:r>
      <w:proofErr w:type="spellEnd"/>
      <w:r w:rsidR="002212A8" w:rsidRPr="002212A8">
        <w:t>)</w:t>
      </w:r>
      <w:r w:rsidR="002212A8">
        <w:t>. Manufacturer specifications are available at:</w:t>
      </w:r>
    </w:p>
    <w:p w14:paraId="6BC1C5E0" w14:textId="77777777" w:rsidR="000D49EA" w:rsidRPr="003D1BD9" w:rsidRDefault="000D49EA">
      <w:pPr>
        <w:rPr>
          <w:sz w:val="16"/>
          <w:szCs w:val="16"/>
        </w:rPr>
      </w:pPr>
    </w:p>
    <w:p w14:paraId="03D11924" w14:textId="6D9F7F51" w:rsidR="000D49EA" w:rsidRDefault="009A209F">
      <w:hyperlink r:id="rId7" w:history="1">
        <w:r w:rsidR="002212A8" w:rsidRPr="00B230CB">
          <w:rPr>
            <w:rStyle w:val="Hyperlink"/>
          </w:rPr>
          <w:t>http://www.abaxis.com/pdf/Comprehensive%20Metabolic%20Panel.pdf</w:t>
        </w:r>
      </w:hyperlink>
    </w:p>
    <w:p w14:paraId="54AEE7E4" w14:textId="77777777" w:rsidR="002212A8" w:rsidRPr="003D1BD9" w:rsidRDefault="002212A8">
      <w:pPr>
        <w:rPr>
          <w:sz w:val="16"/>
          <w:szCs w:val="16"/>
        </w:rPr>
      </w:pPr>
    </w:p>
    <w:p w14:paraId="38E24B86" w14:textId="49005F5C" w:rsidR="009B077F" w:rsidRDefault="009B077F">
      <w:r>
        <w:t xml:space="preserve">Piccolo measurements at different time points along treatment are available for some </w:t>
      </w:r>
      <w:r w:rsidR="006502A3">
        <w:t xml:space="preserve">of the </w:t>
      </w:r>
      <w:r>
        <w:t>Ebola-positive patients.</w:t>
      </w:r>
    </w:p>
    <w:p w14:paraId="511AAAA6" w14:textId="77777777" w:rsidR="00793927" w:rsidRDefault="00793927"/>
    <w:p w14:paraId="431E272E" w14:textId="77777777" w:rsidR="001119AE" w:rsidRDefault="001119AE"/>
    <w:p w14:paraId="07117208" w14:textId="57E47BEB" w:rsidR="00793927" w:rsidRPr="00793927" w:rsidRDefault="00DC1429">
      <w:pPr>
        <w:rPr>
          <w:b/>
        </w:rPr>
      </w:pPr>
      <w:r>
        <w:rPr>
          <w:b/>
        </w:rPr>
        <w:t>Summary description of Excel spreadsheets</w:t>
      </w:r>
    </w:p>
    <w:p w14:paraId="43505A93" w14:textId="77777777" w:rsidR="00793927" w:rsidRDefault="00793927"/>
    <w:p w14:paraId="13348901" w14:textId="19A5373E" w:rsidR="005F4316" w:rsidRDefault="005F4316">
      <w:r w:rsidRPr="005F4316">
        <w:rPr>
          <w:b/>
        </w:rPr>
        <w:t>1)</w:t>
      </w:r>
      <w:r>
        <w:t xml:space="preserve"> </w:t>
      </w:r>
      <w:r w:rsidRPr="005F4316">
        <w:t>MasterDataListandEBOVResults.xlsx</w:t>
      </w:r>
    </w:p>
    <w:p w14:paraId="6178AE1F" w14:textId="6D5B3193" w:rsidR="005F4316" w:rsidRDefault="009A209F">
      <w:r>
        <w:t xml:space="preserve">Master list of patients, with PCR </w:t>
      </w:r>
      <w:r w:rsidR="009A244E">
        <w:t>results for each (some have PCR results available at different time points)</w:t>
      </w:r>
      <w:r>
        <w:t xml:space="preserve"> </w:t>
      </w:r>
    </w:p>
    <w:p w14:paraId="3148B2B9" w14:textId="77777777" w:rsidR="009A209F" w:rsidRDefault="009A209F"/>
    <w:p w14:paraId="65B9AEBF" w14:textId="5B92AF38" w:rsidR="00493813" w:rsidRDefault="005F4316" w:rsidP="00493813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2</w:t>
      </w:r>
      <w:r w:rsidR="00493813" w:rsidRPr="00793927">
        <w:rPr>
          <w:rFonts w:eastAsia="Times New Roman" w:cs="Times New Roman"/>
          <w:b/>
        </w:rPr>
        <w:t>)</w:t>
      </w:r>
      <w:r w:rsidR="00493813">
        <w:rPr>
          <w:rFonts w:eastAsia="Times New Roman" w:cs="Times New Roman"/>
        </w:rPr>
        <w:t xml:space="preserve"> DemographicsFromSim_schieffelin.xlsx</w:t>
      </w:r>
    </w:p>
    <w:p w14:paraId="1F71CC26" w14:textId="50BBC01E" w:rsidR="00493813" w:rsidRDefault="004B20EE">
      <w:pPr>
        <w:rPr>
          <w:rFonts w:eastAsia="Times New Roman" w:cs="Times New Roman"/>
        </w:rPr>
      </w:pPr>
      <w:r>
        <w:rPr>
          <w:rFonts w:eastAsia="Times New Roman" w:cs="Times New Roman"/>
        </w:rPr>
        <w:t>This table contains</w:t>
      </w:r>
      <w:r w:rsidR="00367B10">
        <w:rPr>
          <w:rFonts w:eastAsia="Times New Roman" w:cs="Times New Roman"/>
        </w:rPr>
        <w:t xml:space="preserve"> b</w:t>
      </w:r>
      <w:r w:rsidR="00793927">
        <w:rPr>
          <w:rFonts w:eastAsia="Times New Roman" w:cs="Times New Roman"/>
        </w:rPr>
        <w:t>asic demographic and outcome dat</w:t>
      </w:r>
      <w:r>
        <w:rPr>
          <w:rFonts w:eastAsia="Times New Roman" w:cs="Times New Roman"/>
        </w:rPr>
        <w:t>a.</w:t>
      </w:r>
    </w:p>
    <w:p w14:paraId="73C244F2" w14:textId="77777777" w:rsidR="00793927" w:rsidRDefault="00793927">
      <w:pPr>
        <w:rPr>
          <w:rFonts w:eastAsia="Times New Roman" w:cs="Times New Roman"/>
        </w:rPr>
      </w:pPr>
    </w:p>
    <w:p w14:paraId="1DD108B5" w14:textId="5CB6BA3A" w:rsidR="00AD79DF" w:rsidRDefault="005F4316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3</w:t>
      </w:r>
      <w:r w:rsidR="00AD79DF" w:rsidRPr="00E842EE">
        <w:rPr>
          <w:rFonts w:eastAsia="Times New Roman" w:cs="Times New Roman"/>
          <w:b/>
        </w:rPr>
        <w:t>)</w:t>
      </w:r>
      <w:r w:rsidR="00AD79DF">
        <w:rPr>
          <w:rFonts w:eastAsia="Times New Roman" w:cs="Times New Roman"/>
        </w:rPr>
        <w:t xml:space="preserve"> CaseNotification_schieffelin.xlsx</w:t>
      </w:r>
    </w:p>
    <w:p w14:paraId="5AAF93C2" w14:textId="1458FF68" w:rsidR="00C326B3" w:rsidRDefault="004B20EE">
      <w:pPr>
        <w:rPr>
          <w:rFonts w:eastAsia="Times New Roman" w:cs="Times New Roman"/>
        </w:rPr>
      </w:pPr>
      <w:r>
        <w:rPr>
          <w:rFonts w:eastAsia="Times New Roman" w:cs="Times New Roman"/>
        </w:rPr>
        <w:t>Table holding c</w:t>
      </w:r>
      <w:r w:rsidR="00714F69">
        <w:rPr>
          <w:rFonts w:eastAsia="Times New Roman" w:cs="Times New Roman"/>
        </w:rPr>
        <w:t>linical symptoms</w:t>
      </w:r>
      <w:r w:rsidR="00C326B3">
        <w:rPr>
          <w:rFonts w:eastAsia="Times New Roman" w:cs="Times New Roman"/>
        </w:rPr>
        <w:t xml:space="preserve"> </w:t>
      </w:r>
      <w:r w:rsidR="001C39AD">
        <w:rPr>
          <w:rFonts w:eastAsia="Times New Roman" w:cs="Times New Roman"/>
        </w:rPr>
        <w:t>and medication</w:t>
      </w:r>
      <w:r>
        <w:rPr>
          <w:rFonts w:eastAsia="Times New Roman" w:cs="Times New Roman"/>
        </w:rPr>
        <w:t xml:space="preserve"> for a subgroup of patients.</w:t>
      </w:r>
    </w:p>
    <w:p w14:paraId="167371C5" w14:textId="1924F04B" w:rsidR="00AD79DF" w:rsidRDefault="00AD79DF">
      <w:pPr>
        <w:rPr>
          <w:rFonts w:eastAsia="Times New Roman" w:cs="Times New Roman"/>
        </w:rPr>
      </w:pPr>
    </w:p>
    <w:p w14:paraId="273791C1" w14:textId="1DD8A1DA" w:rsidR="009E3A01" w:rsidRDefault="005F4316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4</w:t>
      </w:r>
      <w:r w:rsidR="00AD79DF" w:rsidRPr="009769AA">
        <w:rPr>
          <w:rFonts w:eastAsia="Times New Roman" w:cs="Times New Roman"/>
          <w:b/>
        </w:rPr>
        <w:t>)</w:t>
      </w:r>
      <w:r w:rsidR="00AD79DF">
        <w:rPr>
          <w:rFonts w:eastAsia="Times New Roman" w:cs="Times New Roman"/>
        </w:rPr>
        <w:t xml:space="preserve"> FinalPiccoloData_schieffelin.xlsx</w:t>
      </w:r>
    </w:p>
    <w:p w14:paraId="28C0550D" w14:textId="417B061F" w:rsidR="009E3A01" w:rsidRDefault="00E54CDC">
      <w:pPr>
        <w:rPr>
          <w:rFonts w:eastAsia="Times New Roman" w:cs="Times New Roman"/>
        </w:rPr>
      </w:pPr>
      <w:r>
        <w:rPr>
          <w:rFonts w:eastAsia="Times New Roman" w:cs="Times New Roman"/>
        </w:rPr>
        <w:t>This table contains th</w:t>
      </w:r>
      <w:bookmarkStart w:id="0" w:name="_GoBack"/>
      <w:bookmarkEnd w:id="0"/>
      <w:r>
        <w:rPr>
          <w:rFonts w:eastAsia="Times New Roman" w:cs="Times New Roman"/>
        </w:rPr>
        <w:t xml:space="preserve">e </w:t>
      </w:r>
      <w:r w:rsidR="00B520E7">
        <w:rPr>
          <w:rFonts w:eastAsia="Times New Roman" w:cs="Times New Roman"/>
        </w:rPr>
        <w:t xml:space="preserve">Piccolo metabolic </w:t>
      </w:r>
      <w:r>
        <w:rPr>
          <w:rFonts w:eastAsia="Times New Roman" w:cs="Times New Roman"/>
        </w:rPr>
        <w:t>panel</w:t>
      </w:r>
      <w:r w:rsidR="00B520E7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V</w:t>
      </w:r>
      <w:r w:rsidR="003F11C4">
        <w:rPr>
          <w:rFonts w:eastAsia="Times New Roman" w:cs="Times New Roman"/>
        </w:rPr>
        <w:t xml:space="preserve">alues are </w:t>
      </w:r>
      <w:r>
        <w:rPr>
          <w:rFonts w:eastAsia="Times New Roman" w:cs="Times New Roman"/>
        </w:rPr>
        <w:t xml:space="preserve">provided in Common and SI units, </w:t>
      </w:r>
      <w:r w:rsidR="003F11C4">
        <w:rPr>
          <w:rFonts w:eastAsia="Times New Roman" w:cs="Times New Roman"/>
        </w:rPr>
        <w:t>when they differ.</w:t>
      </w:r>
    </w:p>
    <w:p w14:paraId="0C78E1BA" w14:textId="77777777" w:rsidR="00880F35" w:rsidRDefault="00880F35">
      <w:pPr>
        <w:rPr>
          <w:rFonts w:eastAsia="Times New Roman" w:cs="Times New Roman"/>
        </w:rPr>
      </w:pPr>
    </w:p>
    <w:p w14:paraId="0E8DBFEE" w14:textId="77777777" w:rsidR="00880F35" w:rsidRDefault="00880F35">
      <w:pPr>
        <w:rPr>
          <w:rFonts w:eastAsia="Times New Roman" w:cs="Times New Roman"/>
        </w:rPr>
      </w:pPr>
    </w:p>
    <w:p w14:paraId="14785CA3" w14:textId="3FCFD27C" w:rsidR="00880F35" w:rsidRDefault="00880F35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Contact Information</w:t>
      </w:r>
    </w:p>
    <w:p w14:paraId="50C791C6" w14:textId="7A556335" w:rsidR="001119AE" w:rsidRDefault="001119A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John </w:t>
      </w:r>
      <w:proofErr w:type="spellStart"/>
      <w:r>
        <w:rPr>
          <w:rFonts w:eastAsia="Times New Roman" w:cs="Times New Roman"/>
        </w:rPr>
        <w:t>Schieffelin</w:t>
      </w:r>
      <w:proofErr w:type="spellEnd"/>
      <w:r>
        <w:rPr>
          <w:rFonts w:eastAsia="Times New Roman" w:cs="Times New Roman"/>
        </w:rPr>
        <w:t xml:space="preserve">: </w:t>
      </w:r>
      <w:hyperlink r:id="rId8" w:history="1">
        <w:r w:rsidRPr="00B230CB">
          <w:rPr>
            <w:rStyle w:val="Hyperlink"/>
            <w:rFonts w:eastAsia="Times New Roman" w:cs="Times New Roman"/>
          </w:rPr>
          <w:t>jschieff@tulane.edu</w:t>
        </w:r>
      </w:hyperlink>
    </w:p>
    <w:p w14:paraId="74C8EA5E" w14:textId="7DDE643C" w:rsidR="001119AE" w:rsidRDefault="001119A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Robert Gary: </w:t>
      </w:r>
      <w:hyperlink r:id="rId9" w:history="1">
        <w:r w:rsidRPr="00B230CB">
          <w:rPr>
            <w:rStyle w:val="Hyperlink"/>
            <w:rFonts w:eastAsia="Times New Roman" w:cs="Times New Roman"/>
          </w:rPr>
          <w:t>rfgarry@tulane.edu</w:t>
        </w:r>
      </w:hyperlink>
    </w:p>
    <w:p w14:paraId="6BE76532" w14:textId="2C4DE385" w:rsidR="001119AE" w:rsidRDefault="001119AE">
      <w:pPr>
        <w:rPr>
          <w:rStyle w:val="Hyperlink"/>
          <w:rFonts w:eastAsia="Times New Roman" w:cs="Times New Roman"/>
        </w:rPr>
      </w:pPr>
      <w:r>
        <w:rPr>
          <w:rFonts w:eastAsia="Times New Roman" w:cs="Times New Roman"/>
        </w:rPr>
        <w:t xml:space="preserve">Andres Colubri: </w:t>
      </w:r>
      <w:hyperlink r:id="rId10" w:history="1">
        <w:r w:rsidRPr="00B230CB">
          <w:rPr>
            <w:rStyle w:val="Hyperlink"/>
            <w:rFonts w:eastAsia="Times New Roman" w:cs="Times New Roman"/>
          </w:rPr>
          <w:t>andres@broadinstitute.org</w:t>
        </w:r>
      </w:hyperlink>
    </w:p>
    <w:p w14:paraId="1583C1F8" w14:textId="5F209144" w:rsidR="001D6322" w:rsidRDefault="001D6322" w:rsidP="001D6322">
      <w:pPr>
        <w:rPr>
          <w:rStyle w:val="Hyperlink"/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Pardis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Sabeti</w:t>
      </w:r>
      <w:proofErr w:type="spellEnd"/>
      <w:r>
        <w:rPr>
          <w:rFonts w:eastAsia="Times New Roman" w:cs="Times New Roman"/>
        </w:rPr>
        <w:t xml:space="preserve">: </w:t>
      </w:r>
      <w:hyperlink r:id="rId11" w:history="1">
        <w:r w:rsidR="005F4316" w:rsidRPr="005E1CD0">
          <w:rPr>
            <w:rStyle w:val="Hyperlink"/>
            <w:rFonts w:eastAsia="Times New Roman" w:cs="Times New Roman"/>
          </w:rPr>
          <w:t>pardis@broadinstitute.org</w:t>
        </w:r>
      </w:hyperlink>
    </w:p>
    <w:p w14:paraId="0AB32DFF" w14:textId="77777777" w:rsidR="003D1BD9" w:rsidRDefault="003D1BD9">
      <w:pPr>
        <w:rPr>
          <w:rFonts w:eastAsia="Times New Roman" w:cs="Times New Roman"/>
        </w:rPr>
      </w:pPr>
    </w:p>
    <w:p w14:paraId="57B84FC0" w14:textId="77777777" w:rsidR="001119AE" w:rsidRDefault="001119AE">
      <w:pPr>
        <w:rPr>
          <w:rFonts w:eastAsia="Times New Roman" w:cs="Times New Roman"/>
        </w:rPr>
      </w:pPr>
    </w:p>
    <w:p w14:paraId="16F1E975" w14:textId="77777777" w:rsidR="001119AE" w:rsidRPr="001119AE" w:rsidRDefault="001119AE">
      <w:pPr>
        <w:rPr>
          <w:rFonts w:eastAsia="Times New Roman" w:cs="Times New Roman"/>
        </w:rPr>
      </w:pPr>
    </w:p>
    <w:sectPr w:rsidR="001119AE" w:rsidRPr="001119AE" w:rsidSect="003A48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B92"/>
    <w:rsid w:val="00003C5E"/>
    <w:rsid w:val="000D49EA"/>
    <w:rsid w:val="001119AE"/>
    <w:rsid w:val="00164C3B"/>
    <w:rsid w:val="001C39AD"/>
    <w:rsid w:val="001D6322"/>
    <w:rsid w:val="002212A8"/>
    <w:rsid w:val="00293E58"/>
    <w:rsid w:val="002C1902"/>
    <w:rsid w:val="003349C6"/>
    <w:rsid w:val="00367B10"/>
    <w:rsid w:val="003A4856"/>
    <w:rsid w:val="003C2186"/>
    <w:rsid w:val="003D1BD9"/>
    <w:rsid w:val="003F11C4"/>
    <w:rsid w:val="003F3B3A"/>
    <w:rsid w:val="004303FF"/>
    <w:rsid w:val="00493813"/>
    <w:rsid w:val="004B20EE"/>
    <w:rsid w:val="004E1DB2"/>
    <w:rsid w:val="005F4316"/>
    <w:rsid w:val="006502A3"/>
    <w:rsid w:val="00673390"/>
    <w:rsid w:val="00714F69"/>
    <w:rsid w:val="00746C67"/>
    <w:rsid w:val="007651B3"/>
    <w:rsid w:val="00793927"/>
    <w:rsid w:val="00847630"/>
    <w:rsid w:val="0085431B"/>
    <w:rsid w:val="00880F35"/>
    <w:rsid w:val="008A1B92"/>
    <w:rsid w:val="0092698F"/>
    <w:rsid w:val="009357F1"/>
    <w:rsid w:val="009769AA"/>
    <w:rsid w:val="009A209F"/>
    <w:rsid w:val="009A244E"/>
    <w:rsid w:val="009B077F"/>
    <w:rsid w:val="009E3A01"/>
    <w:rsid w:val="00AD79DF"/>
    <w:rsid w:val="00AE5D7D"/>
    <w:rsid w:val="00B520E7"/>
    <w:rsid w:val="00BB1C2D"/>
    <w:rsid w:val="00C04084"/>
    <w:rsid w:val="00C326B3"/>
    <w:rsid w:val="00C41D44"/>
    <w:rsid w:val="00CD6914"/>
    <w:rsid w:val="00D92CD1"/>
    <w:rsid w:val="00DC1429"/>
    <w:rsid w:val="00E4368F"/>
    <w:rsid w:val="00E54CDC"/>
    <w:rsid w:val="00E842EE"/>
    <w:rsid w:val="00F91F9D"/>
    <w:rsid w:val="00FA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CEE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1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9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9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1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9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9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ardis@broadinstitute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ejm.org/doi/full/10.1056/NEJMoa1411680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abaxis.com/pdf/Comprehensive%20Metabolic%20Panel.pdf" TargetMode="External"/><Relationship Id="rId8" Type="http://schemas.openxmlformats.org/officeDocument/2006/relationships/hyperlink" Target="mailto:jschieff@tulane.edu" TargetMode="External"/><Relationship Id="rId9" Type="http://schemas.openxmlformats.org/officeDocument/2006/relationships/hyperlink" Target="mailto:rfgarry@tulane.edu" TargetMode="External"/><Relationship Id="rId10" Type="http://schemas.openxmlformats.org/officeDocument/2006/relationships/hyperlink" Target="mailto:andres@broadinstitut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370</Words>
  <Characters>2113</Characters>
  <Application>Microsoft Macintosh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Colubri</dc:creator>
  <cp:keywords/>
  <dc:description/>
  <cp:lastModifiedBy>Andres Colubri</cp:lastModifiedBy>
  <cp:revision>45</cp:revision>
  <dcterms:created xsi:type="dcterms:W3CDTF">2014-12-06T04:23:00Z</dcterms:created>
  <dcterms:modified xsi:type="dcterms:W3CDTF">2015-01-20T21:10:00Z</dcterms:modified>
</cp:coreProperties>
</file>