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Scraper Technical Requirements</w:t>
      </w:r>
    </w:p>
    <w:p>
      <w:pPr>
        <w:spacing w:after="200"/>
      </w:pPr>
      <w:r>
        <w:t>This specification applies to both retailer contests and defines the shared data, operating, validation, Azure deployment and delivery requirements. Retailer-specific category URLs are supplied in separate CSV attachments.</w:t>
      </w:r>
    </w:p>
    <w:p>
      <w:pPr>
        <w:pStyle w:val="Heading1"/>
      </w:pPr>
      <w:r>
        <w:t>1. Operating requirements</w:t>
      </w:r>
    </w:p>
    <w:p>
      <w:pPr>
        <w:pStyle w:val="CompactBullet"/>
      </w:pPr>
      <w:r>
        <w:t>Run in the existing Microsoft Azure environment.</w:t>
      </w:r>
    </w:p>
    <w:p>
      <w:pPr>
        <w:pStyle w:val="CompactBullet"/>
      </w:pPr>
      <w:r>
        <w:t>Scrape each configured store location twice per week; daily runs are not required.</w:t>
      </w:r>
    </w:p>
    <w:p>
      <w:pPr>
        <w:pStyle w:val="CompactBullet"/>
      </w:pPr>
      <w:r>
        <w:t>Support multiple locations through configuration rather than source-code duplication.</w:t>
      </w:r>
    </w:p>
    <w:p>
      <w:pPr>
        <w:pStyle w:val="CompactBullet"/>
      </w:pPr>
      <w:r>
        <w:t>Support unattended scheduling, safe restart, checkpoints, retries and structured logging.</w:t>
      </w:r>
    </w:p>
    <w:p>
      <w:pPr>
        <w:pStyle w:val="CompactBullet"/>
      </w:pPr>
      <w:r>
        <w:t>Keep credentials, proxy settings, storage credentials and other secrets outside source code.</w:t>
      </w:r>
    </w:p>
    <w:p>
      <w:pPr>
        <w:pStyle w:val="CompactBullet"/>
      </w:pPr>
      <w:r>
        <w:t>Record the selected store, category progress, retries, errors, counts, validation result and final status.</w:t>
      </w:r>
    </w:p>
    <w:p>
      <w:pPr>
        <w:pStyle w:val="CompactBullet"/>
      </w:pPr>
      <w:r>
        <w:t>Do not allow overlapping scheduled runs for the same configured job.</w:t>
      </w:r>
    </w:p>
    <w:p>
      <w:pPr>
        <w:pStyle w:val="Heading1"/>
      </w:pPr>
      <w:r>
        <w:t>2. Category coverage</w:t>
      </w:r>
    </w:p>
    <w:p>
      <w:pPr>
        <w:pStyle w:val="CompactBullet"/>
      </w:pPr>
      <w:r>
        <w:t>Process every category in the applicable retailer CSV and all available subcategories.</w:t>
      </w:r>
    </w:p>
    <w:p>
      <w:pPr>
        <w:pStyle w:val="CompactBullet"/>
      </w:pPr>
      <w:r>
        <w:t>Do not limit collection to featured, sponsored, sale or initially visible products.</w:t>
      </w:r>
    </w:p>
    <w:p>
      <w:pPr>
        <w:pStyle w:val="CompactBullet"/>
      </w:pPr>
      <w:r>
        <w:t>Handle navigation, pagination, lazy loading and dynamic responses.</w:t>
      </w:r>
    </w:p>
    <w:p>
      <w:pPr>
        <w:pStyle w:val="CompactBullet"/>
      </w:pPr>
      <w:r>
        <w:t>Keep category names, URLs and retailer identifiers in configuration.</w:t>
      </w:r>
    </w:p>
    <w:p>
      <w:pPr>
        <w:pStyle w:val="CompactBullet"/>
      </w:pPr>
      <w:r>
        <w:t>Report category-level product counts.</w:t>
      </w:r>
    </w:p>
    <w:p>
      <w:pPr>
        <w:pStyle w:val="CompactBullet"/>
      </w:pPr>
      <w:r>
        <w:t>Flag categories that unexpectedly return zero products or materially fewer products than prior successful runs.</w:t>
      </w:r>
    </w:p>
    <w:p>
      <w:pPr>
        <w:pStyle w:val="CompactBullet"/>
      </w:pPr>
      <w:r>
        <w:t>A failed or blocked category is not a legitimate empty category.</w:t>
      </w:r>
    </w:p>
    <w:p>
      <w:pPr>
        <w:pStyle w:val="Heading1"/>
      </w:pPr>
      <w:r>
        <w:t>3. Location accuracy</w:t>
      </w:r>
    </w:p>
    <w:p>
      <w:pPr>
        <w:pStyle w:val="CompactBullet"/>
      </w:pPr>
      <w:r>
        <w:t>Confirm the intended location before collection begins and verify it during the run.</w:t>
      </w:r>
    </w:p>
    <w:p>
      <w:pPr>
        <w:pStyle w:val="CompactBullet"/>
      </w:pPr>
      <w:r>
        <w:t>Every product and price must correspond to the configured location.</w:t>
      </w:r>
    </w:p>
    <w:p>
      <w:pPr>
        <w:pStyle w:val="CompactBullet"/>
      </w:pPr>
      <w:r>
        <w:t>Walmart must preserve the correct local pickup or in-store fulfillment context and distinguish local offers from shipping-only and marketplace offers.</w:t>
      </w:r>
    </w:p>
    <w:p>
      <w:pPr>
        <w:pStyle w:val="CompactBullet"/>
      </w:pPr>
      <w:r>
        <w:t>A location mismatch must fail validation and prevent publication of the run.</w:t>
      </w:r>
    </w:p>
    <w:p>
      <w:pPr>
        <w:pStyle w:val="Heading1"/>
      </w:pPr>
      <w:r>
        <w:t>4. Required JSON schema</w:t>
      </w:r>
    </w:p>
    <w:p>
      <w:r>
        <w:t>Fields must appear in this exact order:</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92"/>
            <w:tcMar>
              <w:top w:w="100" w:type="dxa"/>
              <w:start w:w="120" w:type="dxa"/>
              <w:bottom w:w="100" w:type="dxa"/>
              <w:end w:w="120" w:type="dxa"/>
            </w:tcMar>
            <w:vAlign w:val="center"/>
            <w:shd w:fill="1F4E78"/>
          </w:tcPr>
          <w:p>
            <w:r>
              <w:rPr>
                <w:b/>
                <w:color w:val="FFFFFF"/>
                <w:sz w:val="18"/>
              </w:rPr>
              <w:t>Order</w:t>
            </w:r>
          </w:p>
        </w:tc>
        <w:tc>
          <w:tcPr>
            <w:tcW w:type="dxa" w:w="3240"/>
            <w:tcMar>
              <w:top w:w="100" w:type="dxa"/>
              <w:start w:w="120" w:type="dxa"/>
              <w:bottom w:w="100" w:type="dxa"/>
              <w:end w:w="120" w:type="dxa"/>
            </w:tcMar>
            <w:vAlign w:val="center"/>
            <w:shd w:fill="1F4E78"/>
          </w:tcPr>
          <w:p>
            <w:r>
              <w:rPr>
                <w:b/>
                <w:color w:val="FFFFFF"/>
                <w:sz w:val="18"/>
              </w:rPr>
              <w:t>Field</w:t>
            </w:r>
          </w:p>
        </w:tc>
        <w:tc>
          <w:tcPr>
            <w:tcW w:type="dxa" w:w="5400"/>
            <w:tcMar>
              <w:top w:w="100" w:type="dxa"/>
              <w:start w:w="120" w:type="dxa"/>
              <w:bottom w:w="100" w:type="dxa"/>
              <w:end w:w="120" w:type="dxa"/>
            </w:tcMar>
            <w:vAlign w:val="center"/>
            <w:shd w:fill="1F4E78"/>
          </w:tcPr>
          <w:p>
            <w:r>
              <w:rPr>
                <w:b/>
                <w:color w:val="FFFFFF"/>
                <w:sz w:val="18"/>
              </w:rPr>
              <w:t>Scraper-stage rule</w:t>
            </w:r>
          </w:p>
        </w:tc>
      </w:tr>
      <w:tr>
        <w:tc>
          <w:tcPr>
            <w:tcW w:type="dxa" w:w="792"/>
            <w:tcMar>
              <w:top w:w="100" w:type="dxa"/>
              <w:start w:w="120" w:type="dxa"/>
              <w:bottom w:w="100" w:type="dxa"/>
              <w:end w:w="120" w:type="dxa"/>
            </w:tcMar>
            <w:vAlign w:val="center"/>
          </w:tcPr>
          <w:p>
            <w:pPr>
              <w:jc w:val="center"/>
            </w:pPr>
            <w:r>
              <w:rPr>
                <w:sz w:val="17"/>
              </w:rPr>
              <w:t>1</w:t>
            </w:r>
          </w:p>
        </w:tc>
        <w:tc>
          <w:tcPr>
            <w:tcW w:type="dxa" w:w="3240"/>
            <w:tcMar>
              <w:top w:w="100" w:type="dxa"/>
              <w:start w:w="120" w:type="dxa"/>
              <w:bottom w:w="100" w:type="dxa"/>
              <w:end w:w="120" w:type="dxa"/>
            </w:tcMar>
            <w:vAlign w:val="center"/>
          </w:tcPr>
          <w:p>
            <w:r>
              <w:rPr>
                <w:rFonts w:ascii="Consolas" w:hAnsi="Consolas"/>
                <w:sz w:val="17"/>
              </w:rPr>
              <w:t>zipcode</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2</w:t>
            </w:r>
          </w:p>
        </w:tc>
        <w:tc>
          <w:tcPr>
            <w:tcW w:type="dxa" w:w="3240"/>
            <w:tcMar>
              <w:top w:w="100" w:type="dxa"/>
              <w:start w:w="120" w:type="dxa"/>
              <w:bottom w:w="100" w:type="dxa"/>
              <w:end w:w="120" w:type="dxa"/>
            </w:tcMar>
            <w:vAlign w:val="center"/>
            <w:shd w:fill="EAF2F8"/>
          </w:tcPr>
          <w:p>
            <w:r>
              <w:rPr>
                <w:rFonts w:ascii="Consolas" w:hAnsi="Consolas"/>
                <w:sz w:val="17"/>
              </w:rPr>
              <w:t>store_name</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3</w:t>
            </w:r>
          </w:p>
        </w:tc>
        <w:tc>
          <w:tcPr>
            <w:tcW w:type="dxa" w:w="3240"/>
            <w:tcMar>
              <w:top w:w="100" w:type="dxa"/>
              <w:start w:w="120" w:type="dxa"/>
              <w:bottom w:w="100" w:type="dxa"/>
              <w:end w:w="120" w:type="dxa"/>
            </w:tcMar>
            <w:vAlign w:val="center"/>
          </w:tcPr>
          <w:p>
            <w:r>
              <w:rPr>
                <w:rFonts w:ascii="Consolas" w:hAnsi="Consolas"/>
                <w:sz w:val="17"/>
              </w:rPr>
              <w:t>store_location</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4</w:t>
            </w:r>
          </w:p>
        </w:tc>
        <w:tc>
          <w:tcPr>
            <w:tcW w:type="dxa" w:w="3240"/>
            <w:tcMar>
              <w:top w:w="100" w:type="dxa"/>
              <w:start w:w="120" w:type="dxa"/>
              <w:bottom w:w="100" w:type="dxa"/>
              <w:end w:w="120" w:type="dxa"/>
            </w:tcMar>
            <w:vAlign w:val="center"/>
            <w:shd w:fill="EAF2F8"/>
          </w:tcPr>
          <w:p>
            <w:r>
              <w:rPr>
                <w:rFonts w:ascii="Consolas" w:hAnsi="Consolas"/>
                <w:sz w:val="17"/>
              </w:rPr>
              <w:t>store_logo</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5</w:t>
            </w:r>
          </w:p>
        </w:tc>
        <w:tc>
          <w:tcPr>
            <w:tcW w:type="dxa" w:w="3240"/>
            <w:tcMar>
              <w:top w:w="100" w:type="dxa"/>
              <w:start w:w="120" w:type="dxa"/>
              <w:bottom w:w="100" w:type="dxa"/>
              <w:end w:w="120" w:type="dxa"/>
            </w:tcMar>
            <w:vAlign w:val="center"/>
          </w:tcPr>
          <w:p>
            <w:r>
              <w:rPr>
                <w:rFonts w:ascii="Consolas" w:hAnsi="Consolas"/>
                <w:sz w:val="17"/>
              </w:rPr>
              <w:t>store_brand</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6</w:t>
            </w:r>
          </w:p>
        </w:tc>
        <w:tc>
          <w:tcPr>
            <w:tcW w:type="dxa" w:w="3240"/>
            <w:tcMar>
              <w:top w:w="100" w:type="dxa"/>
              <w:start w:w="120" w:type="dxa"/>
              <w:bottom w:w="100" w:type="dxa"/>
              <w:end w:w="120" w:type="dxa"/>
            </w:tcMar>
            <w:vAlign w:val="center"/>
            <w:shd w:fill="EAF2F8"/>
          </w:tcPr>
          <w:p>
            <w:r>
              <w:rPr>
                <w:rFonts w:ascii="Consolas" w:hAnsi="Consolas"/>
                <w:sz w:val="17"/>
              </w:rPr>
              <w:t>category</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7</w:t>
            </w:r>
          </w:p>
        </w:tc>
        <w:tc>
          <w:tcPr>
            <w:tcW w:type="dxa" w:w="3240"/>
            <w:tcMar>
              <w:top w:w="100" w:type="dxa"/>
              <w:start w:w="120" w:type="dxa"/>
              <w:bottom w:w="100" w:type="dxa"/>
              <w:end w:w="120" w:type="dxa"/>
            </w:tcMar>
            <w:vAlign w:val="center"/>
          </w:tcPr>
          <w:p>
            <w:r>
              <w:rPr>
                <w:rFonts w:ascii="Consolas" w:hAnsi="Consolas"/>
                <w:sz w:val="17"/>
              </w:rPr>
              <w:t>sub_category</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8</w:t>
            </w:r>
          </w:p>
        </w:tc>
        <w:tc>
          <w:tcPr>
            <w:tcW w:type="dxa" w:w="3240"/>
            <w:tcMar>
              <w:top w:w="100" w:type="dxa"/>
              <w:start w:w="120" w:type="dxa"/>
              <w:bottom w:w="100" w:type="dxa"/>
              <w:end w:w="120" w:type="dxa"/>
            </w:tcMar>
            <w:vAlign w:val="center"/>
            <w:shd w:fill="EAF2F8"/>
          </w:tcPr>
          <w:p>
            <w:r>
              <w:rPr>
                <w:rFonts w:ascii="Consolas" w:hAnsi="Consolas"/>
                <w:sz w:val="17"/>
              </w:rPr>
              <w:t>product_title</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9</w:t>
            </w:r>
          </w:p>
        </w:tc>
        <w:tc>
          <w:tcPr>
            <w:tcW w:type="dxa" w:w="3240"/>
            <w:tcMar>
              <w:top w:w="100" w:type="dxa"/>
              <w:start w:w="120" w:type="dxa"/>
              <w:bottom w:w="100" w:type="dxa"/>
              <w:end w:w="120" w:type="dxa"/>
            </w:tcMar>
            <w:vAlign w:val="center"/>
          </w:tcPr>
          <w:p>
            <w:r>
              <w:rPr>
                <w:rFonts w:ascii="Consolas" w:hAnsi="Consolas"/>
                <w:sz w:val="17"/>
              </w:rPr>
              <w:t>weight</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10</w:t>
            </w:r>
          </w:p>
        </w:tc>
        <w:tc>
          <w:tcPr>
            <w:tcW w:type="dxa" w:w="3240"/>
            <w:tcMar>
              <w:top w:w="100" w:type="dxa"/>
              <w:start w:w="120" w:type="dxa"/>
              <w:bottom w:w="100" w:type="dxa"/>
              <w:end w:w="120" w:type="dxa"/>
            </w:tcMar>
            <w:vAlign w:val="center"/>
            <w:shd w:fill="EAF2F8"/>
          </w:tcPr>
          <w:p>
            <w:r>
              <w:rPr>
                <w:rFonts w:ascii="Consolas" w:hAnsi="Consolas"/>
                <w:sz w:val="17"/>
              </w:rPr>
              <w:t>regular_price</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11</w:t>
            </w:r>
          </w:p>
        </w:tc>
        <w:tc>
          <w:tcPr>
            <w:tcW w:type="dxa" w:w="3240"/>
            <w:tcMar>
              <w:top w:w="100" w:type="dxa"/>
              <w:start w:w="120" w:type="dxa"/>
              <w:bottom w:w="100" w:type="dxa"/>
              <w:end w:w="120" w:type="dxa"/>
            </w:tcMar>
            <w:vAlign w:val="center"/>
          </w:tcPr>
          <w:p>
            <w:r>
              <w:rPr>
                <w:rFonts w:ascii="Consolas" w:hAnsi="Consolas"/>
                <w:sz w:val="17"/>
              </w:rPr>
              <w:t>sale_price</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12</w:t>
            </w:r>
          </w:p>
        </w:tc>
        <w:tc>
          <w:tcPr>
            <w:tcW w:type="dxa" w:w="3240"/>
            <w:tcMar>
              <w:top w:w="100" w:type="dxa"/>
              <w:start w:w="120" w:type="dxa"/>
              <w:bottom w:w="100" w:type="dxa"/>
              <w:end w:w="120" w:type="dxa"/>
            </w:tcMar>
            <w:vAlign w:val="center"/>
            <w:shd w:fill="EAF2F8"/>
          </w:tcPr>
          <w:p>
            <w:r>
              <w:rPr>
                <w:rFonts w:ascii="Consolas" w:hAnsi="Consolas"/>
                <w:sz w:val="17"/>
              </w:rPr>
              <w:t>volume_deals_description</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13</w:t>
            </w:r>
          </w:p>
        </w:tc>
        <w:tc>
          <w:tcPr>
            <w:tcW w:type="dxa" w:w="3240"/>
            <w:tcMar>
              <w:top w:w="100" w:type="dxa"/>
              <w:start w:w="120" w:type="dxa"/>
              <w:bottom w:w="100" w:type="dxa"/>
              <w:end w:w="120" w:type="dxa"/>
            </w:tcMar>
            <w:vAlign w:val="center"/>
          </w:tcPr>
          <w:p>
            <w:r>
              <w:rPr>
                <w:rFonts w:ascii="Consolas" w:hAnsi="Consolas"/>
                <w:sz w:val="17"/>
              </w:rPr>
              <w:t>volume_deals_price</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14</w:t>
            </w:r>
          </w:p>
        </w:tc>
        <w:tc>
          <w:tcPr>
            <w:tcW w:type="dxa" w:w="3240"/>
            <w:tcMar>
              <w:top w:w="100" w:type="dxa"/>
              <w:start w:w="120" w:type="dxa"/>
              <w:bottom w:w="100" w:type="dxa"/>
              <w:end w:w="120" w:type="dxa"/>
            </w:tcMar>
            <w:vAlign w:val="center"/>
            <w:shd w:fill="EAF2F8"/>
          </w:tcPr>
          <w:p>
            <w:r>
              <w:rPr>
                <w:rFonts w:ascii="Consolas" w:hAnsi="Consolas"/>
                <w:sz w:val="17"/>
              </w:rPr>
              <w:t>digital_deals_description</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15</w:t>
            </w:r>
          </w:p>
        </w:tc>
        <w:tc>
          <w:tcPr>
            <w:tcW w:type="dxa" w:w="3240"/>
            <w:tcMar>
              <w:top w:w="100" w:type="dxa"/>
              <w:start w:w="120" w:type="dxa"/>
              <w:bottom w:w="100" w:type="dxa"/>
              <w:end w:w="120" w:type="dxa"/>
            </w:tcMar>
            <w:vAlign w:val="center"/>
          </w:tcPr>
          <w:p>
            <w:r>
              <w:rPr>
                <w:rFonts w:ascii="Consolas" w:hAnsi="Consolas"/>
                <w:sz w:val="17"/>
              </w:rPr>
              <w:t>digital_deals_price</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16</w:t>
            </w:r>
          </w:p>
        </w:tc>
        <w:tc>
          <w:tcPr>
            <w:tcW w:type="dxa" w:w="3240"/>
            <w:tcMar>
              <w:top w:w="100" w:type="dxa"/>
              <w:start w:w="120" w:type="dxa"/>
              <w:bottom w:w="100" w:type="dxa"/>
              <w:end w:w="120" w:type="dxa"/>
            </w:tcMar>
            <w:vAlign w:val="center"/>
            <w:shd w:fill="EAF2F8"/>
          </w:tcPr>
          <w:p>
            <w:r>
              <w:rPr>
                <w:rFonts w:ascii="Consolas" w:hAnsi="Consolas"/>
                <w:sz w:val="17"/>
              </w:rPr>
              <w:t>image_url</w:t>
            </w:r>
          </w:p>
        </w:tc>
        <w:tc>
          <w:tcPr>
            <w:tcW w:type="dxa" w:w="5400"/>
            <w:tcMar>
              <w:top w:w="100" w:type="dxa"/>
              <w:start w:w="120" w:type="dxa"/>
              <w:bottom w:w="100" w:type="dxa"/>
              <w:end w:w="120" w:type="dxa"/>
            </w:tcMar>
            <w:vAlign w:val="center"/>
            <w:shd w:fill="EAF2F8"/>
          </w:tcPr>
          <w:p>
            <w:r>
              <w:rPr>
                <w:sz w:val="17"/>
              </w:rPr>
              <w:t>Return the scraped value or an empty string.</w:t>
            </w:r>
          </w:p>
        </w:tc>
      </w:tr>
      <w:tr>
        <w:tc>
          <w:tcPr>
            <w:tcW w:type="dxa" w:w="792"/>
            <w:tcMar>
              <w:top w:w="100" w:type="dxa"/>
              <w:start w:w="120" w:type="dxa"/>
              <w:bottom w:w="100" w:type="dxa"/>
              <w:end w:w="120" w:type="dxa"/>
            </w:tcMar>
            <w:vAlign w:val="center"/>
          </w:tcPr>
          <w:p>
            <w:pPr>
              <w:jc w:val="center"/>
            </w:pPr>
            <w:r>
              <w:rPr>
                <w:sz w:val="17"/>
              </w:rPr>
              <w:t>17</w:t>
            </w:r>
          </w:p>
        </w:tc>
        <w:tc>
          <w:tcPr>
            <w:tcW w:type="dxa" w:w="3240"/>
            <w:tcMar>
              <w:top w:w="100" w:type="dxa"/>
              <w:start w:w="120" w:type="dxa"/>
              <w:bottom w:w="100" w:type="dxa"/>
              <w:end w:w="120" w:type="dxa"/>
            </w:tcMar>
            <w:vAlign w:val="center"/>
          </w:tcPr>
          <w:p>
            <w:r>
              <w:rPr>
                <w:rFonts w:ascii="Consolas" w:hAnsi="Consolas"/>
                <w:sz w:val="17"/>
              </w:rPr>
              <w:t>url</w:t>
            </w:r>
          </w:p>
        </w:tc>
        <w:tc>
          <w:tcPr>
            <w:tcW w:type="dxa" w:w="5400"/>
            <w:tcMar>
              <w:top w:w="100" w:type="dxa"/>
              <w:start w:w="120" w:type="dxa"/>
              <w:bottom w:w="100" w:type="dxa"/>
              <w:end w:w="120" w:type="dxa"/>
            </w:tcMar>
            <w:vAlign w:val="center"/>
          </w:tcPr>
          <w:p>
            <w:r>
              <w:rPr>
                <w:sz w:val="17"/>
              </w:rPr>
              <w:t>Return the scraped value or an empty string.</w:t>
            </w:r>
          </w:p>
        </w:tc>
      </w:tr>
      <w:tr>
        <w:tc>
          <w:tcPr>
            <w:tcW w:type="dxa" w:w="792"/>
            <w:tcMar>
              <w:top w:w="100" w:type="dxa"/>
              <w:start w:w="120" w:type="dxa"/>
              <w:bottom w:w="100" w:type="dxa"/>
              <w:end w:w="120" w:type="dxa"/>
            </w:tcMar>
            <w:vAlign w:val="center"/>
            <w:shd w:fill="EAF2F8"/>
          </w:tcPr>
          <w:p>
            <w:pPr>
              <w:jc w:val="center"/>
            </w:pPr>
            <w:r>
              <w:rPr>
                <w:sz w:val="17"/>
              </w:rPr>
              <w:t>18</w:t>
            </w:r>
          </w:p>
        </w:tc>
        <w:tc>
          <w:tcPr>
            <w:tcW w:type="dxa" w:w="3240"/>
            <w:tcMar>
              <w:top w:w="100" w:type="dxa"/>
              <w:start w:w="120" w:type="dxa"/>
              <w:bottom w:w="100" w:type="dxa"/>
              <w:end w:w="120" w:type="dxa"/>
            </w:tcMar>
            <w:vAlign w:val="center"/>
            <w:shd w:fill="EAF2F8"/>
          </w:tcPr>
          <w:p>
            <w:r>
              <w:rPr>
                <w:rFonts w:ascii="Consolas" w:hAnsi="Consolas"/>
                <w:sz w:val="17"/>
              </w:rPr>
              <w:t>upc</w:t>
            </w:r>
          </w:p>
        </w:tc>
        <w:tc>
          <w:tcPr>
            <w:tcW w:type="dxa" w:w="5400"/>
            <w:tcMar>
              <w:top w:w="100" w:type="dxa"/>
              <w:start w:w="120" w:type="dxa"/>
              <w:bottom w:w="100" w:type="dxa"/>
              <w:end w:w="120" w:type="dxa"/>
            </w:tcMar>
            <w:vAlign w:val="center"/>
            <w:shd w:fill="EAF2F8"/>
          </w:tcPr>
          <w:p>
            <w:r>
              <w:rPr>
                <w:sz w:val="17"/>
              </w:rPr>
              <w:t>Scrape when available; preserve unchanged.</w:t>
            </w:r>
          </w:p>
        </w:tc>
      </w:tr>
      <w:tr>
        <w:tc>
          <w:tcPr>
            <w:tcW w:type="dxa" w:w="792"/>
            <w:tcMar>
              <w:top w:w="100" w:type="dxa"/>
              <w:start w:w="120" w:type="dxa"/>
              <w:bottom w:w="100" w:type="dxa"/>
              <w:end w:w="120" w:type="dxa"/>
            </w:tcMar>
            <w:vAlign w:val="center"/>
          </w:tcPr>
          <w:p>
            <w:pPr>
              <w:jc w:val="center"/>
            </w:pPr>
            <w:r>
              <w:rPr>
                <w:sz w:val="17"/>
              </w:rPr>
              <w:t>19</w:t>
            </w:r>
          </w:p>
        </w:tc>
        <w:tc>
          <w:tcPr>
            <w:tcW w:type="dxa" w:w="3240"/>
            <w:tcMar>
              <w:top w:w="100" w:type="dxa"/>
              <w:start w:w="120" w:type="dxa"/>
              <w:bottom w:w="100" w:type="dxa"/>
              <w:end w:w="120" w:type="dxa"/>
            </w:tcMar>
            <w:vAlign w:val="center"/>
          </w:tcPr>
          <w:p>
            <w:r>
              <w:rPr>
                <w:rFonts w:ascii="Consolas" w:hAnsi="Consolas"/>
                <w:sz w:val="17"/>
              </w:rPr>
              <w:t>gupc</w:t>
            </w:r>
          </w:p>
        </w:tc>
        <w:tc>
          <w:tcPr>
            <w:tcW w:type="dxa" w:w="5400"/>
            <w:tcMar>
              <w:top w:w="100" w:type="dxa"/>
              <w:start w:w="120" w:type="dxa"/>
              <w:bottom w:w="100" w:type="dxa"/>
              <w:end w:w="120" w:type="dxa"/>
            </w:tcMar>
            <w:vAlign w:val="center"/>
          </w:tcPr>
          <w:p>
            <w:r>
              <w:rPr>
                <w:sz w:val="17"/>
              </w:rPr>
              <w:t>Required here; return an empty string; never scrape or generate.</w:t>
            </w:r>
          </w:p>
        </w:tc>
      </w:tr>
      <w:tr>
        <w:tc>
          <w:tcPr>
            <w:tcW w:type="dxa" w:w="792"/>
            <w:tcMar>
              <w:top w:w="100" w:type="dxa"/>
              <w:start w:w="120" w:type="dxa"/>
              <w:bottom w:w="100" w:type="dxa"/>
              <w:end w:w="120" w:type="dxa"/>
            </w:tcMar>
            <w:vAlign w:val="center"/>
            <w:shd w:fill="EAF2F8"/>
          </w:tcPr>
          <w:p>
            <w:pPr>
              <w:jc w:val="center"/>
            </w:pPr>
            <w:r>
              <w:rPr>
                <w:sz w:val="17"/>
              </w:rPr>
              <w:t>20</w:t>
            </w:r>
          </w:p>
        </w:tc>
        <w:tc>
          <w:tcPr>
            <w:tcW w:type="dxa" w:w="3240"/>
            <w:tcMar>
              <w:top w:w="100" w:type="dxa"/>
              <w:start w:w="120" w:type="dxa"/>
              <w:bottom w:w="100" w:type="dxa"/>
              <w:end w:w="120" w:type="dxa"/>
            </w:tcMar>
            <w:vAlign w:val="center"/>
            <w:shd w:fill="EAF2F8"/>
          </w:tcPr>
          <w:p>
            <w:r>
              <w:rPr>
                <w:rFonts w:ascii="Consolas" w:hAnsi="Consolas"/>
                <w:sz w:val="17"/>
              </w:rPr>
              <w:t>ppm</w:t>
            </w:r>
          </w:p>
        </w:tc>
        <w:tc>
          <w:tcPr>
            <w:tcW w:type="dxa" w:w="5400"/>
            <w:tcMar>
              <w:top w:w="100" w:type="dxa"/>
              <w:start w:w="120" w:type="dxa"/>
              <w:bottom w:w="100" w:type="dxa"/>
              <w:end w:w="120" w:type="dxa"/>
            </w:tcMar>
            <w:vAlign w:val="center"/>
            <w:shd w:fill="EAF2F8"/>
          </w:tcPr>
          <w:p>
            <w:r>
              <w:rPr>
                <w:sz w:val="17"/>
              </w:rPr>
              <w:t>Scrape exactly as displayed; never calculate.</w:t>
            </w:r>
          </w:p>
        </w:tc>
      </w:tr>
      <w:tr>
        <w:tc>
          <w:tcPr>
            <w:tcW w:type="dxa" w:w="792"/>
            <w:tcMar>
              <w:top w:w="100" w:type="dxa"/>
              <w:start w:w="120" w:type="dxa"/>
              <w:bottom w:w="100" w:type="dxa"/>
              <w:end w:w="120" w:type="dxa"/>
            </w:tcMar>
            <w:vAlign w:val="center"/>
          </w:tcPr>
          <w:p>
            <w:pPr>
              <w:jc w:val="center"/>
            </w:pPr>
            <w:r>
              <w:rPr>
                <w:sz w:val="17"/>
              </w:rPr>
              <w:t>21</w:t>
            </w:r>
          </w:p>
        </w:tc>
        <w:tc>
          <w:tcPr>
            <w:tcW w:type="dxa" w:w="3240"/>
            <w:tcMar>
              <w:top w:w="100" w:type="dxa"/>
              <w:start w:w="120" w:type="dxa"/>
              <w:bottom w:w="100" w:type="dxa"/>
              <w:end w:w="120" w:type="dxa"/>
            </w:tcMar>
            <w:vAlign w:val="center"/>
          </w:tcPr>
          <w:p>
            <w:r>
              <w:rPr>
                <w:rFonts w:ascii="Consolas" w:hAnsi="Consolas"/>
                <w:sz w:val="17"/>
              </w:rPr>
              <w:t>unit_price</w:t>
            </w:r>
          </w:p>
        </w:tc>
        <w:tc>
          <w:tcPr>
            <w:tcW w:type="dxa" w:w="5400"/>
            <w:tcMar>
              <w:top w:w="100" w:type="dxa"/>
              <w:start w:w="120" w:type="dxa"/>
              <w:bottom w:w="100" w:type="dxa"/>
              <w:end w:w="120" w:type="dxa"/>
            </w:tcMar>
            <w:vAlign w:val="center"/>
          </w:tcPr>
          <w:p>
            <w:r>
              <w:rPr>
                <w:sz w:val="17"/>
              </w:rPr>
              <w:t>Required; return an empty string for later pipeline calculation.</w:t>
            </w:r>
          </w:p>
        </w:tc>
      </w:tr>
      <w:tr>
        <w:tc>
          <w:tcPr>
            <w:tcW w:type="dxa" w:w="792"/>
            <w:tcMar>
              <w:top w:w="100" w:type="dxa"/>
              <w:start w:w="120" w:type="dxa"/>
              <w:bottom w:w="100" w:type="dxa"/>
              <w:end w:w="120" w:type="dxa"/>
            </w:tcMar>
            <w:vAlign w:val="center"/>
            <w:shd w:fill="EAF2F8"/>
          </w:tcPr>
          <w:p>
            <w:pPr>
              <w:jc w:val="center"/>
            </w:pPr>
            <w:r>
              <w:rPr>
                <w:sz w:val="17"/>
              </w:rPr>
              <w:t>22</w:t>
            </w:r>
          </w:p>
        </w:tc>
        <w:tc>
          <w:tcPr>
            <w:tcW w:type="dxa" w:w="3240"/>
            <w:tcMar>
              <w:top w:w="100" w:type="dxa"/>
              <w:start w:w="120" w:type="dxa"/>
              <w:bottom w:w="100" w:type="dxa"/>
              <w:end w:w="120" w:type="dxa"/>
            </w:tcMar>
            <w:vAlign w:val="center"/>
            <w:shd w:fill="EAF2F8"/>
          </w:tcPr>
          <w:p>
            <w:r>
              <w:rPr>
                <w:rFonts w:ascii="Consolas" w:hAnsi="Consolas"/>
                <w:sz w:val="17"/>
              </w:rPr>
              <w:t>crawl_date</w:t>
            </w:r>
          </w:p>
        </w:tc>
        <w:tc>
          <w:tcPr>
            <w:tcW w:type="dxa" w:w="5400"/>
            <w:tcMar>
              <w:top w:w="100" w:type="dxa"/>
              <w:start w:w="120" w:type="dxa"/>
              <w:bottom w:w="100" w:type="dxa"/>
              <w:end w:w="120" w:type="dxa"/>
            </w:tcMar>
            <w:vAlign w:val="center"/>
            <w:shd w:fill="EAF2F8"/>
          </w:tcPr>
          <w:p>
            <w:r>
              <w:rPr>
                <w:sz w:val="17"/>
              </w:rPr>
              <w:t>Required as the final field.</w:t>
            </w:r>
          </w:p>
        </w:tc>
      </w:tr>
    </w:tbl>
    <w:p>
      <w:r>
        <w:t>Missing values must be empty strings, not nulls. Do not include remarks or gupc14. crawl_date must remain last.</w:t>
      </w:r>
    </w:p>
    <w:p>
      <w:pPr>
        <w:pStyle w:val="Heading1"/>
      </w:pPr>
      <w:r>
        <w:t>5. Product-field rules</w:t>
      </w:r>
    </w:p>
    <w:p>
      <w:pPr>
        <w:pStyle w:val="CompactBullet"/>
      </w:pPr>
      <w:r>
        <w:t>Scrape UPC when available without changing it.</w:t>
      </w:r>
    </w:p>
    <w:p>
      <w:pPr>
        <w:pStyle w:val="CompactBullet"/>
      </w:pPr>
      <w:r>
        <w:t>Preserve original product and image URLs.</w:t>
      </w:r>
    </w:p>
    <w:p>
      <w:pPr>
        <w:pStyle w:val="CompactBullet"/>
      </w:pPr>
      <w:r>
        <w:t>Use consistent numeric price formatting.</w:t>
      </w:r>
    </w:p>
    <w:p>
      <w:pPr>
        <w:pStyle w:val="CompactBullet"/>
      </w:pPr>
      <w:r>
        <w:t xml:space="preserve">Identify retailer private-label products when possible; otherwise </w:t>
      </w:r>
      <w:r>
        <w:rPr>
          <w:rFonts w:ascii="Consolas" w:hAnsi="Consolas"/>
          <w:color w:val="2D3748"/>
          <w:sz w:val="19"/>
        </w:rPr>
        <w:t>store_brand</w:t>
      </w:r>
      <w:r>
        <w:t xml:space="preserve"> defaults to </w:t>
      </w:r>
      <w:r>
        <w:rPr>
          <w:rFonts w:ascii="Consolas" w:hAnsi="Consolas"/>
          <w:color w:val="2D3748"/>
          <w:sz w:val="19"/>
        </w:rPr>
        <w:t>no</w:t>
      </w:r>
      <w:r>
        <w:t>.</w:t>
      </w:r>
    </w:p>
    <w:p>
      <w:pPr>
        <w:pStyle w:val="CompactBullet"/>
      </w:pPr>
      <w:r>
        <w:t xml:space="preserve">Exclude records whose weight contains </w:t>
      </w:r>
      <w:r>
        <w:rPr>
          <w:rFonts w:ascii="Consolas" w:hAnsi="Consolas"/>
          <w:color w:val="2D3748"/>
          <w:sz w:val="19"/>
        </w:rPr>
        <w:t>approx</w:t>
      </w:r>
      <w:r>
        <w:t xml:space="preserve">, </w:t>
      </w:r>
      <w:r>
        <w:rPr>
          <w:rFonts w:ascii="Consolas" w:hAnsi="Consolas"/>
          <w:color w:val="2D3748"/>
          <w:sz w:val="19"/>
        </w:rPr>
        <w:t>approximately</w:t>
      </w:r>
      <w:r>
        <w:t xml:space="preserve"> or equivalent approximate-weight wording.</w:t>
      </w:r>
    </w:p>
    <w:p>
      <w:pPr>
        <w:pStyle w:val="CompactBullet"/>
      </w:pPr>
      <w:r>
        <w:t>Avoid duplicate records created by repeated category placement, sponsored placement or pagination overlap.</w:t>
      </w:r>
    </w:p>
    <w:p>
      <w:pPr>
        <w:pStyle w:val="Heading1"/>
      </w:pPr>
      <w:r>
        <w:t>6. PPM unit price and GUPC</w:t>
      </w:r>
    </w:p>
    <w:p>
      <w:r>
        <w:t xml:space="preserve">PPM means Price Per Measure. Examples include </w:t>
      </w:r>
      <w:r>
        <w:rPr>
          <w:rFonts w:ascii="Consolas" w:hAnsi="Consolas"/>
          <w:color w:val="2D3748"/>
          <w:sz w:val="19"/>
        </w:rPr>
        <w:t>$0.25/oz</w:t>
      </w:r>
      <w:r>
        <w:t xml:space="preserve">, </w:t>
      </w:r>
      <w:r>
        <w:rPr>
          <w:rFonts w:ascii="Consolas" w:hAnsi="Consolas"/>
          <w:color w:val="2D3748"/>
          <w:sz w:val="19"/>
        </w:rPr>
        <w:t>$0.18/fl oz</w:t>
      </w:r>
      <w:r>
        <w:t xml:space="preserve">, </w:t>
      </w:r>
      <w:r>
        <w:rPr>
          <w:rFonts w:ascii="Consolas" w:hAnsi="Consolas"/>
          <w:color w:val="2D3748"/>
          <w:sz w:val="19"/>
        </w:rPr>
        <w:t>$3.99/lb</w:t>
      </w:r>
      <w:r>
        <w:t xml:space="preserve">, </w:t>
      </w:r>
      <w:r>
        <w:rPr>
          <w:rFonts w:ascii="Consolas" w:hAnsi="Consolas"/>
          <w:color w:val="2D3748"/>
          <w:sz w:val="19"/>
        </w:rPr>
        <w:t>$0.50/ct</w:t>
      </w:r>
      <w:r>
        <w:t xml:space="preserve">, </w:t>
      </w:r>
      <w:r>
        <w:rPr>
          <w:rFonts w:ascii="Consolas" w:hAnsi="Consolas"/>
          <w:color w:val="2D3748"/>
          <w:sz w:val="19"/>
        </w:rPr>
        <w:t>$1.25/qt</w:t>
      </w:r>
      <w:r>
        <w:t xml:space="preserve"> and </w:t>
      </w:r>
      <w:r>
        <w:rPr>
          <w:rFonts w:ascii="Consolas" w:hAnsi="Consolas"/>
          <w:color w:val="2D3748"/>
          <w:sz w:val="19"/>
        </w:rPr>
        <w:t>$4.99/gal</w:t>
      </w:r>
      <w:r>
        <w:t>.</w:t>
      </w:r>
    </w:p>
    <w:p>
      <w:pPr>
        <w:pStyle w:val="CompactBullet"/>
      </w:pPr>
      <w:r>
        <w:t>PPM must be scraped from the retailer exactly as displayed, including the unit.</w:t>
      </w:r>
    </w:p>
    <w:p>
      <w:pPr>
        <w:pStyle w:val="CompactBullet"/>
      </w:pPr>
      <w:r>
        <w:t>Do not calculate, estimate or reconstruct missing PPM.</w:t>
      </w:r>
    </w:p>
    <w:p>
      <w:pPr>
        <w:pStyle w:val="CompactBullet"/>
      </w:pPr>
      <w:r>
        <w:t xml:space="preserve">Return an empty </w:t>
      </w:r>
      <w:r>
        <w:rPr>
          <w:rFonts w:ascii="Consolas" w:hAnsi="Consolas"/>
          <w:color w:val="2D3748"/>
          <w:sz w:val="19"/>
        </w:rPr>
        <w:t>ppm</w:t>
      </w:r>
      <w:r>
        <w:t xml:space="preserve"> value when the retailer does not display it.</w:t>
      </w:r>
    </w:p>
    <w:p>
      <w:pPr>
        <w:pStyle w:val="CompactBullet"/>
      </w:pPr>
      <w:r>
        <w:rPr>
          <w:rFonts w:ascii="Consolas" w:hAnsi="Consolas"/>
          <w:color w:val="2D3748"/>
          <w:sz w:val="19"/>
        </w:rPr>
        <w:t>unit_price</w:t>
      </w:r>
      <w:r>
        <w:t xml:space="preserve"> is separate from PPM and is calculated later by the existing pipeline.</w:t>
      </w:r>
    </w:p>
    <w:p>
      <w:pPr>
        <w:pStyle w:val="CompactBullet"/>
      </w:pPr>
      <w:r>
        <w:t xml:space="preserve">Include </w:t>
      </w:r>
      <w:r>
        <w:rPr>
          <w:rFonts w:ascii="Consolas" w:hAnsi="Consolas"/>
          <w:color w:val="2D3748"/>
          <w:sz w:val="19"/>
        </w:rPr>
        <w:t>unit_price</w:t>
      </w:r>
      <w:r>
        <w:t xml:space="preserve"> in the scraper JSON but return it as an empty string.</w:t>
      </w:r>
    </w:p>
    <w:p>
      <w:pPr>
        <w:pStyle w:val="CompactBullet"/>
      </w:pPr>
      <w:r>
        <w:rPr>
          <w:rFonts w:ascii="Consolas" w:hAnsi="Consolas"/>
          <w:color w:val="2D3748"/>
          <w:sz w:val="19"/>
        </w:rPr>
        <w:t>gupc</w:t>
      </w:r>
      <w:r>
        <w:t xml:space="preserve"> is required directly after </w:t>
      </w:r>
      <w:r>
        <w:rPr>
          <w:rFonts w:ascii="Consolas" w:hAnsi="Consolas"/>
          <w:color w:val="2D3748"/>
          <w:sz w:val="19"/>
        </w:rPr>
        <w:t>upc</w:t>
      </w:r>
      <w:r>
        <w:t xml:space="preserve"> but is not scraped.</w:t>
      </w:r>
    </w:p>
    <w:p>
      <w:pPr>
        <w:pStyle w:val="CompactBullet"/>
      </w:pPr>
      <w:r>
        <w:t>Do not calculate, generate, copy, infer or invent GUPC.</w:t>
      </w:r>
    </w:p>
    <w:p>
      <w:pPr>
        <w:pStyle w:val="CompactBullet"/>
      </w:pPr>
      <w:r>
        <w:t xml:space="preserve">Return </w:t>
      </w:r>
      <w:r>
        <w:rPr>
          <w:rFonts w:ascii="Consolas" w:hAnsi="Consolas"/>
          <w:color w:val="2D3748"/>
          <w:sz w:val="19"/>
        </w:rPr>
        <w:t>gupc</w:t>
      </w:r>
      <w:r>
        <w:t xml:space="preserve"> as an empty string at the scraper stage.</w:t>
      </w:r>
    </w:p>
    <w:p>
      <w:pPr>
        <w:pStyle w:val="CompactBullet"/>
      </w:pPr>
      <w:r>
        <w:t>Never overwrite the original UPC with GUPC.</w:t>
      </w:r>
    </w:p>
    <w:p>
      <w:pPr>
        <w:pStyle w:val="Heading1"/>
      </w:pPr>
      <w:r>
        <w:t>7. Price and promotion rules</w:t>
      </w:r>
    </w:p>
    <w:p>
      <w:r>
        <w:t>A product may contain regular, sale, volume-deal and digital-deal information simultaneously. Preserve each in its proper field.</w:t>
      </w:r>
    </w:p>
    <w:p>
      <w:pPr>
        <w:pStyle w:val="Heading2"/>
      </w:pPr>
      <w:r>
        <w:t>Volume deals</w:t>
      </w:r>
    </w:p>
    <w:p>
      <w:r>
        <w:t xml:space="preserve">A volume deal does not require clipping or activation. A loyalty card may be required. Examples include </w:t>
      </w:r>
      <w:r>
        <w:rPr>
          <w:rFonts w:ascii="Consolas" w:hAnsi="Consolas"/>
          <w:color w:val="2D3748"/>
          <w:sz w:val="19"/>
        </w:rPr>
        <w:t>2 for $5</w:t>
      </w:r>
      <w:r>
        <w:t xml:space="preserve">, </w:t>
      </w:r>
      <w:r>
        <w:rPr>
          <w:rFonts w:ascii="Consolas" w:hAnsi="Consolas"/>
          <w:color w:val="2D3748"/>
          <w:sz w:val="19"/>
        </w:rPr>
        <w:t>Buy 1, Get 1 Free</w:t>
      </w:r>
      <w:r>
        <w:t xml:space="preserve">, </w:t>
      </w:r>
      <w:r>
        <w:rPr>
          <w:rFonts w:ascii="Consolas" w:hAnsi="Consolas"/>
          <w:color w:val="2D3748"/>
          <w:sz w:val="19"/>
        </w:rPr>
        <w:t>Save $5 when you buy 5</w:t>
      </w:r>
      <w:r>
        <w:t xml:space="preserve">, </w:t>
      </w:r>
      <w:r>
        <w:rPr>
          <w:rFonts w:ascii="Consolas" w:hAnsi="Consolas"/>
          <w:color w:val="2D3748"/>
          <w:sz w:val="19"/>
        </w:rPr>
        <w:t>Mix or Match 5 for $10</w:t>
      </w:r>
      <w:r>
        <w:t xml:space="preserve"> and </w:t>
      </w:r>
      <w:r>
        <w:rPr>
          <w:rFonts w:ascii="Consolas" w:hAnsi="Consolas"/>
          <w:color w:val="2D3748"/>
          <w:sz w:val="19"/>
        </w:rPr>
        <w:t>Must buy 4: $1.99 each</w:t>
      </w:r>
      <w:r>
        <w:t>.</w:t>
      </w:r>
    </w:p>
    <w:p>
      <w:pPr>
        <w:pStyle w:val="CompactBullet"/>
      </w:pPr>
      <w:r>
        <w:t xml:space="preserve">Preserve the complete wording, quantity, limits and other conditions in </w:t>
      </w:r>
      <w:r>
        <w:rPr>
          <w:rFonts w:ascii="Consolas" w:hAnsi="Consolas"/>
          <w:color w:val="2D3748"/>
          <w:sz w:val="19"/>
        </w:rPr>
        <w:t>volume_deals_description</w:t>
      </w:r>
      <w:r>
        <w:t>.</w:t>
      </w:r>
    </w:p>
    <w:p>
      <w:pPr>
        <w:pStyle w:val="CompactBullet"/>
      </w:pPr>
      <w:r>
        <w:t xml:space="preserve">Store the retailer-displayed promotional price in </w:t>
      </w:r>
      <w:r>
        <w:rPr>
          <w:rFonts w:ascii="Consolas" w:hAnsi="Consolas"/>
          <w:color w:val="2D3748"/>
          <w:sz w:val="19"/>
        </w:rPr>
        <w:t>volume_deals_price</w:t>
      </w:r>
      <w:r>
        <w:t xml:space="preserve"> when explicitly displayed.</w:t>
      </w:r>
    </w:p>
    <w:p>
      <w:pPr>
        <w:pStyle w:val="CompactBullet"/>
      </w:pPr>
      <w:r>
        <w:t>Do not calculate a missing deal price.</w:t>
      </w:r>
    </w:p>
    <w:p>
      <w:pPr>
        <w:pStyle w:val="CompactBullet"/>
      </w:pPr>
      <w:r>
        <w:t xml:space="preserve">For a BOGO offer with no displayed promotional price, leave </w:t>
      </w:r>
      <w:r>
        <w:rPr>
          <w:rFonts w:ascii="Consolas" w:hAnsi="Consolas"/>
          <w:color w:val="2D3748"/>
          <w:sz w:val="19"/>
        </w:rPr>
        <w:t>volume_deals_price</w:t>
      </w:r>
      <w:r>
        <w:t xml:space="preserve"> empty.</w:t>
      </w:r>
    </w:p>
    <w:p>
      <w:pPr>
        <w:pStyle w:val="Heading2"/>
      </w:pPr>
      <w:r>
        <w:t>Digital deals</w:t>
      </w:r>
    </w:p>
    <w:p>
      <w:r>
        <w:t xml:space="preserve">A digital deal requires clipping, activation, saving or adding an offer to an account. Examples include </w:t>
      </w:r>
      <w:r>
        <w:rPr>
          <w:rFonts w:ascii="Consolas" w:hAnsi="Consolas"/>
          <w:color w:val="2D3748"/>
          <w:sz w:val="19"/>
        </w:rPr>
        <w:t>Clip Coupon: Save $2</w:t>
      </w:r>
      <w:r>
        <w:t xml:space="preserve">, </w:t>
      </w:r>
      <w:r>
        <w:rPr>
          <w:rFonts w:ascii="Consolas" w:hAnsi="Consolas"/>
          <w:color w:val="2D3748"/>
          <w:sz w:val="19"/>
        </w:rPr>
        <w:t>$3.99 each with Digital Coupon</w:t>
      </w:r>
      <w:r>
        <w:t xml:space="preserve">, </w:t>
      </w:r>
      <w:r>
        <w:rPr>
          <w:rFonts w:ascii="Consolas" w:hAnsi="Consolas"/>
          <w:color w:val="2D3748"/>
          <w:sz w:val="19"/>
        </w:rPr>
        <w:t>20% off with clipped coupon</w:t>
      </w:r>
      <w:r>
        <w:t xml:space="preserve"> and </w:t>
      </w:r>
      <w:r>
        <w:rPr>
          <w:rFonts w:ascii="Consolas" w:hAnsi="Consolas"/>
          <w:color w:val="2D3748"/>
          <w:sz w:val="19"/>
        </w:rPr>
        <w:t>Save $5 when you buy 5 with Digital Coupon</w:t>
      </w:r>
      <w:r>
        <w:t>.</w:t>
      </w:r>
    </w:p>
    <w:p>
      <w:pPr>
        <w:pStyle w:val="CompactBullet"/>
      </w:pPr>
      <w:r>
        <w:t xml:space="preserve">Preserve the complete wording, clipping requirement, quantity, limits and other conditions in </w:t>
      </w:r>
      <w:r>
        <w:rPr>
          <w:rFonts w:ascii="Consolas" w:hAnsi="Consolas"/>
          <w:color w:val="2D3748"/>
          <w:sz w:val="19"/>
        </w:rPr>
        <w:t>digital_deals_description</w:t>
      </w:r>
      <w:r>
        <w:t>.</w:t>
      </w:r>
    </w:p>
    <w:p>
      <w:pPr>
        <w:pStyle w:val="CompactBullet"/>
      </w:pPr>
      <w:r>
        <w:t xml:space="preserve">Store the resulting promotional price in </w:t>
      </w:r>
      <w:r>
        <w:rPr>
          <w:rFonts w:ascii="Consolas" w:hAnsi="Consolas"/>
          <w:color w:val="2D3748"/>
          <w:sz w:val="19"/>
        </w:rPr>
        <w:t>digital_deals_price</w:t>
      </w:r>
      <w:r>
        <w:t xml:space="preserve"> only when explicitly displayed.</w:t>
      </w:r>
    </w:p>
    <w:p>
      <w:pPr>
        <w:pStyle w:val="CompactBullet"/>
      </w:pPr>
      <w:r>
        <w:t>Do not calculate a final price from a percentage-off or dollar-off message.</w:t>
      </w:r>
    </w:p>
    <w:p>
      <w:pPr>
        <w:pStyle w:val="CompactBullet"/>
      </w:pPr>
      <w:r>
        <w:t>An ordinary sale is not a digital deal unless clipping or activation is required.</w:t>
      </w:r>
    </w:p>
    <w:p>
      <w:pPr>
        <w:pStyle w:val="CompactBullet"/>
      </w:pPr>
      <w:r>
        <w:t>Walmart Cash, cashback and manufacturer offers must not automatically be treated as immediate digital price reductions.</w:t>
      </w:r>
    </w:p>
    <w:p>
      <w:pPr>
        <w:pStyle w:val="Heading1"/>
      </w:pPr>
      <w:r>
        <w:t>8. Downstream pipeline boundary</w:t>
      </w:r>
    </w:p>
    <w:p>
      <w:r>
        <w:t>The scraper collects retailer data and correctly separates displayed deal types. The existing downstream pipeline will:</w:t>
      </w:r>
    </w:p>
    <w:p>
      <w:pPr>
        <w:pStyle w:val="CompactBullet"/>
      </w:pPr>
      <w:r>
        <w:t xml:space="preserve">Calculate </w:t>
      </w:r>
      <w:r>
        <w:rPr>
          <w:rFonts w:ascii="Consolas" w:hAnsi="Consolas"/>
          <w:color w:val="2D3748"/>
          <w:sz w:val="19"/>
        </w:rPr>
        <w:t>unit_price</w:t>
      </w:r>
      <w:r>
        <w:t>.</w:t>
      </w:r>
    </w:p>
    <w:p>
      <w:pPr>
        <w:pStyle w:val="CompactBullet"/>
      </w:pPr>
      <w:r>
        <w:t>Normalize weights and measurements.</w:t>
      </w:r>
    </w:p>
    <w:p>
      <w:pPr>
        <w:pStyle w:val="CompactBullet"/>
      </w:pPr>
      <w:r>
        <w:t>Use regular, sale, volume-deal and digital-deal information.</w:t>
      </w:r>
    </w:p>
    <w:p>
      <w:pPr>
        <w:pStyle w:val="CompactBullet"/>
      </w:pPr>
      <w:r>
        <w:t>Perform product matching.</w:t>
      </w:r>
    </w:p>
    <w:p>
      <w:pPr>
        <w:pStyle w:val="CompactBullet"/>
      </w:pPr>
      <w:r>
        <w:t>Assign and merge GUPC values.</w:t>
      </w:r>
    </w:p>
    <w:p>
      <w:pPr>
        <w:pStyle w:val="CompactBullet"/>
      </w:pPr>
      <w:r>
        <w:t>Apply final normalization rules.</w:t>
      </w:r>
    </w:p>
    <w:p>
      <w:pPr>
        <w:pStyle w:val="CompactBullet"/>
      </w:pPr>
      <w:r>
        <w:t>Produce the final standardized export.</w:t>
      </w:r>
    </w:p>
    <w:p>
      <w:pPr>
        <w:pStyle w:val="Heading1"/>
      </w:pPr>
      <w:r>
        <w:t>9. Failure protection</w:t>
      </w:r>
    </w:p>
    <w:p>
      <w:pPr>
        <w:pStyle w:val="CompactBullet"/>
      </w:pPr>
      <w:r>
        <w:t>Detect HTTP errors, malformed responses, authentication or bot challenges, unexpected response shapes, missing canary products, abnormal latency, zero-product responses and material yield reductions.</w:t>
      </w:r>
    </w:p>
    <w:p>
      <w:pPr>
        <w:pStyle w:val="CompactBullet"/>
      </w:pPr>
      <w:r>
        <w:t>Validate each category and the complete run before publication.</w:t>
      </w:r>
    </w:p>
    <w:p>
      <w:pPr>
        <w:pStyle w:val="CompactBullet"/>
      </w:pPr>
      <w:r>
        <w:t>Preserve the last successful output until a new run passes validation.</w:t>
      </w:r>
    </w:p>
    <w:p>
      <w:pPr>
        <w:pStyle w:val="CompactBullet"/>
      </w:pPr>
      <w:r>
        <w:t>Never replace good data with a failed, blocked, empty or incomplete run.</w:t>
      </w:r>
    </w:p>
    <w:p>
      <w:pPr>
        <w:pStyle w:val="CompactBullet"/>
      </w:pPr>
      <w:r>
        <w:t>Checkpoints must support genuine continuation rather than only recording the last attempted page.</w:t>
      </w:r>
    </w:p>
    <w:p>
      <w:pPr>
        <w:pStyle w:val="Heading1"/>
      </w:pPr>
      <w:r>
        <w:t>10. Contest proof and acceptance</w:t>
      </w:r>
    </w:p>
    <w:p>
      <w:r>
        <w:t>Each entry must demonstrate at least 500 valid records from an assigned location and multiple required categories. The submission must include structured JSON, runtime, total and category counts, duplicate count, field-completeness results, PPM examples, deal examples, location proof, architecture, operating costs and evidence that the scraper generated the data.</w:t>
      </w:r>
    </w:p>
    <w:p>
      <w:r>
        <w:t>The leading entry must pass a fresh observed run, location verification, random record comparison, category-coverage review, deal and PPM review, duplicate and missing-field checks, interruption recovery, repeat-run testing and Azure deployment. Walmart testing also includes fulfillment, marketplace and shipping-only validation.</w:t>
      </w:r>
    </w:p>
    <w:p>
      <w:pPr>
        <w:pStyle w:val="Heading1"/>
      </w:pPr>
      <w:r>
        <w:t>11. Delivery</w:t>
      </w:r>
    </w:p>
    <w:p>
      <w:r>
        <w:t>The winner must deliver complete unencrypted source code, configuration, dependency files, Azure installation, twice-weekly scheduling, working JSON, logs, validation controls, operating documentation, recovery instructions, category/location extension instructions and a recorded walkthrough.</w:t>
      </w:r>
    </w:p>
    <w:p>
      <w:r>
        <w:t>The source code must not include hidden dependencies, undisclosed telemetry, embedded secrets, remote disabling functions or restrictions preventing maintenance or transfer. The agreed intellectual-property rights must transfer with the completed custom work. Production credentials must not be placed in public contest submissions.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Shared requirements for the Mariano’s and Walmart scraper contests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50" w:line="252" w:lineRule="auto"/>
      <w:ind w:left="403" w:hanging="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Scraper Technical Requirements</dc:title>
  <dc:subject>Mariano’s and Walmart scraper contests</dc:subject>
  <dc:creator>python-docx</dc:creator>
  <cp:keywords/>
  <dc:description>Downloadable Word version</dc:description>
  <cp:lastModifiedBy/>
  <cp:revision>1</cp:revision>
  <dcterms:created xsi:type="dcterms:W3CDTF">2013-12-23T23:15:00Z</dcterms:created>
  <dcterms:modified xsi:type="dcterms:W3CDTF">2013-12-23T23:15:00Z</dcterms:modified>
  <cp:category/>
</cp:coreProperties>
</file>