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462D" w14:textId="77777777" w:rsidR="00BC4D72" w:rsidRPr="006040EE" w:rsidRDefault="00BC4D72" w:rsidP="00BC4D72">
      <w:pPr>
        <w:rPr>
          <w:b/>
          <w:bCs/>
        </w:rPr>
      </w:pPr>
      <w:r w:rsidRPr="006040EE">
        <w:rPr>
          <w:b/>
          <w:bCs/>
        </w:rPr>
        <w:t>Open-ended questions: Students can work on separate paper</w:t>
      </w:r>
      <w:r>
        <w:rPr>
          <w:b/>
          <w:bCs/>
        </w:rPr>
        <w:t>s</w:t>
      </w:r>
      <w:r w:rsidRPr="006040EE">
        <w:rPr>
          <w:b/>
          <w:bCs/>
        </w:rPr>
        <w:t xml:space="preserve"> and attach their answers to the questions. Students also can directly type in answers. </w:t>
      </w:r>
    </w:p>
    <w:p w14:paraId="745BE8A9" w14:textId="4D5AF862" w:rsidR="00BC4D72" w:rsidRDefault="00BC4D72" w:rsidP="00BC4D72">
      <w:pPr>
        <w:pStyle w:val="ListParagraph"/>
        <w:numPr>
          <w:ilvl w:val="0"/>
          <w:numId w:val="1"/>
        </w:numPr>
      </w:pPr>
      <w:r w:rsidRPr="00520D77">
        <w:rPr>
          <w:b/>
          <w:bCs/>
        </w:rPr>
        <w:t>[</w:t>
      </w:r>
      <w:r>
        <w:rPr>
          <w:b/>
          <w:bCs/>
        </w:rPr>
        <w:t>15</w:t>
      </w:r>
      <w:r w:rsidRPr="00520D77">
        <w:rPr>
          <w:b/>
          <w:bCs/>
        </w:rPr>
        <w:t xml:space="preserve"> pts]</w:t>
      </w:r>
      <w:r>
        <w:t xml:space="preserve"> Consider a </w:t>
      </w:r>
      <w:r w:rsidR="00AE76C6">
        <w:t>binary heap with</w:t>
      </w:r>
      <w:r>
        <w:t xml:space="preserve"> non-leaf nodes having </w:t>
      </w:r>
      <w:r w:rsidR="00AE76C6">
        <w:t xml:space="preserve">a </w:t>
      </w:r>
      <m:oMath>
        <m:r>
          <w:rPr>
            <w:rFonts w:ascii="Cambria Math" w:hAnsi="Cambria Math"/>
          </w:rPr>
          <m:t>d</m:t>
        </m:r>
      </m:oMath>
      <w:r w:rsidR="00AE76C6">
        <w:t>-</w:t>
      </w:r>
      <w:r>
        <w:t xml:space="preserve">number of children instead of two children. </w:t>
      </w:r>
    </w:p>
    <w:p w14:paraId="04F9A411" w14:textId="35F7B4D9" w:rsidR="00BC4D72" w:rsidRPr="00813513" w:rsidRDefault="00BC4D72" w:rsidP="00BC4D72">
      <w:pPr>
        <w:pStyle w:val="ListParagraph"/>
        <w:numPr>
          <w:ilvl w:val="1"/>
          <w:numId w:val="1"/>
        </w:numPr>
      </w:pPr>
      <w:r w:rsidRPr="00CE1845">
        <w:rPr>
          <w:b/>
          <w:bCs/>
        </w:rPr>
        <w:t>[</w:t>
      </w:r>
      <w:r>
        <w:rPr>
          <w:b/>
          <w:bCs/>
        </w:rPr>
        <w:t>7</w:t>
      </w:r>
      <w:r w:rsidRPr="00CE1845">
        <w:rPr>
          <w:b/>
          <w:bCs/>
        </w:rPr>
        <w:t xml:space="preserve"> pts]</w:t>
      </w:r>
      <w:r>
        <w:t xml:space="preserve"> How would you represent the parent and child for this heap in an array? Imagine that you have a node </w:t>
      </w:r>
      <m:oMath>
        <m:r>
          <w:rPr>
            <w:rFonts w:ascii="Cambria Math" w:hAnsi="Cambria Math"/>
          </w:rPr>
          <m:t>i</m:t>
        </m:r>
      </m:oMath>
      <w:r>
        <w:t xml:space="preserve"> to access its parent, </w:t>
      </w:r>
      <m:oMath>
        <m:r>
          <w:rPr>
            <w:rFonts w:ascii="Cambria Math" w:hAnsi="Cambria Math"/>
          </w:rPr>
          <m:t>P(i)</m:t>
        </m:r>
      </m:oMath>
      <w:r>
        <w:rPr>
          <w:rFonts w:eastAsiaTheme="minorEastAsia"/>
        </w:rPr>
        <w:t>,</w:t>
      </w:r>
      <w:r>
        <w:t xml:space="preserve"> and its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child,</w:t>
      </w:r>
      <w:r>
        <w:t xml:space="preserve"> </w:t>
      </w:r>
      <m:oMath>
        <m: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k,i</m:t>
            </m:r>
          </m:e>
        </m:d>
      </m:oMath>
      <w:r>
        <w:rPr>
          <w:rFonts w:eastAsiaTheme="minorEastAsia"/>
        </w:rPr>
        <w:t>.</w:t>
      </w:r>
    </w:p>
    <w:p w14:paraId="7817DFA3" w14:textId="77777777" w:rsidR="00BC4D72" w:rsidRDefault="00BC4D72" w:rsidP="00BC4D72"/>
    <w:p w14:paraId="46EB6AA6" w14:textId="77777777" w:rsidR="00BC4D72" w:rsidRDefault="00BC4D72" w:rsidP="00BC4D72"/>
    <w:p w14:paraId="506734A6" w14:textId="77777777" w:rsidR="00BC4D72" w:rsidRDefault="00BC4D72" w:rsidP="00BC4D72">
      <w:pPr>
        <w:pStyle w:val="ListParagraph"/>
        <w:numPr>
          <w:ilvl w:val="1"/>
          <w:numId w:val="1"/>
        </w:numPr>
      </w:pPr>
      <w:r w:rsidRPr="00CE1845">
        <w:rPr>
          <w:b/>
          <w:bCs/>
        </w:rPr>
        <w:t>[</w:t>
      </w:r>
      <w:r>
        <w:rPr>
          <w:b/>
          <w:bCs/>
        </w:rPr>
        <w:t>8</w:t>
      </w:r>
      <w:r w:rsidRPr="00CE1845">
        <w:rPr>
          <w:b/>
          <w:bCs/>
        </w:rPr>
        <w:t xml:space="preserve"> pts]</w:t>
      </w:r>
      <w:r>
        <w:t xml:space="preserve"> What is the height of a heap of n elements in terms of </w:t>
      </w:r>
      <w:r w:rsidRPr="009C4FC3">
        <w:rPr>
          <w:i/>
          <w:iCs/>
        </w:rPr>
        <w:t>n</w:t>
      </w:r>
      <w:r>
        <w:t xml:space="preserve"> and </w:t>
      </w:r>
      <w:r w:rsidRPr="004362C9">
        <w:rPr>
          <w:i/>
          <w:iCs/>
        </w:rPr>
        <w:t>d</w:t>
      </w:r>
      <w:r>
        <w:t xml:space="preserve">? Justify your answer. </w:t>
      </w:r>
    </w:p>
    <w:p w14:paraId="225BB60C" w14:textId="77777777" w:rsidR="00BC4D72" w:rsidRDefault="00BC4D72" w:rsidP="00BC4D72"/>
    <w:p w14:paraId="3363B9DC" w14:textId="77777777" w:rsidR="00BC4D72" w:rsidRDefault="00BC4D72" w:rsidP="00BC4D72"/>
    <w:p w14:paraId="13DDFC0D" w14:textId="77777777" w:rsidR="00BC4D72" w:rsidRDefault="00BC4D72" w:rsidP="00BC4D72">
      <w:pPr>
        <w:pStyle w:val="ListParagraph"/>
        <w:numPr>
          <w:ilvl w:val="0"/>
          <w:numId w:val="1"/>
        </w:numPr>
      </w:pPr>
      <w:r w:rsidRPr="003F6C5E">
        <w:rPr>
          <w:b/>
          <w:bCs/>
        </w:rPr>
        <w:t>[50 pts, 10 pts each]</w:t>
      </w:r>
      <w:r>
        <w:t xml:space="preserve"> Solve the following recurrences using either the substitution method or </w:t>
      </w:r>
      <w:proofErr w:type="gramStart"/>
      <w:r>
        <w:t>Master’s</w:t>
      </w:r>
      <w:proofErr w:type="gramEnd"/>
      <w:r>
        <w:t xml:space="preserve"> Theorem. Students must provide the guessing function and show proof when the substitution method is used. If the </w:t>
      </w:r>
      <w:proofErr w:type="gramStart"/>
      <w:r>
        <w:t>Master’s</w:t>
      </w:r>
      <w:proofErr w:type="gramEnd"/>
      <w:r>
        <w:t xml:space="preserve"> Theorem is used, the constant conditions must be tested and confirmed. Students use the equation editor in latex format to type the work. </w:t>
      </w:r>
    </w:p>
    <w:p w14:paraId="461B2B01" w14:textId="77777777" w:rsidR="00BC4D72" w:rsidRPr="002535B7" w:rsidRDefault="00BC4D72" w:rsidP="00BC4D72">
      <w:pPr>
        <w:pStyle w:val="ListParagraph"/>
        <w:numPr>
          <w:ilvl w:val="1"/>
          <w:numId w:val="1"/>
        </w:numPr>
        <w:spacing w:line="256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n</m:t>
            </m:r>
          </m:e>
        </m:d>
        <m:r>
          <w:rPr>
            <w:rFonts w:ascii="Cambria Math" w:hAnsi="Cambria Math" w:cstheme="minorHAnsi"/>
          </w:rPr>
          <m:t>= 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</w:rPr>
                  <m:t>3</m:t>
                </m:r>
              </m:den>
            </m:f>
          </m:e>
        </m:d>
        <m:r>
          <w:rPr>
            <w:rFonts w:ascii="Cambria Math" w:hAnsi="Cambria Math" w:cstheme="minorHAnsi"/>
          </w:rPr>
          <m:t xml:space="preserve"> + T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n</m:t>
                </m:r>
              </m:num>
              <m:den>
                <m:r>
                  <w:rPr>
                    <w:rFonts w:ascii="Cambria Math" w:hAnsi="Cambria Math" w:cstheme="minorHAnsi"/>
                  </w:rPr>
                  <m:t>9</m:t>
                </m:r>
              </m:den>
            </m:f>
          </m:e>
        </m:d>
        <m:r>
          <w:rPr>
            <w:rFonts w:ascii="Cambria Math" w:hAnsi="Cambria Math" w:cstheme="minorHAnsi"/>
          </w:rPr>
          <m:t xml:space="preserve"> +</m:t>
        </m:r>
        <m:r>
          <m:rPr>
            <m:sty m:val="p"/>
          </m:rPr>
          <w:rPr>
            <w:rFonts w:ascii="Cambria Math" w:hAnsi="Cambria Math" w:cstheme="minorHAnsi"/>
          </w:rPr>
          <m:t>Θ</m:t>
        </m:r>
        <m:r>
          <w:rPr>
            <w:rFonts w:ascii="Cambria Math" w:hAnsi="Cambria Math" w:cstheme="minorHAnsi"/>
          </w:rPr>
          <m:t>(n).</m:t>
        </m:r>
      </m:oMath>
      <w:r w:rsidRPr="002535B7">
        <w:rPr>
          <w:rFonts w:cstheme="minorHAnsi"/>
        </w:rPr>
        <w:t xml:space="preserve"> </w:t>
      </w:r>
    </w:p>
    <w:p w14:paraId="1B4DAC9E" w14:textId="77777777" w:rsidR="00BC4D72" w:rsidRPr="001E0AC4" w:rsidRDefault="00BC4D72" w:rsidP="00BC4D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0DE3E86B" w14:textId="77777777" w:rsidR="00BC4D72" w:rsidRPr="002535B7" w:rsidRDefault="00BC4D72" w:rsidP="00BC4D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</m:t>
            </m:r>
          </m:e>
        </m:d>
        <m:r>
          <w:rPr>
            <w:rFonts w:ascii="Cambria Math" w:hAnsi="Cambria Math"/>
          </w:rPr>
          <m:t>+n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/>
        </w:rPr>
        <w:t xml:space="preserve">. </w:t>
      </w:r>
    </w:p>
    <w:p w14:paraId="7B57FB21" w14:textId="77777777" w:rsidR="00BC4D72" w:rsidRPr="00F60D0E" w:rsidRDefault="00BC4D72" w:rsidP="00BC4D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=2T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n</m:t>
            </m:r>
          </m:e>
        </m:rad>
      </m:oMath>
    </w:p>
    <w:p w14:paraId="794A0BE8" w14:textId="634F6852" w:rsidR="00BC4D72" w:rsidRDefault="00BC4D72" w:rsidP="00BC4D72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E934AB2" w14:textId="77777777" w:rsidR="00590491" w:rsidRDefault="00590491"/>
    <w:sectPr w:rsidR="0059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453"/>
    <w:multiLevelType w:val="hybridMultilevel"/>
    <w:tmpl w:val="0CF42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093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3"/>
    <w:rsid w:val="00010EF4"/>
    <w:rsid w:val="000366CA"/>
    <w:rsid w:val="003D2307"/>
    <w:rsid w:val="004A62AB"/>
    <w:rsid w:val="00590491"/>
    <w:rsid w:val="005A7A2F"/>
    <w:rsid w:val="006E15E0"/>
    <w:rsid w:val="0093379A"/>
    <w:rsid w:val="00944BBA"/>
    <w:rsid w:val="00985DF4"/>
    <w:rsid w:val="00AE76C6"/>
    <w:rsid w:val="00B6076B"/>
    <w:rsid w:val="00BC4D72"/>
    <w:rsid w:val="00DC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8E17"/>
  <w15:chartTrackingRefBased/>
  <w15:docId w15:val="{AD0213A0-9AD4-E440-BA7E-061C29CE0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D72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66CA"/>
    <w:pPr>
      <w:keepNext/>
      <w:keepLines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66CA"/>
    <w:pPr>
      <w:keepNext/>
      <w:keepLines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A7A2F"/>
    <w:pPr>
      <w:keepNext/>
      <w:keepLines/>
      <w:outlineLvl w:val="2"/>
    </w:pPr>
    <w:rPr>
      <w:rFonts w:eastAsiaTheme="majorEastAsia" w:cstheme="majorBidi"/>
      <w:color w:val="1F3763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6CA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66CA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A2F"/>
    <w:rPr>
      <w:rFonts w:ascii="Times New Roman" w:eastAsiaTheme="majorEastAsia" w:hAnsi="Times New Roman" w:cstheme="majorBidi"/>
      <w:color w:val="1F3763" w:themeColor="accent1" w:themeShade="7F"/>
      <w:u w:val="single"/>
    </w:rPr>
  </w:style>
  <w:style w:type="paragraph" w:styleId="ListParagraph">
    <w:name w:val="List Paragraph"/>
    <w:basedOn w:val="Normal"/>
    <w:uiPriority w:val="34"/>
    <w:qFormat/>
    <w:rsid w:val="00BC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 Suk Jang</dc:creator>
  <cp:keywords/>
  <dc:description/>
  <cp:lastModifiedBy>In Suk Jang</cp:lastModifiedBy>
  <cp:revision>4</cp:revision>
  <dcterms:created xsi:type="dcterms:W3CDTF">2023-03-07T21:35:00Z</dcterms:created>
  <dcterms:modified xsi:type="dcterms:W3CDTF">2023-03-07T21:49:00Z</dcterms:modified>
</cp:coreProperties>
</file>