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c3f6e" w:val="clear"/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0c8e8"/>
          <w:sz w:val="16"/>
          <w:szCs w:val="16"/>
          <w:rtl w:val="0"/>
        </w:rPr>
        <w:t xml:space="preserve">  SUMMERVILLE CREDIT UNION  ·  CONSOLIDATED MEMBER GUIDE  ·  CSUM-26 of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f6e"/>
          <w:sz w:val="44"/>
          <w:szCs w:val="44"/>
          <w:rtl w:val="0"/>
        </w:rPr>
        <w:t xml:space="preserve">Profile &amp; Membership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e08c3c" w:space="0" w:sz="18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color w:val="555555"/>
          <w:sz w:val="18"/>
          <w:szCs w:val="18"/>
          <w:rtl w:val="0"/>
        </w:rPr>
        <w:t xml:space="preserve">Module: nFinia Digital Banking &gt; Profile / Accounts &amp; Memberships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6"/>
          <w:szCs w:val="16"/>
          <w:rtl w:val="0"/>
        </w:rPr>
        <w:t xml:space="preserve">Sources: Summerville Reports Series A (36 docs) + Series B (25 docs) | Features: nFinia Documentation Features Spreadsheet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c3f6e" w:val="clear"/>
        <w:spacing w:after="120" w:before="280" w:lineRule="auto"/>
        <w:ind w:left="21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26"/>
          <w:szCs w:val="26"/>
          <w:rtl w:val="0"/>
        </w:rPr>
        <w:t xml:space="preserve">  01  PRODUCT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40" w:before="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The Profile &amp; Membership Management section allows members with multiple credit union memberships to switch the active membership context, manage account-level display settings, and access membership-specific configurations. Switching memberships changes all screens in the platform to show data for the newly selected membership.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40" w:before="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The Accounts &amp; Memberships view within More provides detailed settings for each account: custom nicknames, display order, visibility toggle, and account-specific configurations. Members can also view membership-level details such as membership number, account types, and linked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40" w:before="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For members who have been designated as joint account holders on other memberships (such as a family member's account or a business account), the Profile screen is the access point for switching between those memberships without logging out and back 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1c3f6e" w:space="0" w:sz="4" w:val="single"/>
        </w:pBd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f6e"/>
          <w:sz w:val="22"/>
          <w:szCs w:val="22"/>
          <w:rtl w:val="0"/>
        </w:rPr>
        <w:t xml:space="preserve">At a Glance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20.0" w:type="dxa"/>
        <w:tblBorders>
          <w:top w:color="d0d7e8" w:space="0" w:sz="4" w:val="single"/>
          <w:left w:color="d0d7e8" w:space="0" w:sz="4" w:val="single"/>
          <w:bottom w:color="d0d7e8" w:space="0" w:sz="4" w:val="single"/>
          <w:right w:color="d0d7e8" w:space="0" w:sz="4" w:val="single"/>
          <w:insideH w:color="d0d7e8" w:space="0" w:sz="4" w:val="single"/>
          <w:insideV w:color="d0d7e8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c3f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c3f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eb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eb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Profile / Accounts &amp; Memberships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Multi-Membership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Switch context between personal, business, or joint memberships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eb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Account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eb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Nicknames, display order, visibility per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Access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Profile icon (top nav) or More &gt; Accounts &amp; Memberships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eb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Membership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eb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Membership number, account types, linked services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Related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CSUM-23 (Settings), CSUM-27 (Credit Score)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c3f6e" w:val="clear"/>
        <w:spacing w:after="120" w:before="280" w:lineRule="auto"/>
        <w:ind w:left="21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26"/>
          <w:szCs w:val="26"/>
          <w:rtl w:val="0"/>
        </w:rPr>
        <w:t xml:space="preserve">  02  KEY USE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-120.0" w:type="dxa"/>
        <w:tblBorders>
          <w:top w:color="d0d7e8" w:space="0" w:sz="4" w:val="single"/>
          <w:left w:color="d0d7e8" w:space="0" w:sz="4" w:val="single"/>
          <w:bottom w:color="d0d7e8" w:space="0" w:sz="4" w:val="single"/>
          <w:right w:color="d0d7e8" w:space="0" w:sz="4" w:val="single"/>
          <w:insideH w:color="d0d7e8" w:space="0" w:sz="4" w:val="single"/>
          <w:insideV w:color="d0d7e8" w:space="0" w:sz="4" w:val="single"/>
        </w:tblBorders>
        <w:tblLayout w:type="fixed"/>
        <w:tblLook w:val="0000"/>
      </w:tblPr>
      <w:tblGrid>
        <w:gridCol w:w="1800"/>
        <w:gridCol w:w="1600"/>
        <w:gridCol w:w="3000"/>
        <w:gridCol w:w="2960"/>
        <w:tblGridChange w:id="0">
          <w:tblGrid>
            <w:gridCol w:w="1800"/>
            <w:gridCol w:w="1600"/>
            <w:gridCol w:w="3000"/>
            <w:gridCol w:w="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c3f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c3f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Who Uses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c3f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They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c3f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Business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eb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Switch to Business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eb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Members with personal and business memberships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eb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Open Profile &gt; select business membership to switch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eb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Changes entire app to business accounts without re-logging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Reorder Account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Members preferring a specific account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Open Accounts &amp; Memberships &gt; drag to reorder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Puts most-used account at the top of all account lists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eb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Add Account Nickname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eb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Members managing multiple similar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eb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Open Account Settings &gt; enter descriptive nickname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eb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Makes account identification faster throughout the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Open Additional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Members wanting a new account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Open Profile &gt; Add New Account / Apply for New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Self-service account opening without branch visit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c3f6e" w:val="clear"/>
        <w:spacing w:after="120" w:before="280" w:lineRule="auto"/>
        <w:ind w:left="21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26"/>
          <w:szCs w:val="26"/>
          <w:rtl w:val="0"/>
        </w:rPr>
        <w:t xml:space="preserve">  03  STEP-BY-STEP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8"/>
          <w:szCs w:val="18"/>
          <w:rtl w:val="0"/>
        </w:rPr>
        <w:t xml:space="preserve">Navigation: Dashboard &gt; Profile icon (top navigation) OR More &gt; Accounts &amp; Memberships.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1c3f6e" w:space="0" w:sz="4" w:val="single"/>
        </w:pBdr>
        <w:spacing w:after="60" w:before="200" w:lineRule="auto"/>
        <w:rPr>
          <w:b w:val="1"/>
          <w:bCs w:val="1"/>
          <w:color w:val="1c3f6e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1c3f6e" w:space="0" w:sz="4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f6e"/>
          <w:sz w:val="22"/>
          <w:szCs w:val="22"/>
          <w:rtl w:val="0"/>
        </w:rPr>
        <w:t xml:space="preserve">Step 1 — Start from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The member begins at the Dashboard after logging in. The Dashboard displays all account balances, upcoming payments, quick-action tiles, and the top navigation bar with links to Accounts, Move Money, and More.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6879431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79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6"/>
          <w:szCs w:val="16"/>
          <w:rtl w:val="0"/>
        </w:rPr>
        <w:t xml:space="preserve">Step 1: Start from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1c3f6e" w:space="0" w:sz="4" w:val="single"/>
        </w:pBdr>
        <w:spacing w:after="60" w:before="200" w:lineRule="auto"/>
        <w:rPr>
          <w:b w:val="1"/>
          <w:bCs w:val="1"/>
          <w:color w:val="1c3f6e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1c3f6e" w:space="0" w:sz="4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f6e"/>
          <w:sz w:val="22"/>
          <w:szCs w:val="22"/>
          <w:rtl w:val="0"/>
        </w:rPr>
        <w:t xml:space="preserve">Step 2 — Open the More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The member clicks ‘More’ in the top navigation bar. The More options panel expands to show additional features: Check Deposit, User ID and Password, eDocuments, Account Alerts, General Alerts, Password, Forms, One-Time Passcode, Skip A Pay, Do-Not-Disturb, Manage Devices, My Insights, Alert Settings, Recent Activities, and Card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4101981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1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6"/>
          <w:szCs w:val="16"/>
          <w:rtl w:val="0"/>
        </w:rPr>
        <w:t xml:space="preserve">Step 2: More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bottom w:color="1c3f6e" w:space="0" w:sz="4" w:val="single"/>
        </w:pBdr>
        <w:spacing w:after="60" w:before="200" w:lineRule="auto"/>
        <w:rPr>
          <w:b w:val="1"/>
          <w:bCs w:val="1"/>
          <w:color w:val="1c3f6e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bottom w:color="1c3f6e" w:space="0" w:sz="4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f6e"/>
          <w:sz w:val="22"/>
          <w:szCs w:val="22"/>
          <w:rtl w:val="0"/>
        </w:rPr>
        <w:t xml:space="preserve">Step 3 — Navigate from Dashboard to Membership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The Accounts and Memberships page is displayed with a checkbox option for adding an existing membership to digital banking.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435483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4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6"/>
          <w:szCs w:val="16"/>
          <w:rtl w:val="0"/>
        </w:rPr>
        <w:t xml:space="preserve">Step 3: Navigate from Dashboard to Membership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bottom w:color="1c3f6e" w:space="0" w:sz="4" w:val="single"/>
        </w:pBdr>
        <w:spacing w:after="60" w:before="200" w:lineRule="auto"/>
        <w:rPr>
          <w:b w:val="1"/>
          <w:bCs w:val="1"/>
          <w:color w:val="1c3f6e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bottom w:color="1c3f6e" w:space="0" w:sz="4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f6e"/>
          <w:sz w:val="22"/>
          <w:szCs w:val="22"/>
          <w:rtl w:val="0"/>
        </w:rPr>
        <w:t xml:space="preserve">Step 4 — View Account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The 'Add an existing membership to digital banking' page is shown with input fields for entering the membership number and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00800" cy="48641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6"/>
          <w:szCs w:val="16"/>
          <w:rtl w:val="0"/>
        </w:rPr>
        <w:t xml:space="preserve">Step 4: View Account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bottom w:color="1c3f6e" w:space="0" w:sz="4" w:val="single"/>
        </w:pBdr>
        <w:spacing w:after="60" w:before="200" w:lineRule="auto"/>
        <w:rPr>
          <w:b w:val="1"/>
          <w:bCs w:val="1"/>
          <w:color w:val="1c3f6e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bottom w:color="1c3f6e" w:space="0" w:sz="4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f6e"/>
          <w:sz w:val="22"/>
          <w:szCs w:val="22"/>
          <w:rtl w:val="0"/>
        </w:rPr>
        <w:t xml:space="preserve">Step 5 — </w:t>
      </w:r>
      <w:r w:rsidDel="00000000" w:rsidR="00000000" w:rsidRPr="00000000">
        <w:rPr>
          <w:b w:val="1"/>
          <w:bCs w:val="1"/>
          <w:color w:val="1c3f6e"/>
          <w:sz w:val="22"/>
          <w:szCs w:val="22"/>
          <w:rtl w:val="0"/>
        </w:rPr>
        <w:t xml:space="preserve">View Membership Settings/Delete a Membership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The 'Add an existing membership' page displays the Membership number field and a Quick Transfer section with account selection dropdowns for configuring transfer preference</w:t>
      </w:r>
      <w:r w:rsidDel="00000000" w:rsidR="00000000" w:rsidRPr="00000000">
        <w:rPr>
          <w:rtl w:val="0"/>
        </w:rPr>
        <w:t xml:space="preserve">,you can also delete a membership by clicking on delete membership option.</w:t>
      </w:r>
    </w:p>
    <w:p w:rsidR="00000000" w:rsidDel="00000000" w:rsidP="00000000" w:rsidRDefault="00000000" w:rsidRPr="00000000" w14:paraId="00000053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00800" cy="52578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6"/>
          <w:szCs w:val="16"/>
          <w:rtl w:val="0"/>
        </w:rPr>
        <w:t xml:space="preserve">Step 5: Configure Account Display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bottom w:color="1c3f6e" w:space="0" w:sz="4" w:val="single"/>
        </w:pBdr>
        <w:spacing w:after="60" w:before="200" w:lineRule="auto"/>
        <w:rPr>
          <w:b w:val="1"/>
          <w:bCs w:val="1"/>
          <w:color w:val="1c3f6e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bottom w:color="1c3f6e" w:space="0" w:sz="4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f6e"/>
          <w:sz w:val="22"/>
          <w:szCs w:val="22"/>
          <w:rtl w:val="0"/>
        </w:rPr>
        <w:t xml:space="preserve">Step 6 — Switch Active Membership via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The Profile selection modal is displayed for user Donald Blake, showing the Preferred profile option and Personal Memberships group with two associated business accounts listed.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2208508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85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6"/>
          <w:szCs w:val="16"/>
          <w:rtl w:val="0"/>
        </w:rPr>
        <w:t xml:space="preserve">Step 6: Switch Active Membership via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333333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2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oXR09fxAqgJp0N8HoP8P3Q1+Jg==">CgMxLjA4AHIhMVM1SWpITkczcm1zS1BvbnZBVEctVFpjb1ZKdVhYbWRi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