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Usage Control</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Card Controls &gt; Usage Control</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Usage Control gives you granular control over where and how your card can be used. You can enable or disable specific transaction types — such as In Store, ATM, Mail / Phone order, eCommerce, and more — as well as specific merchant categories like Department Store, Gas Station, Grocery, and Restaurant.</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Each transaction type and merchant category can be toggled on or off individually. When a category is disabled, transactions of that type will be declined automatically regardless of the amount or location. This is especially useful for restricting card use to specific spending scenarios or preventing misuse on specific merchant types.</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 &gt; Card Controls &gt; Usage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Transaction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In Store, ATM, Mail/Phone Order, eCommerce, Household, Restaurant, Grocery, Personal Care, Other, Age 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Merchant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Department Store, Gas Station, and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Each type/category controlled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Declined transactions for any disabled type or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Spending Limits, Location Controls, Card Alerts</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Block online purchases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wanting to prevent eCommerce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Disables eCommerce transaction type under Usage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All online card transactions are 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Restrict ATM withdrawals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who only uses card for purchases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Disables ATM transaction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ATM withdrawals are blocked while in-store purchases still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Limit merchant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managing a household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Disables specific merchant categories such as Restaurant or Age 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Card is declined at those merchant types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2e5e"/>
                <w:sz w:val="18"/>
                <w:szCs w:val="18"/>
                <w:rtl w:val="0"/>
              </w:rPr>
              <w:t xml:space="preserve">Re-enable a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Member who needs to restore a transaction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f2328"/>
                <w:sz w:val="18"/>
                <w:szCs w:val="18"/>
                <w:rtl w:val="0"/>
              </w:rPr>
              <w:t xml:space="preserve">Toggles the disabled category back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f2328"/>
                <w:sz w:val="18"/>
                <w:szCs w:val="18"/>
                <w:rtl w:val="0"/>
              </w:rPr>
              <w:t xml:space="preserve">Card resumes accepting that type of transaction immediately</w:t>
            </w:r>
            <w:r w:rsidDel="00000000" w:rsidR="00000000" w:rsidRPr="00000000">
              <w:rPr>
                <w:rtl w:val="0"/>
              </w:rPr>
            </w:r>
          </w:p>
        </w:tc>
      </w:tr>
    </w:tbl>
    <w:p w:rsidR="00000000" w:rsidDel="00000000" w:rsidP="00000000" w:rsidRDefault="00000000" w:rsidRPr="00000000" w14:paraId="00000031">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From the Dashboard, click Cards, select your card, click Card Controls, then select Usage Control.</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Click Cards in the top navigation, select your card, then open Card Controls from the Card Details page.</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7162800"/>
            <wp:effectExtent b="0" l="0" r="0" t="0"/>
            <wp:docPr descr="Step 1: Dashboard — click Cards to begin" id="1" name="image2.png"/>
            <a:graphic>
              <a:graphicData uri="http://schemas.openxmlformats.org/drawingml/2006/picture">
                <pic:pic>
                  <pic:nvPicPr>
                    <pic:cNvPr descr="Step 1: Dashboard — click Cards to begi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click Cards to begin</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2 — Configure Transaction Types and Merchant Categories</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The Usage Control tab displays two columns: Transaction Type and Merchant Categories. Each item has a toggle that can be turned on or off. Disabled items show an Off indicator. Toggle any type or category to control whether your card is accepted for that use. Changes take effect immediately — no save button is needed.</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drawing>
          <wp:inline distB="114300" distT="114300" distL="114300" distR="114300">
            <wp:extent cx="4372413" cy="78533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72413" cy="78533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2: Toggle individual transaction types and merchant categories on or off</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nc1RlCQX3EsCxyh2foglz7W+w==">CgMxLjA4AHIhMTctdFY1aG92OWljaXgyTlJnclBqRFZvWFhMNzVIa0J2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