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2">
            <w:pPr>
              <w:jc w:val="left"/>
              <w:rPr/>
            </w:pPr>
            <w:r w:rsidDel="00000000" w:rsidR="00000000" w:rsidRPr="00000000">
              <w:rPr>
                <w:rFonts w:ascii="Calibri" w:cs="Calibri" w:eastAsia="Calibri" w:hAnsi="Calibri"/>
                <w:b w:val="1"/>
                <w:bCs w:val="1"/>
                <w:color w:val="ffffff"/>
                <w:sz w:val="18"/>
                <w:szCs w:val="18"/>
                <w:rtl w:val="0"/>
              </w:rPr>
              <w:t xml:space="preserve">nFinia Digital Banking  |  Summerville Credit Union  |  Member User Guide</w:t>
            </w:r>
            <w:r w:rsidDel="00000000" w:rsidR="00000000" w:rsidRPr="00000000">
              <w:rPr>
                <w:rtl w:val="0"/>
              </w:rPr>
            </w:r>
          </w:p>
        </w:tc>
      </w:tr>
    </w:tbl>
    <w:p w:rsidR="00000000" w:rsidDel="00000000" w:rsidP="00000000" w:rsidRDefault="00000000" w:rsidRPr="00000000" w14:paraId="00000003">
      <w:pPr>
        <w:spacing w:after="60" w:before="160" w:lineRule="auto"/>
        <w:jc w:val="left"/>
        <w:rPr/>
      </w:pPr>
      <w:r w:rsidDel="00000000" w:rsidR="00000000" w:rsidRPr="00000000">
        <w:rPr>
          <w:rFonts w:ascii="Calibri" w:cs="Calibri" w:eastAsia="Calibri" w:hAnsi="Calibri"/>
          <w:b w:val="1"/>
          <w:bCs w:val="1"/>
          <w:color w:val="1b2e5e"/>
          <w:sz w:val="56"/>
          <w:szCs w:val="56"/>
          <w:rtl w:val="0"/>
        </w:rPr>
        <w:t xml:space="preserve">Link Card to Digital Wallet</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c8820a"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120" w:before="80" w:lineRule="auto"/>
        <w:rPr/>
      </w:pPr>
      <w:r w:rsidDel="00000000" w:rsidR="00000000" w:rsidRPr="00000000">
        <w:rPr>
          <w:rFonts w:ascii="Calibri" w:cs="Calibri" w:eastAsia="Calibri" w:hAnsi="Calibri"/>
          <w:i w:val="1"/>
          <w:iCs w:val="1"/>
          <w:color w:val="555555"/>
          <w:sz w:val="18"/>
          <w:szCs w:val="18"/>
          <w:rtl w:val="0"/>
        </w:rPr>
        <w:t xml:space="preserve">Module: Banking  ›  Cards  ›  Card Details  ›  Link Card</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color w:val="c8820a"/>
                <w:sz w:val="20"/>
                <w:szCs w:val="20"/>
                <w:rtl w:val="0"/>
              </w:rPr>
              <w:t xml:space="preserve">01  </w:t>
            </w:r>
            <w:r w:rsidDel="00000000" w:rsidR="00000000" w:rsidRPr="00000000">
              <w:rPr>
                <w:rFonts w:ascii="Calibri" w:cs="Calibri" w:eastAsia="Calibri" w:hAnsi="Calibri"/>
                <w:b w:val="1"/>
                <w:bCs w:val="1"/>
                <w:color w:val="ffffff"/>
                <w:sz w:val="20"/>
                <w:szCs w:val="20"/>
                <w:rtl w:val="0"/>
              </w:rPr>
              <w:t xml:space="preserve">PRODUCT SUMMARY</w:t>
            </w:r>
            <w:r w:rsidDel="00000000" w:rsidR="00000000" w:rsidRPr="00000000">
              <w:rPr>
                <w:rtl w:val="0"/>
              </w:rPr>
            </w:r>
          </w:p>
        </w:tc>
      </w:tr>
    </w:tbl>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Calibri" w:cs="Calibri" w:eastAsia="Calibri" w:hAnsi="Calibri"/>
          <w:color w:val="333333"/>
          <w:sz w:val="20"/>
          <w:szCs w:val="20"/>
          <w:rtl w:val="0"/>
        </w:rPr>
        <w:t xml:space="preserve">Link Card to Digital Wallet lets you add your Summerville Credit Union debit or credit card to Apple Pay, Google Pay, or Samsung Pay directly from nFinia Digital Banking. Once linked, your card is ready for contactless tap-to-pay purchases in stores, in apps, and online — without needing to carry or enter your physical card details.</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Calibri" w:cs="Calibri" w:eastAsia="Calibri" w:hAnsi="Calibri"/>
          <w:color w:val="333333"/>
          <w:sz w:val="20"/>
          <w:szCs w:val="20"/>
          <w:rtl w:val="0"/>
        </w:rPr>
        <w:t xml:space="preserve">The process takes less than a minute. You navigate to the card you want to link, choose your preferred digital wallet, accept the provisioning disclaimer, and your card is provisioned immediately. You can link the same card to multiple wallets, and any card you have enrolled in nFinia can be linked.</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60" w:before="120" w:lineRule="auto"/>
        <w:rPr/>
      </w:pPr>
      <w:r w:rsidDel="00000000" w:rsidR="00000000" w:rsidRPr="00000000">
        <w:rPr>
          <w:rFonts w:ascii="Calibri" w:cs="Calibri" w:eastAsia="Calibri" w:hAnsi="Calibri"/>
          <w:b w:val="1"/>
          <w:bCs w:val="1"/>
          <w:color w:val="1b5cb8"/>
          <w:sz w:val="22"/>
          <w:szCs w:val="22"/>
          <w:rtl w:val="0"/>
        </w:rPr>
        <w:t xml:space="preserve">At a Glance</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80"/>
        <w:tblGridChange w:id="0">
          <w:tblGrid>
            <w:gridCol w:w="3500"/>
            <w:gridCol w:w="6580"/>
          </w:tblGrid>
        </w:tblGridChange>
      </w:tblGrid>
      <w:tr>
        <w:trPr>
          <w:cantSplit w:val="0"/>
          <w:tblHeader w:val="0"/>
        </w:trPr>
        <w:tc>
          <w:tcPr>
            <w:shd w:fill="f0f3f8" w:val="cle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2e5e"/>
                <w:sz w:val="18"/>
                <w:szCs w:val="18"/>
                <w:rtl w:val="0"/>
              </w:rPr>
              <w:t xml:space="preserve">Feature Name</w:t>
            </w:r>
            <w:r w:rsidDel="00000000" w:rsidR="00000000" w:rsidRPr="00000000">
              <w:rPr>
                <w:rtl w:val="0"/>
              </w:rPr>
            </w:r>
          </w:p>
        </w:tc>
        <w:tc>
          <w:tcPr>
            <w:shd w:fill="f0f3f8" w:val="clear"/>
          </w:tcPr>
          <w:p w:rsidR="00000000" w:rsidDel="00000000" w:rsidP="00000000" w:rsidRDefault="00000000" w:rsidRPr="00000000" w14:paraId="0000000F">
            <w:pPr>
              <w:rPr/>
            </w:pPr>
            <w:r w:rsidDel="00000000" w:rsidR="00000000" w:rsidRPr="00000000">
              <w:rPr>
                <w:rFonts w:ascii="Calibri" w:cs="Calibri" w:eastAsia="Calibri" w:hAnsi="Calibri"/>
                <w:color w:val="333333"/>
                <w:sz w:val="18"/>
                <w:szCs w:val="18"/>
                <w:rtl w:val="0"/>
              </w:rPr>
              <w:t xml:space="preserve">Link Card to Digital Wallet (Push Provisioning)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2e5e"/>
                <w:sz w:val="18"/>
                <w:szCs w:val="18"/>
                <w:rtl w:val="0"/>
              </w:rPr>
              <w:t xml:space="preserve">Module Location</w:t>
            </w:r>
            <w:r w:rsidDel="00000000" w:rsidR="00000000" w:rsidRPr="00000000">
              <w:rPr>
                <w:rtl w:val="0"/>
              </w:rPr>
            </w:r>
          </w:p>
        </w:tc>
        <w:tc>
          <w:tcPr>
            <w:shd w:fill="ffffff" w:val="cle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Banking › Cards › Card Details › Link Card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b2e5e"/>
                <w:sz w:val="18"/>
                <w:szCs w:val="18"/>
                <w:rtl w:val="0"/>
              </w:rPr>
              <w:t xml:space="preserve">Who Can Use</w:t>
            </w:r>
            <w:r w:rsidDel="00000000" w:rsidR="00000000" w:rsidRPr="00000000">
              <w:rPr>
                <w:rtl w:val="0"/>
              </w:rPr>
            </w:r>
          </w:p>
        </w:tc>
        <w:tc>
          <w:tcPr>
            <w:shd w:fill="f0f3f8" w:val="cle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All nFinia Digital Banking members with an enrolled card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b2e5e"/>
                <w:sz w:val="18"/>
                <w:szCs w:val="18"/>
                <w:rtl w:val="0"/>
              </w:rPr>
              <w:t xml:space="preserve">Supported Wallets</w:t>
            </w:r>
            <w:r w:rsidDel="00000000" w:rsidR="00000000" w:rsidRPr="00000000">
              <w:rPr>
                <w:rtl w:val="0"/>
              </w:rPr>
            </w:r>
          </w:p>
        </w:tc>
        <w:tc>
          <w:tcPr>
            <w:shd w:fill="ffffff" w:val="cle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Apple Pay, Google Pay, Samsung Pay</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b2e5e"/>
                <w:sz w:val="18"/>
                <w:szCs w:val="18"/>
                <w:rtl w:val="0"/>
              </w:rPr>
              <w:t xml:space="preserve">Provisioning Speed</w:t>
            </w:r>
            <w:r w:rsidDel="00000000" w:rsidR="00000000" w:rsidRPr="00000000">
              <w:rPr>
                <w:rtl w:val="0"/>
              </w:rPr>
            </w:r>
          </w:p>
        </w:tc>
        <w:tc>
          <w:tcPr>
            <w:shd w:fill="f0f3f8" w:val="cle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Immediate — card is available in the wallet as soon as the request is confirmed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b2e5e"/>
                <w:sz w:val="18"/>
                <w:szCs w:val="18"/>
                <w:rtl w:val="0"/>
              </w:rPr>
              <w:t xml:space="preserve">Multiple Wallets</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The same card can be linked to more than one wallet</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b2e5e"/>
                <w:sz w:val="18"/>
                <w:szCs w:val="18"/>
                <w:rtl w:val="0"/>
              </w:rPr>
              <w:t xml:space="preserve">Prerequisites</w:t>
            </w:r>
            <w:r w:rsidDel="00000000" w:rsidR="00000000" w:rsidRPr="00000000">
              <w:rPr>
                <w:rtl w:val="0"/>
              </w:rPr>
            </w:r>
          </w:p>
        </w:tc>
        <w:tc>
          <w:tcPr>
            <w:shd w:fill="f0f3f8" w:val="cle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Device must support the chosen digital wallet (NFC-enabled)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b2e5e"/>
                <w:sz w:val="18"/>
                <w:szCs w:val="18"/>
                <w:rtl w:val="0"/>
              </w:rPr>
              <w:t xml:space="preserve">Availability</w:t>
            </w:r>
            <w:r w:rsidDel="00000000" w:rsidR="00000000" w:rsidRPr="00000000">
              <w:rPr>
                <w:rtl w:val="0"/>
              </w:rPr>
            </w:r>
          </w:p>
        </w:tc>
        <w:tc>
          <w:tcPr>
            <w:shd w:fill="ffffff" w:val="clear"/>
          </w:tcPr>
          <w:p w:rsidR="00000000" w:rsidDel="00000000" w:rsidP="00000000" w:rsidRDefault="00000000" w:rsidRPr="00000000" w14:paraId="0000001D">
            <w:pPr>
              <w:rPr/>
            </w:pPr>
            <w:r w:rsidDel="00000000" w:rsidR="00000000" w:rsidRPr="00000000">
              <w:rPr>
                <w:rFonts w:ascii="Calibri" w:cs="Calibri" w:eastAsia="Calibri" w:hAnsi="Calibri"/>
                <w:color w:val="333333"/>
                <w:sz w:val="18"/>
                <w:szCs w:val="18"/>
                <w:rtl w:val="0"/>
              </w:rPr>
              <w:t xml:space="preserve">24 / 7 — via web or mobile</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spacing w:after="60" w:before="120" w:lineRule="auto"/>
        <w:rPr/>
      </w:pPr>
      <w:r w:rsidDel="00000000" w:rsidR="00000000" w:rsidRPr="00000000">
        <w:rPr>
          <w:rFonts w:ascii="Calibri" w:cs="Calibri" w:eastAsia="Calibri" w:hAnsi="Calibri"/>
          <w:b w:val="1"/>
          <w:bCs w:val="1"/>
          <w:color w:val="1b5cb8"/>
          <w:sz w:val="22"/>
          <w:szCs w:val="22"/>
          <w:rtl w:val="0"/>
        </w:rPr>
        <w:t xml:space="preserve">Supported Wallets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4280"/>
        <w:tblGridChange w:id="0">
          <w:tblGrid>
            <w:gridCol w:w="2800"/>
            <w:gridCol w:w="3000"/>
            <w:gridCol w:w="4280"/>
          </w:tblGrid>
        </w:tblGridChange>
      </w:tblGrid>
      <w:tr>
        <w:trPr>
          <w:cantSplit w:val="0"/>
          <w:tblHeader w:val="0"/>
        </w:trPr>
        <w:tc>
          <w:tcPr>
            <w:shd w:fill="1b2e5e" w:val="cle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Digital Wallet</w:t>
            </w:r>
            <w:r w:rsidDel="00000000" w:rsidR="00000000" w:rsidRPr="00000000">
              <w:rPr>
                <w:rtl w:val="0"/>
              </w:rPr>
            </w:r>
          </w:p>
        </w:tc>
        <w:tc>
          <w:tcPr>
            <w:shd w:fill="1b2e5e" w:val="cle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Supported Devices</w:t>
            </w:r>
            <w:r w:rsidDel="00000000" w:rsidR="00000000" w:rsidRPr="00000000">
              <w:rPr>
                <w:rtl w:val="0"/>
              </w:rPr>
            </w:r>
          </w:p>
        </w:tc>
        <w:tc>
          <w:tcPr>
            <w:shd w:fill="1b2e5e" w:val="cle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Where You Can Pay</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Apple Pay</w:t>
            </w:r>
            <w:r w:rsidDel="00000000" w:rsidR="00000000" w:rsidRPr="00000000">
              <w:rPr>
                <w:rtl w:val="0"/>
              </w:rPr>
            </w:r>
          </w:p>
        </w:tc>
        <w:tc>
          <w:tcPr>
            <w:shd w:fill="f0f3f8" w:val="cle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iPhone, Apple Watch, iPad, Mac</w:t>
            </w:r>
            <w:r w:rsidDel="00000000" w:rsidR="00000000" w:rsidRPr="00000000">
              <w:rPr>
                <w:rtl w:val="0"/>
              </w:rPr>
            </w:r>
          </w:p>
        </w:tc>
        <w:tc>
          <w:tcPr>
            <w:shd w:fill="f0f3f8" w:val="cle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Contactless in-store terminals, Safari, in-app purchases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Google Pay</w:t>
            </w:r>
            <w:r w:rsidDel="00000000" w:rsidR="00000000" w:rsidRPr="00000000">
              <w:rPr>
                <w:rtl w:val="0"/>
              </w:rPr>
            </w:r>
          </w:p>
        </w:tc>
        <w:tc>
          <w:tcPr>
            <w:shd w:fill="ffffff" w:val="cle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Android phones and tablets (NFC-enabled)</w:t>
            </w:r>
            <w:r w:rsidDel="00000000" w:rsidR="00000000" w:rsidRPr="00000000">
              <w:rPr>
                <w:rtl w:val="0"/>
              </w:rPr>
            </w:r>
          </w:p>
        </w:tc>
        <w:tc>
          <w:tcPr>
            <w:shd w:fill="ffffff" w:val="cle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Contactless in-store terminals, Chrome, in-app purchases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Samsung Pay</w:t>
            </w:r>
            <w:r w:rsidDel="00000000" w:rsidR="00000000" w:rsidRPr="00000000">
              <w:rPr>
                <w:rtl w:val="0"/>
              </w:rPr>
            </w:r>
          </w:p>
        </w:tc>
        <w:tc>
          <w:tcPr>
            <w:shd w:fill="f0f3f8" w:val="cle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Samsung Galaxy phones (NFC + MST-enabled models)</w:t>
            </w:r>
            <w:r w:rsidDel="00000000" w:rsidR="00000000" w:rsidRPr="00000000">
              <w:rPr>
                <w:rtl w:val="0"/>
              </w:rPr>
            </w:r>
          </w:p>
        </w:tc>
        <w:tc>
          <w:tcPr>
            <w:shd w:fill="f0f3f8" w:val="cle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Contactless and magnetic stripe terminals, Samsung apps</w:t>
            </w:r>
            <w:r w:rsidDel="00000000" w:rsidR="00000000" w:rsidRPr="00000000">
              <w:rPr>
                <w:rtl w:val="0"/>
              </w:rPr>
            </w:r>
          </w:p>
        </w:tc>
      </w:tr>
    </w:tbl>
    <w:p w:rsidR="00000000" w:rsidDel="00000000" w:rsidP="00000000" w:rsidRDefault="00000000" w:rsidRPr="00000000" w14:paraId="0000002C">
      <w:pPr>
        <w:spacing w:after="0" w:before="18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2D">
            <w:pPr>
              <w:jc w:val="left"/>
              <w:rPr/>
            </w:pPr>
            <w:r w:rsidDel="00000000" w:rsidR="00000000" w:rsidRPr="00000000">
              <w:rPr>
                <w:rFonts w:ascii="Calibri" w:cs="Calibri" w:eastAsia="Calibri" w:hAnsi="Calibri"/>
                <w:b w:val="1"/>
                <w:bCs w:val="1"/>
                <w:color w:val="c8820a"/>
                <w:sz w:val="20"/>
                <w:szCs w:val="20"/>
                <w:rtl w:val="0"/>
              </w:rPr>
              <w:t xml:space="preserve">02  </w:t>
            </w:r>
            <w:r w:rsidDel="00000000" w:rsidR="00000000" w:rsidRPr="00000000">
              <w:rPr>
                <w:rFonts w:ascii="Calibri" w:cs="Calibri" w:eastAsia="Calibri" w:hAnsi="Calibri"/>
                <w:b w:val="1"/>
                <w:bCs w:val="1"/>
                <w:color w:val="ffffff"/>
                <w:sz w:val="20"/>
                <w:szCs w:val="20"/>
                <w:rtl w:val="0"/>
              </w:rPr>
              <w:t xml:space="preserve">KEY USE CASES</w:t>
            </w:r>
            <w:r w:rsidDel="00000000" w:rsidR="00000000" w:rsidRPr="00000000">
              <w:rPr>
                <w:rtl w:val="0"/>
              </w:rPr>
            </w:r>
          </w:p>
        </w:tc>
      </w:tr>
    </w:tbl>
    <w:p w:rsidR="00000000" w:rsidDel="00000000" w:rsidP="00000000" w:rsidRDefault="00000000" w:rsidRPr="00000000" w14:paraId="0000002E">
      <w:pPr>
        <w:spacing w:after="0" w:before="6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700"/>
        <w:gridCol w:w="2680"/>
        <w:tblGridChange w:id="0">
          <w:tblGrid>
            <w:gridCol w:w="2200"/>
            <w:gridCol w:w="2500"/>
            <w:gridCol w:w="2700"/>
            <w:gridCol w:w="2680"/>
          </w:tblGrid>
        </w:tblGridChange>
      </w:tblGrid>
      <w:tr>
        <w:trPr>
          <w:cantSplit w:val="0"/>
          <w:tblHeader w:val="0"/>
        </w:trPr>
        <w:tc>
          <w:tcPr>
            <w:shd w:fill="1b2e5e" w:val="cle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shd w:fill="1b2e5e" w:val="cle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18"/>
                <w:szCs w:val="18"/>
                <w:rtl w:val="0"/>
              </w:rPr>
              <w:t xml:space="preserve">Member Goal</w:t>
            </w:r>
            <w:r w:rsidDel="00000000" w:rsidR="00000000" w:rsidRPr="00000000">
              <w:rPr>
                <w:rtl w:val="0"/>
              </w:rPr>
            </w:r>
          </w:p>
        </w:tc>
        <w:tc>
          <w:tcPr>
            <w:shd w:fill="1b2e5e" w:val="clea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18"/>
                <w:szCs w:val="18"/>
                <w:rtl w:val="0"/>
              </w:rPr>
              <w:t xml:space="preserve">Steps</w:t>
            </w:r>
            <w:r w:rsidDel="00000000" w:rsidR="00000000" w:rsidRPr="00000000">
              <w:rPr>
                <w:rtl w:val="0"/>
              </w:rPr>
            </w:r>
          </w:p>
        </w:tc>
        <w:tc>
          <w:tcPr>
            <w:shd w:fill="1b2e5e" w:val="clea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18"/>
                <w:szCs w:val="18"/>
                <w:rtl w:val="0"/>
              </w:rPr>
              <w:t xml:space="preserve">Outcome</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Add card to Apple Pay</w:t>
            </w:r>
            <w:r w:rsidDel="00000000" w:rsidR="00000000" w:rsidRPr="00000000">
              <w:rPr>
                <w:rtl w:val="0"/>
              </w:rPr>
            </w:r>
          </w:p>
        </w:tc>
        <w:tc>
          <w:tcPr>
            <w:shd w:fill="f0f3f8" w:val="cle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Enable tap-to-pay on iPhone or Apple Watch</w:t>
            </w:r>
            <w:r w:rsidDel="00000000" w:rsidR="00000000" w:rsidRPr="00000000">
              <w:rPr>
                <w:rtl w:val="0"/>
              </w:rPr>
            </w:r>
          </w:p>
        </w:tc>
        <w:tc>
          <w:tcPr>
            <w:shd w:fill="f0f3f8" w:val="cle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Go to Cards › Card Details › Link Card, select Apple Pay, accept disclaimer</w:t>
            </w:r>
            <w:r w:rsidDel="00000000" w:rsidR="00000000" w:rsidRPr="00000000">
              <w:rPr>
                <w:rtl w:val="0"/>
              </w:rPr>
            </w:r>
          </w:p>
        </w:tc>
        <w:tc>
          <w:tcPr>
            <w:shd w:fill="f0f3f8" w:val="cle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Card provisioned to Apple Pay immediately; ready for contactless use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rPr/>
            </w:pPr>
            <w:r w:rsidDel="00000000" w:rsidR="00000000" w:rsidRPr="00000000">
              <w:rPr>
                <w:rFonts w:ascii="Calibri" w:cs="Calibri" w:eastAsia="Calibri" w:hAnsi="Calibri"/>
                <w:color w:val="333333"/>
                <w:sz w:val="18"/>
                <w:szCs w:val="18"/>
                <w:rtl w:val="0"/>
              </w:rPr>
              <w:t xml:space="preserve">Add card to Google Pay</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rFonts w:ascii="Calibri" w:cs="Calibri" w:eastAsia="Calibri" w:hAnsi="Calibri"/>
                <w:color w:val="333333"/>
                <w:sz w:val="18"/>
                <w:szCs w:val="18"/>
                <w:rtl w:val="0"/>
              </w:rPr>
              <w:t xml:space="preserve">Enable tap-to-pay on Android device</w:t>
            </w:r>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rFonts w:ascii="Calibri" w:cs="Calibri" w:eastAsia="Calibri" w:hAnsi="Calibri"/>
                <w:color w:val="333333"/>
                <w:sz w:val="18"/>
                <w:szCs w:val="18"/>
                <w:rtl w:val="0"/>
              </w:rPr>
              <w:t xml:space="preserve">Go to Cards › Card Details › Link Card, select Google Pay, accept disclaimer</w:t>
            </w:r>
            <w:r w:rsidDel="00000000" w:rsidR="00000000" w:rsidRPr="00000000">
              <w:rPr>
                <w:rtl w:val="0"/>
              </w:rPr>
            </w:r>
          </w:p>
        </w:tc>
        <w:tc>
          <w:tcPr>
            <w:shd w:fill="ffffff" w:val="clear"/>
          </w:tcPr>
          <w:p w:rsidR="00000000" w:rsidDel="00000000" w:rsidP="00000000" w:rsidRDefault="00000000" w:rsidRPr="00000000" w14:paraId="0000003A">
            <w:pPr>
              <w:rPr/>
            </w:pPr>
            <w:r w:rsidDel="00000000" w:rsidR="00000000" w:rsidRPr="00000000">
              <w:rPr>
                <w:rFonts w:ascii="Calibri" w:cs="Calibri" w:eastAsia="Calibri" w:hAnsi="Calibri"/>
                <w:color w:val="333333"/>
                <w:sz w:val="18"/>
                <w:szCs w:val="18"/>
                <w:rtl w:val="0"/>
              </w:rPr>
              <w:t xml:space="preserve">Card provisioned to Google Pay immediately</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3B">
            <w:pPr>
              <w:rPr/>
            </w:pPr>
            <w:r w:rsidDel="00000000" w:rsidR="00000000" w:rsidRPr="00000000">
              <w:rPr>
                <w:rFonts w:ascii="Calibri" w:cs="Calibri" w:eastAsia="Calibri" w:hAnsi="Calibri"/>
                <w:color w:val="333333"/>
                <w:sz w:val="18"/>
                <w:szCs w:val="18"/>
                <w:rtl w:val="0"/>
              </w:rPr>
              <w:t xml:space="preserve">Add card to Samsung Pay</w:t>
            </w:r>
            <w:r w:rsidDel="00000000" w:rsidR="00000000" w:rsidRPr="00000000">
              <w:rPr>
                <w:rtl w:val="0"/>
              </w:rPr>
            </w:r>
          </w:p>
        </w:tc>
        <w:tc>
          <w:tcPr>
            <w:shd w:fill="f0f3f8" w:val="clear"/>
          </w:tcPr>
          <w:p w:rsidR="00000000" w:rsidDel="00000000" w:rsidP="00000000" w:rsidRDefault="00000000" w:rsidRPr="00000000" w14:paraId="0000003C">
            <w:pPr>
              <w:rPr/>
            </w:pPr>
            <w:r w:rsidDel="00000000" w:rsidR="00000000" w:rsidRPr="00000000">
              <w:rPr>
                <w:rFonts w:ascii="Calibri" w:cs="Calibri" w:eastAsia="Calibri" w:hAnsi="Calibri"/>
                <w:color w:val="333333"/>
                <w:sz w:val="18"/>
                <w:szCs w:val="18"/>
                <w:rtl w:val="0"/>
              </w:rPr>
              <w:t xml:space="preserve">Enable tap-to-pay on Samsung Galaxy device</w:t>
            </w:r>
            <w:r w:rsidDel="00000000" w:rsidR="00000000" w:rsidRPr="00000000">
              <w:rPr>
                <w:rtl w:val="0"/>
              </w:rPr>
            </w:r>
          </w:p>
        </w:tc>
        <w:tc>
          <w:tcPr>
            <w:shd w:fill="f0f3f8" w:val="clear"/>
          </w:tcPr>
          <w:p w:rsidR="00000000" w:rsidDel="00000000" w:rsidP="00000000" w:rsidRDefault="00000000" w:rsidRPr="00000000" w14:paraId="0000003D">
            <w:pPr>
              <w:rPr/>
            </w:pPr>
            <w:r w:rsidDel="00000000" w:rsidR="00000000" w:rsidRPr="00000000">
              <w:rPr>
                <w:rFonts w:ascii="Calibri" w:cs="Calibri" w:eastAsia="Calibri" w:hAnsi="Calibri"/>
                <w:color w:val="333333"/>
                <w:sz w:val="18"/>
                <w:szCs w:val="18"/>
                <w:rtl w:val="0"/>
              </w:rPr>
              <w:t xml:space="preserve">Go to Cards › Card Details › Link Card, select Samsung Pay, accept disclaimer</w:t>
            </w:r>
            <w:r w:rsidDel="00000000" w:rsidR="00000000" w:rsidRPr="00000000">
              <w:rPr>
                <w:rtl w:val="0"/>
              </w:rPr>
            </w:r>
          </w:p>
        </w:tc>
        <w:tc>
          <w:tcPr>
            <w:shd w:fill="f0f3f8" w:val="clear"/>
          </w:tcPr>
          <w:p w:rsidR="00000000" w:rsidDel="00000000" w:rsidP="00000000" w:rsidRDefault="00000000" w:rsidRPr="00000000" w14:paraId="0000003E">
            <w:pPr>
              <w:rPr/>
            </w:pPr>
            <w:r w:rsidDel="00000000" w:rsidR="00000000" w:rsidRPr="00000000">
              <w:rPr>
                <w:rFonts w:ascii="Calibri" w:cs="Calibri" w:eastAsia="Calibri" w:hAnsi="Calibri"/>
                <w:color w:val="333333"/>
                <w:sz w:val="18"/>
                <w:szCs w:val="18"/>
                <w:rtl w:val="0"/>
              </w:rPr>
              <w:t xml:space="preserve">Card provisioned to Samsung Pay; works at NFC and MST terminals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F">
            <w:pPr>
              <w:rPr/>
            </w:pPr>
            <w:r w:rsidDel="00000000" w:rsidR="00000000" w:rsidRPr="00000000">
              <w:rPr>
                <w:rFonts w:ascii="Calibri" w:cs="Calibri" w:eastAsia="Calibri" w:hAnsi="Calibri"/>
                <w:color w:val="333333"/>
                <w:sz w:val="18"/>
                <w:szCs w:val="18"/>
                <w:rtl w:val="0"/>
              </w:rPr>
              <w:t xml:space="preserve">Link after card replacement</w:t>
            </w:r>
            <w:r w:rsidDel="00000000" w:rsidR="00000000" w:rsidRPr="00000000">
              <w:rPr>
                <w:rtl w:val="0"/>
              </w:rPr>
            </w:r>
          </w:p>
        </w:tc>
        <w:tc>
          <w:tcPr>
            <w:shd w:fill="ffffff" w:val="clear"/>
          </w:tcPr>
          <w:p w:rsidR="00000000" w:rsidDel="00000000" w:rsidP="00000000" w:rsidRDefault="00000000" w:rsidRPr="00000000" w14:paraId="00000040">
            <w:pPr>
              <w:rPr/>
            </w:pPr>
            <w:r w:rsidDel="00000000" w:rsidR="00000000" w:rsidRPr="00000000">
              <w:rPr>
                <w:rFonts w:ascii="Calibri" w:cs="Calibri" w:eastAsia="Calibri" w:hAnsi="Calibri"/>
                <w:color w:val="333333"/>
                <w:sz w:val="18"/>
                <w:szCs w:val="18"/>
                <w:rtl w:val="0"/>
              </w:rPr>
              <w:t xml:space="preserve">Resume contactless payments with new card details post-reissuance</w:t>
            </w:r>
            <w:r w:rsidDel="00000000" w:rsidR="00000000" w:rsidRPr="00000000">
              <w:rPr>
                <w:rtl w:val="0"/>
              </w:rPr>
            </w:r>
          </w:p>
        </w:tc>
        <w:tc>
          <w:tcPr>
            <w:shd w:fill="ffffff" w:val="clear"/>
          </w:tcPr>
          <w:p w:rsidR="00000000" w:rsidDel="00000000" w:rsidP="00000000" w:rsidRDefault="00000000" w:rsidRPr="00000000" w14:paraId="00000041">
            <w:pPr>
              <w:rPr/>
            </w:pPr>
            <w:r w:rsidDel="00000000" w:rsidR="00000000" w:rsidRPr="00000000">
              <w:rPr>
                <w:rFonts w:ascii="Calibri" w:cs="Calibri" w:eastAsia="Calibri" w:hAnsi="Calibri"/>
                <w:color w:val="333333"/>
                <w:sz w:val="18"/>
                <w:szCs w:val="18"/>
                <w:rtl w:val="0"/>
              </w:rPr>
              <w:t xml:space="preserve">After digital card reissuance, navigate to Link Card and re-provision the new card</w:t>
            </w:r>
            <w:r w:rsidDel="00000000" w:rsidR="00000000" w:rsidRPr="00000000">
              <w:rPr>
                <w:rtl w:val="0"/>
              </w:rPr>
            </w:r>
          </w:p>
        </w:tc>
        <w:tc>
          <w:tcPr>
            <w:shd w:fill="ffffff" w:val="clear"/>
          </w:tcPr>
          <w:p w:rsidR="00000000" w:rsidDel="00000000" w:rsidP="00000000" w:rsidRDefault="00000000" w:rsidRPr="00000000" w14:paraId="00000042">
            <w:pPr>
              <w:rPr/>
            </w:pPr>
            <w:r w:rsidDel="00000000" w:rsidR="00000000" w:rsidRPr="00000000">
              <w:rPr>
                <w:rFonts w:ascii="Calibri" w:cs="Calibri" w:eastAsia="Calibri" w:hAnsi="Calibri"/>
                <w:color w:val="333333"/>
                <w:sz w:val="18"/>
                <w:szCs w:val="18"/>
                <w:rtl w:val="0"/>
              </w:rPr>
              <w:t xml:space="preserve">New card number active in wallet for contactless payments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43">
            <w:pPr>
              <w:rPr/>
            </w:pPr>
            <w:r w:rsidDel="00000000" w:rsidR="00000000" w:rsidRPr="00000000">
              <w:rPr>
                <w:rFonts w:ascii="Calibri" w:cs="Calibri" w:eastAsia="Calibri" w:hAnsi="Calibri"/>
                <w:color w:val="333333"/>
                <w:sz w:val="18"/>
                <w:szCs w:val="18"/>
                <w:rtl w:val="0"/>
              </w:rPr>
              <w:t xml:space="preserve">Check linked wallets</w:t>
            </w:r>
            <w:r w:rsidDel="00000000" w:rsidR="00000000" w:rsidRPr="00000000">
              <w:rPr>
                <w:rtl w:val="0"/>
              </w:rPr>
            </w:r>
          </w:p>
        </w:tc>
        <w:tc>
          <w:tcPr>
            <w:shd w:fill="f0f3f8" w:val="clear"/>
          </w:tcPr>
          <w:p w:rsidR="00000000" w:rsidDel="00000000" w:rsidP="00000000" w:rsidRDefault="00000000" w:rsidRPr="00000000" w14:paraId="00000044">
            <w:pPr>
              <w:rPr/>
            </w:pPr>
            <w:r w:rsidDel="00000000" w:rsidR="00000000" w:rsidRPr="00000000">
              <w:rPr>
                <w:rFonts w:ascii="Calibri" w:cs="Calibri" w:eastAsia="Calibri" w:hAnsi="Calibri"/>
                <w:color w:val="333333"/>
                <w:sz w:val="18"/>
                <w:szCs w:val="18"/>
                <w:rtl w:val="0"/>
              </w:rPr>
              <w:t xml:space="preserve">Confirm which wallets the card is currently linked to</w:t>
            </w:r>
            <w:r w:rsidDel="00000000" w:rsidR="00000000" w:rsidRPr="00000000">
              <w:rPr>
                <w:rtl w:val="0"/>
              </w:rPr>
            </w:r>
          </w:p>
        </w:tc>
        <w:tc>
          <w:tcPr>
            <w:shd w:fill="f0f3f8" w:val="clear"/>
          </w:tcPr>
          <w:p w:rsidR="00000000" w:rsidDel="00000000" w:rsidP="00000000" w:rsidRDefault="00000000" w:rsidRPr="00000000" w14:paraId="00000045">
            <w:pPr>
              <w:rPr/>
            </w:pPr>
            <w:r w:rsidDel="00000000" w:rsidR="00000000" w:rsidRPr="00000000">
              <w:rPr>
                <w:rFonts w:ascii="Calibri" w:cs="Calibri" w:eastAsia="Calibri" w:hAnsi="Calibri"/>
                <w:color w:val="333333"/>
                <w:sz w:val="18"/>
                <w:szCs w:val="18"/>
                <w:rtl w:val="0"/>
              </w:rPr>
              <w:t xml:space="preserve">Open Card Details › Link Card and review the linked status shown on the screen</w:t>
            </w:r>
            <w:r w:rsidDel="00000000" w:rsidR="00000000" w:rsidRPr="00000000">
              <w:rPr>
                <w:rtl w:val="0"/>
              </w:rPr>
            </w:r>
          </w:p>
        </w:tc>
        <w:tc>
          <w:tcPr>
            <w:shd w:fill="f0f3f8" w:val="clear"/>
          </w:tcPr>
          <w:p w:rsidR="00000000" w:rsidDel="00000000" w:rsidP="00000000" w:rsidRDefault="00000000" w:rsidRPr="00000000" w14:paraId="00000046">
            <w:pPr>
              <w:rPr/>
            </w:pPr>
            <w:r w:rsidDel="00000000" w:rsidR="00000000" w:rsidRPr="00000000">
              <w:rPr>
                <w:rFonts w:ascii="Calibri" w:cs="Calibri" w:eastAsia="Calibri" w:hAnsi="Calibri"/>
                <w:color w:val="333333"/>
                <w:sz w:val="18"/>
                <w:szCs w:val="18"/>
                <w:rtl w:val="0"/>
              </w:rPr>
              <w:t xml:space="preserve">Linked wallets are displayed (e.g. "This card is linked to Apple Pay")</w:t>
            </w:r>
            <w:r w:rsidDel="00000000" w:rsidR="00000000" w:rsidRPr="00000000">
              <w:rPr>
                <w:rtl w:val="0"/>
              </w:rPr>
            </w:r>
          </w:p>
        </w:tc>
      </w:tr>
    </w:tbl>
    <w:p w:rsidR="00000000" w:rsidDel="00000000" w:rsidP="00000000" w:rsidRDefault="00000000" w:rsidRPr="00000000" w14:paraId="00000047">
      <w:pPr>
        <w:spacing w:after="0" w:before="18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48">
            <w:pPr>
              <w:jc w:val="left"/>
              <w:rPr/>
            </w:pPr>
            <w:r w:rsidDel="00000000" w:rsidR="00000000" w:rsidRPr="00000000">
              <w:rPr>
                <w:rFonts w:ascii="Calibri" w:cs="Calibri" w:eastAsia="Calibri" w:hAnsi="Calibri"/>
                <w:b w:val="1"/>
                <w:bCs w:val="1"/>
                <w:color w:val="c8820a"/>
                <w:sz w:val="20"/>
                <w:szCs w:val="20"/>
                <w:rtl w:val="0"/>
              </w:rPr>
              <w:t xml:space="preserve">03  </w:t>
            </w:r>
            <w:r w:rsidDel="00000000" w:rsidR="00000000" w:rsidRPr="00000000">
              <w:rPr>
                <w:rFonts w:ascii="Calibri" w:cs="Calibri" w:eastAsia="Calibri" w:hAnsi="Calibri"/>
                <w:b w:val="1"/>
                <w:bCs w:val="1"/>
                <w:color w:val="ffffff"/>
                <w:sz w:val="20"/>
                <w:szCs w:val="20"/>
                <w:rtl w:val="0"/>
              </w:rPr>
              <w:t xml:space="preserve">STEP-BY-STEP GUIDE</w:t>
            </w:r>
            <w:r w:rsidDel="00000000" w:rsidR="00000000" w:rsidRPr="00000000">
              <w:rPr>
                <w:rtl w:val="0"/>
              </w:rPr>
            </w:r>
          </w:p>
        </w:tc>
      </w:tr>
    </w:tbl>
    <w:p w:rsidR="00000000" w:rsidDel="00000000" w:rsidP="00000000" w:rsidRDefault="00000000" w:rsidRPr="00000000" w14:paraId="00000049">
      <w:pPr>
        <w:spacing w:after="0" w:before="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0f3f8" w:val="clear"/>
          </w:tcPr>
          <w:p w:rsidR="00000000" w:rsidDel="00000000" w:rsidP="00000000" w:rsidRDefault="00000000" w:rsidRPr="00000000" w14:paraId="0000004A">
            <w:pPr>
              <w:rPr/>
            </w:pPr>
            <w:r w:rsidDel="00000000" w:rsidR="00000000" w:rsidRPr="00000000">
              <w:rPr>
                <w:rFonts w:ascii="Calibri" w:cs="Calibri" w:eastAsia="Calibri" w:hAnsi="Calibri"/>
                <w:i w:val="1"/>
                <w:iCs w:val="1"/>
                <w:color w:val="444444"/>
                <w:sz w:val="18"/>
                <w:szCs w:val="18"/>
                <w:rtl w:val="0"/>
              </w:rPr>
              <w:t xml:space="preserve">📍  Navigation path: Banking › Cards › [select card] › Card Details › Link Card</w:t>
            </w:r>
            <w:r w:rsidDel="00000000" w:rsidR="00000000" w:rsidRPr="00000000">
              <w:rPr>
                <w:rtl w:val="0"/>
              </w:rPr>
            </w:r>
          </w:p>
        </w:tc>
      </w:tr>
    </w:tbl>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1  </w:t>
      </w:r>
      <w:r w:rsidDel="00000000" w:rsidR="00000000" w:rsidRPr="00000000">
        <w:rPr>
          <w:rFonts w:ascii="Calibri" w:cs="Calibri" w:eastAsia="Calibri" w:hAnsi="Calibri"/>
          <w:b w:val="1"/>
          <w:bCs w:val="1"/>
          <w:color w:val="1b2e5e"/>
          <w:sz w:val="22"/>
          <w:szCs w:val="22"/>
          <w:rtl w:val="0"/>
        </w:rPr>
        <w:t xml:space="preserve">Navigate to Your Cards</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Calibri" w:cs="Calibri" w:eastAsia="Calibri" w:hAnsi="Calibri"/>
          <w:color w:val="333333"/>
          <w:sz w:val="20"/>
          <w:szCs w:val="20"/>
          <w:rtl w:val="0"/>
        </w:rPr>
        <w:t xml:space="preserve">From the nFinia top navigation, click Cards. Your enrolled debit and credit cards are listed as tiles. Locate the card you want to add to a digital wallet.</w:t>
      </w:r>
      <w:r w:rsidDel="00000000" w:rsidR="00000000" w:rsidRPr="00000000">
        <w:rPr>
          <w:rtl w:val="0"/>
        </w:rPr>
      </w:r>
    </w:p>
    <w:p w:rsidR="00000000" w:rsidDel="00000000" w:rsidP="00000000" w:rsidRDefault="00000000" w:rsidRPr="00000000" w14:paraId="0000004E">
      <w:pPr>
        <w:spacing w:after="0" w:before="60" w:lineRule="auto"/>
        <w:rPr/>
      </w:pPr>
      <w:r w:rsidDel="00000000" w:rsidR="00000000" w:rsidRPr="00000000">
        <w:rPr>
          <w:rtl w:val="0"/>
        </w:rPr>
      </w:r>
    </w:p>
    <w:p w:rsidR="00000000" w:rsidDel="00000000" w:rsidP="00000000" w:rsidRDefault="00000000" w:rsidRPr="00000000" w14:paraId="0000004F">
      <w:pPr>
        <w:spacing w:before="60" w:lineRule="auto"/>
        <w:rPr/>
      </w:pPr>
      <w:r w:rsidDel="00000000" w:rsidR="00000000" w:rsidRPr="00000000">
        <w:rPr/>
        <w:drawing>
          <wp:inline distB="114300" distT="114300" distL="114300" distR="114300">
            <wp:extent cx="6400800" cy="773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before="60" w:lineRule="auto"/>
        <w:rPr/>
      </w:pPr>
      <w:r w:rsidDel="00000000" w:rsidR="00000000" w:rsidRPr="00000000">
        <w:rPr>
          <w:rtl w:val="0"/>
        </w:rPr>
      </w:r>
    </w:p>
    <w:p w:rsidR="00000000" w:rsidDel="00000000" w:rsidP="00000000" w:rsidRDefault="00000000" w:rsidRPr="00000000" w14:paraId="00000051">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2  </w:t>
      </w:r>
      <w:r w:rsidDel="00000000" w:rsidR="00000000" w:rsidRPr="00000000">
        <w:rPr>
          <w:rFonts w:ascii="Calibri" w:cs="Calibri" w:eastAsia="Calibri" w:hAnsi="Calibri"/>
          <w:b w:val="1"/>
          <w:bCs w:val="1"/>
          <w:color w:val="1b2e5e"/>
          <w:sz w:val="22"/>
          <w:szCs w:val="22"/>
          <w:rtl w:val="0"/>
        </w:rPr>
        <w:t xml:space="preserve">Open Link Card</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Calibri" w:cs="Calibri" w:eastAsia="Calibri" w:hAnsi="Calibri"/>
          <w:color w:val="333333"/>
          <w:sz w:val="20"/>
          <w:szCs w:val="20"/>
          <w:rtl w:val="0"/>
        </w:rPr>
        <w:t xml:space="preserve">Click Card Controls at the bottom of the card tile. Inside Card Details, find and click the Link Card option. The Link Card screen opens and shows the three available digital wallet options: Apple Pay, Google Pay, and Samsung Pay.</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drawing>
          <wp:inline distB="114300" distT="114300" distL="114300" distR="114300">
            <wp:extent cx="6400800" cy="7264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100" w:lineRule="auto"/>
        <w:jc w:val="center"/>
        <w:rPr/>
      </w:pPr>
      <w:r w:rsidDel="00000000" w:rsidR="00000000" w:rsidRPr="00000000">
        <w:rPr>
          <w:rtl w:val="0"/>
        </w:rPr>
      </w:r>
    </w:p>
    <w:p w:rsidR="00000000" w:rsidDel="00000000" w:rsidP="00000000" w:rsidRDefault="00000000" w:rsidRPr="00000000" w14:paraId="00000055">
      <w:pPr>
        <w:spacing w:after="0" w:before="6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56">
            <w:pPr>
              <w:rPr/>
            </w:pPr>
            <w:r w:rsidDel="00000000" w:rsidR="00000000" w:rsidRPr="00000000">
              <w:rPr>
                <w:rFonts w:ascii="Calibri" w:cs="Calibri" w:eastAsia="Calibri" w:hAnsi="Calibri"/>
                <w:color w:val="1b5cb8"/>
                <w:sz w:val="18"/>
                <w:szCs w:val="18"/>
                <w:rtl w:val="0"/>
              </w:rPr>
              <w:t xml:space="preserve">ℹ️  Tip: If the card has already been linked to a wallet, that wallet will show a "linked" indicator. You can still link the same card to a second wallet by selecting a different option.</w:t>
            </w:r>
            <w:r w:rsidDel="00000000" w:rsidR="00000000" w:rsidRPr="00000000">
              <w:rPr>
                <w:rtl w:val="0"/>
              </w:rPr>
            </w:r>
          </w:p>
        </w:tc>
      </w:tr>
    </w:tbl>
    <w:p w:rsidR="00000000" w:rsidDel="00000000" w:rsidP="00000000" w:rsidRDefault="00000000" w:rsidRPr="00000000" w14:paraId="00000057">
      <w:pPr>
        <w:spacing w:after="0" w:before="120" w:lineRule="auto"/>
        <w:rPr/>
      </w:pP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3  </w:t>
      </w:r>
      <w:r w:rsidDel="00000000" w:rsidR="00000000" w:rsidRPr="00000000">
        <w:rPr>
          <w:rFonts w:ascii="Calibri" w:cs="Calibri" w:eastAsia="Calibri" w:hAnsi="Calibri"/>
          <w:b w:val="1"/>
          <w:bCs w:val="1"/>
          <w:color w:val="1b2e5e"/>
          <w:sz w:val="22"/>
          <w:szCs w:val="22"/>
          <w:rtl w:val="0"/>
        </w:rPr>
        <w:t xml:space="preserve">Select Your Digital Wallet</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Calibri" w:cs="Calibri" w:eastAsia="Calibri" w:hAnsi="Calibri"/>
          <w:color w:val="333333"/>
          <w:sz w:val="20"/>
          <w:szCs w:val="20"/>
          <w:rtl w:val="0"/>
        </w:rPr>
        <w:t xml:space="preserve">Tap the wallet you want to link to your card. The wallet icon will highlight to confirm your selection. You can only provision one wallet at a time, but you can repeat this process to add the card to additional wallets.</w:t>
      </w:r>
      <w:r w:rsidDel="00000000" w:rsidR="00000000" w:rsidRPr="00000000">
        <w:rPr>
          <w:rtl w:val="0"/>
        </w:rPr>
      </w:r>
    </w:p>
    <w:p w:rsidR="00000000" w:rsidDel="00000000" w:rsidP="00000000" w:rsidRDefault="00000000" w:rsidRPr="00000000" w14:paraId="0000005A">
      <w:pPr>
        <w:spacing w:after="0" w:before="6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80"/>
        <w:tblGridChange w:id="0">
          <w:tblGrid>
            <w:gridCol w:w="3500"/>
            <w:gridCol w:w="6580"/>
          </w:tblGrid>
        </w:tblGridChange>
      </w:tblGrid>
      <w:tr>
        <w:trPr>
          <w:cantSplit w:val="0"/>
          <w:tblHeader w:val="0"/>
        </w:trPr>
        <w:tc>
          <w:tcPr>
            <w:shd w:fill="f0f3f8" w:val="cle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b2e5e"/>
                <w:sz w:val="18"/>
                <w:szCs w:val="18"/>
                <w:rtl w:val="0"/>
              </w:rPr>
              <w:t xml:space="preserve">Apple Pay</w:t>
            </w:r>
            <w:r w:rsidDel="00000000" w:rsidR="00000000" w:rsidRPr="00000000">
              <w:rPr>
                <w:rtl w:val="0"/>
              </w:rPr>
            </w:r>
          </w:p>
        </w:tc>
        <w:tc>
          <w:tcPr>
            <w:shd w:fill="f0f3f8" w:val="clear"/>
          </w:tcPr>
          <w:p w:rsidR="00000000" w:rsidDel="00000000" w:rsidP="00000000" w:rsidRDefault="00000000" w:rsidRPr="00000000" w14:paraId="0000005C">
            <w:pPr>
              <w:rPr/>
            </w:pPr>
            <w:r w:rsidDel="00000000" w:rsidR="00000000" w:rsidRPr="00000000">
              <w:rPr>
                <w:rFonts w:ascii="Calibri" w:cs="Calibri" w:eastAsia="Calibri" w:hAnsi="Calibri"/>
                <w:color w:val="333333"/>
                <w:sz w:val="18"/>
                <w:szCs w:val="18"/>
                <w:rtl w:val="0"/>
              </w:rPr>
              <w:t xml:space="preserve">Select if you are using an iPhone, Apple Watch, iPad, or Mac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b2e5e"/>
                <w:sz w:val="18"/>
                <w:szCs w:val="18"/>
                <w:rtl w:val="0"/>
              </w:rPr>
              <w:t xml:space="preserve">Google Pay</w:t>
            </w:r>
            <w:r w:rsidDel="00000000" w:rsidR="00000000" w:rsidRPr="00000000">
              <w:rPr>
                <w:rtl w:val="0"/>
              </w:rPr>
            </w:r>
          </w:p>
        </w:tc>
        <w:tc>
          <w:tcPr>
            <w:shd w:fill="ffffff" w:val="clear"/>
          </w:tcPr>
          <w:p w:rsidR="00000000" w:rsidDel="00000000" w:rsidP="00000000" w:rsidRDefault="00000000" w:rsidRPr="00000000" w14:paraId="0000005E">
            <w:pPr>
              <w:rPr/>
            </w:pPr>
            <w:r w:rsidDel="00000000" w:rsidR="00000000" w:rsidRPr="00000000">
              <w:rPr>
                <w:rFonts w:ascii="Calibri" w:cs="Calibri" w:eastAsia="Calibri" w:hAnsi="Calibri"/>
                <w:color w:val="333333"/>
                <w:sz w:val="18"/>
                <w:szCs w:val="18"/>
                <w:rtl w:val="0"/>
              </w:rPr>
              <w:t xml:space="preserve">Select if you are using an Android phone or tablet</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1b2e5e"/>
                <w:sz w:val="18"/>
                <w:szCs w:val="18"/>
                <w:rtl w:val="0"/>
              </w:rPr>
              <w:t xml:space="preserve">Samsung Pay</w:t>
            </w:r>
            <w:r w:rsidDel="00000000" w:rsidR="00000000" w:rsidRPr="00000000">
              <w:rPr>
                <w:rtl w:val="0"/>
              </w:rPr>
            </w:r>
          </w:p>
        </w:tc>
        <w:tc>
          <w:tcPr>
            <w:shd w:fill="f0f3f8" w:val="clear"/>
          </w:tcPr>
          <w:p w:rsidR="00000000" w:rsidDel="00000000" w:rsidP="00000000" w:rsidRDefault="00000000" w:rsidRPr="00000000" w14:paraId="00000060">
            <w:pPr>
              <w:rPr/>
            </w:pPr>
            <w:r w:rsidDel="00000000" w:rsidR="00000000" w:rsidRPr="00000000">
              <w:rPr>
                <w:rFonts w:ascii="Calibri" w:cs="Calibri" w:eastAsia="Calibri" w:hAnsi="Calibri"/>
                <w:color w:val="333333"/>
                <w:sz w:val="18"/>
                <w:szCs w:val="18"/>
                <w:rtl w:val="0"/>
              </w:rPr>
              <w:t xml:space="preserve">Select if you are using a Samsung Galaxy device</w:t>
            </w:r>
            <w:r w:rsidDel="00000000" w:rsidR="00000000" w:rsidRPr="00000000">
              <w:rPr>
                <w:rtl w:val="0"/>
              </w:rPr>
            </w:r>
          </w:p>
        </w:tc>
      </w:tr>
    </w:tbl>
    <w:p w:rsidR="00000000" w:rsidDel="00000000" w:rsidP="00000000" w:rsidRDefault="00000000" w:rsidRPr="00000000" w14:paraId="00000061">
      <w:pPr>
        <w:spacing w:after="0" w:before="120" w:lineRule="auto"/>
        <w:rPr/>
      </w:pPr>
      <w:r w:rsidDel="00000000" w:rsidR="00000000" w:rsidRPr="00000000">
        <w:rPr>
          <w:rtl w:val="0"/>
        </w:rPr>
      </w:r>
    </w:p>
    <w:p w:rsidR="00000000" w:rsidDel="00000000" w:rsidP="00000000" w:rsidRDefault="00000000" w:rsidRPr="00000000" w14:paraId="00000062">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4  </w:t>
      </w:r>
      <w:r w:rsidDel="00000000" w:rsidR="00000000" w:rsidRPr="00000000">
        <w:rPr>
          <w:rFonts w:ascii="Calibri" w:cs="Calibri" w:eastAsia="Calibri" w:hAnsi="Calibri"/>
          <w:b w:val="1"/>
          <w:bCs w:val="1"/>
          <w:color w:val="1b2e5e"/>
          <w:sz w:val="22"/>
          <w:szCs w:val="22"/>
          <w:rtl w:val="0"/>
        </w:rPr>
        <w:t xml:space="preserve">Accept the Provisioning Disclaimer</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Calibri" w:cs="Calibri" w:eastAsia="Calibri" w:hAnsi="Calibri"/>
          <w:color w:val="333333"/>
          <w:sz w:val="20"/>
          <w:szCs w:val="20"/>
          <w:rtl w:val="0"/>
        </w:rPr>
        <w:t xml:space="preserve">After selecting your wallet, a disclaimer screen appears. It asks you to acknowledge that by proceeding you are authorizing Summerville Credit Union to provision your card to the selected digital wallet. Read the disclosure and tap Continue (or the equivalent confirm button) to proceed.</w:t>
      </w:r>
      <w:r w:rsidDel="00000000" w:rsidR="00000000" w:rsidRPr="00000000">
        <w:rPr>
          <w:rtl w:val="0"/>
        </w:rPr>
      </w:r>
    </w:p>
    <w:p w:rsidR="00000000" w:rsidDel="00000000" w:rsidP="00000000" w:rsidRDefault="00000000" w:rsidRPr="00000000" w14:paraId="00000064">
      <w:pPr>
        <w:spacing w:after="0" w:before="6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ff8e1" w:val="clear"/>
          </w:tcPr>
          <w:p w:rsidR="00000000" w:rsidDel="00000000" w:rsidP="00000000" w:rsidRDefault="00000000" w:rsidRPr="00000000" w14:paraId="00000065">
            <w:pPr>
              <w:rPr/>
            </w:pPr>
            <w:r w:rsidDel="00000000" w:rsidR="00000000" w:rsidRPr="00000000">
              <w:rPr>
                <w:rFonts w:ascii="Calibri" w:cs="Calibri" w:eastAsia="Calibri" w:hAnsi="Calibri"/>
                <w:color w:val="7a5200"/>
                <w:sz w:val="18"/>
                <w:szCs w:val="18"/>
                <w:rtl w:val="0"/>
              </w:rPr>
              <w:t xml:space="preserve">⚠️  Note: You must accept the disclaimer to complete provisioning. If you navigate away without accepting, the process is cancelled and your card is not added to the wallet.</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5  </w:t>
      </w:r>
      <w:r w:rsidDel="00000000" w:rsidR="00000000" w:rsidRPr="00000000">
        <w:rPr>
          <w:rFonts w:ascii="Calibri" w:cs="Calibri" w:eastAsia="Calibri" w:hAnsi="Calibri"/>
          <w:b w:val="1"/>
          <w:bCs w:val="1"/>
          <w:color w:val="1b2e5e"/>
          <w:sz w:val="22"/>
          <w:szCs w:val="22"/>
          <w:rtl w:val="0"/>
        </w:rPr>
        <w:t xml:space="preserve">Card Linked — Ready for Contactless Payments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Calibri" w:cs="Calibri" w:eastAsia="Calibri" w:hAnsi="Calibri"/>
          <w:color w:val="333333"/>
          <w:sz w:val="20"/>
          <w:szCs w:val="20"/>
          <w:rtl w:val="0"/>
        </w:rPr>
        <w:t xml:space="preserve">Once the disclaimer is accepted, provisioning completes immediately. The Link Card screen updates to confirm the card is now linked to the selected wallet (e.g. "This card is linked to Apple Pay"). Open your wallet app on your device to verify the card appears and is ready to use for contactless tap-to-pay purchases.</w:t>
      </w:r>
      <w:r w:rsidDel="00000000" w:rsidR="00000000" w:rsidRPr="00000000">
        <w:rPr>
          <w:rtl w:val="0"/>
        </w:rPr>
      </w:r>
    </w:p>
    <w:p w:rsidR="00000000" w:rsidDel="00000000" w:rsidP="00000000" w:rsidRDefault="00000000" w:rsidRPr="00000000" w14:paraId="00000069">
      <w:pPr>
        <w:spacing w:after="0" w:before="6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6A">
            <w:pPr>
              <w:rPr/>
            </w:pPr>
            <w:r w:rsidDel="00000000" w:rsidR="00000000" w:rsidRPr="00000000">
              <w:rPr>
                <w:rFonts w:ascii="Calibri" w:cs="Calibri" w:eastAsia="Calibri" w:hAnsi="Calibri"/>
                <w:color w:val="1b5cb8"/>
                <w:sz w:val="18"/>
                <w:szCs w:val="18"/>
                <w:rtl w:val="0"/>
              </w:rPr>
              <w:t xml:space="preserve">ℹ️  Tip: After linking, open your digital wallet app to confirm the card is visible. On Apple Pay, look for the card under "Wallet &amp; Apple Pay" in Settings. On Google Pay or Samsung Pay, check the "Cards" section of the app.</w:t>
            </w:r>
            <w:r w:rsidDel="00000000" w:rsidR="00000000" w:rsidRPr="00000000">
              <w:rPr>
                <w:rtl w:val="0"/>
              </w:rPr>
            </w:r>
          </w:p>
        </w:tc>
      </w:tr>
    </w:tbl>
    <w:p w:rsidR="00000000" w:rsidDel="00000000" w:rsidP="00000000" w:rsidRDefault="00000000" w:rsidRPr="00000000" w14:paraId="0000006B">
      <w:pPr>
        <w:spacing w:after="0" w:before="12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ff8e1" w:val="clear"/>
          </w:tcPr>
          <w:p w:rsidR="00000000" w:rsidDel="00000000" w:rsidP="00000000" w:rsidRDefault="00000000" w:rsidRPr="00000000" w14:paraId="0000006C">
            <w:pPr>
              <w:rPr/>
            </w:pPr>
            <w:r w:rsidDel="00000000" w:rsidR="00000000" w:rsidRPr="00000000">
              <w:rPr>
                <w:rFonts w:ascii="Calibri" w:cs="Calibri" w:eastAsia="Calibri" w:hAnsi="Calibri"/>
                <w:color w:val="7a5200"/>
                <w:sz w:val="18"/>
                <w:szCs w:val="18"/>
                <w:rtl w:val="0"/>
              </w:rPr>
              <w:t xml:space="preserve">⚠️  Note: If you replace your card through the Digital Card Reissuance flow, you will need to re-link the new card to your digital wallet. The old card number will be removed automatically.</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EfNYiXRhO8tDdwzL9aAJhywdw==">CgMxLjA4AHIhMW5SRlFXZ09PMkhtTEZocHptRnh4Qmxzdk10RklaY1NR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