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CSUM-11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Business Alerts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More &gt; Business Alerts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More → Business Alerts</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Business Alerts enables business members to configure automated notifications for security events, transaction activity, and account changes across their business accounts. The alert configuration is organized by category: Security and Account Alerts, Wire Alerts, ACH Alerts, and Transfer Alerts. Each category contains individual alert types with toggle switches to enable or disable notifications.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feature supports a master toggle to enable or disable all business alerts, a Show Enabled Alerts filter, and an Expand All option to view all alert categories simultaneously. The system displays the total count of enabled alerts (e.g., 10/18 Enabled) for quick visibility into the current notification configuration.</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business alerts are a proactive security and engagement tool. They keep business members informed of account activity in real-time, reducing the window for fraud detection and increasing member confidence in the platform.</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Business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More &gt; Business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More → Business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available to users with alert configuration permission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Enable/Disable alerts by category, Toggle individual alerts, Expand/Collapse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Fraud detection support, Regulation E notification compliance</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Enable Security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Turn on all security and account change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Immediate awareness of unauthorized access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Configure Wire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Enable alerts for wire transfer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Real-time notification of high-value wire movements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ACH Activity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Set alerts for ACH debits and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Monitors automated payment activity for anomalies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Disable Non-Critical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Turn off low-priority alerts to reduce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Customizes notification volume to business preferences</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More → Business Alerts</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3" name="image3.png"/>
            <a:graphic>
              <a:graphicData uri="http://schemas.openxmlformats.org/drawingml/2006/picture">
                <pic:pic>
                  <pic:nvPicPr>
                    <pic:cNvPr descr="Figure 1 — Log In and Open the Dashboard" id="0" name="image3.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5" name="image2.png"/>
            <a:graphic>
              <a:graphicData uri="http://schemas.openxmlformats.org/drawingml/2006/picture">
                <pic:pic>
                  <pic:nvPicPr>
                    <pic:cNvPr descr="Figure 2 — Open the Business Banking Hub" id="0" name="image2.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Business Alerts</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Navigate to the Business Alerts feature by clicking More → Business Alerts in the left-side navigation within Business Banking. The Business Alerts page appears. At the top, select the business entity whose alerts you want to configure (if you manage multiple business accounts). You will see a master "Enable" toggle — this is a global on/off switch for all business alerts. The "Show Enabled Alerts" filter (displaying "10/18 Enabled") lets you view only active alerts. Click "Expand All" to open all alert categories at once. The first visible category is "Security and Account Alerts."</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Business Alerts" id="4" name="image5.png"/>
            <a:graphic>
              <a:graphicData uri="http://schemas.openxmlformats.org/drawingml/2006/picture">
                <pic:pic>
                  <pic:nvPicPr>
                    <pic:cNvPr descr="Figure 3 — Navigate to Business Alerts" id="0" name="image5.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Business Alerts</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Configure Security and Account Alerts</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to expand the "Security and Account Alerts" category if it is not already open. You will see individual alert types: Entitlement Changed (when a user's permissions are modified), Password Changed, Login from New Device, Failed Login Attempt, Account Locked, and User Added/Removed. Toggle each alert ON to receive notifications when that event occurs, or OFF to disable it. Recommendation: enable ALL security alerts, as these cover events that could indicate unauthorized access or account compromise. The notifications will be delivered via email, SMS, or in-app based on your contact preferences.</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Configure Security and Account Alerts" id="7" name="image4.png"/>
            <a:graphic>
              <a:graphicData uri="http://schemas.openxmlformats.org/drawingml/2006/picture">
                <pic:pic>
                  <pic:nvPicPr>
                    <pic:cNvPr descr="Figure 4 — Configure Security and Account Alerts" id="0" name="image4.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Configure Security and Account Alerts</w:t>
      </w:r>
      <w:r w:rsidDel="00000000" w:rsidR="00000000" w:rsidRPr="00000000">
        <w:rPr>
          <w:rtl w:val="0"/>
        </w:rPr>
      </w:r>
    </w:p>
    <w:p w:rsidR="00000000" w:rsidDel="00000000" w:rsidP="00000000" w:rsidRDefault="00000000" w:rsidRPr="00000000" w14:paraId="0000004A">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250" w:lineRule="auto"/>
        <w:rPr/>
      </w:pPr>
      <w:r w:rsidDel="00000000" w:rsidR="00000000" w:rsidRPr="00000000">
        <w:rPr>
          <w:rFonts w:ascii="Calibri" w:cs="Calibri" w:eastAsia="Calibri" w:hAnsi="Calibri"/>
          <w:b w:val="1"/>
          <w:bCs w:val="1"/>
          <w:color w:val="1f5c99"/>
          <w:sz w:val="24"/>
          <w:szCs w:val="24"/>
          <w:rtl w:val="0"/>
        </w:rPr>
        <w:t xml:space="preserve">Step 5: Configure Wire and ACH Alerts</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Fonts w:ascii="Calibri" w:cs="Calibri" w:eastAsia="Calibri" w:hAnsi="Calibri"/>
          <w:color w:val="333333"/>
          <w:sz w:val="20"/>
          <w:szCs w:val="20"/>
          <w:rtl w:val="0"/>
        </w:rPr>
        <w:t xml:space="preserve">Scroll down to see the "Wire Alerts" and "ACH Alerts" categories. Expand each category and configure the individual alert toggles. Wire Alerts include: Wire Transfer Initiated, Wire Transfer Approved, Wire Transfer Declined, Wire Transfer Processed, and Wire Transfer Failed. ACH Alerts cover: ACH Payment Sent, ACH Payment Received, ACH Collection Initiated, ACH Batch Processed, and ACH Transaction Failed. Toggle ON the alerts most important to your business operations. For high-volume payment operations, wire alerts are especially critical since wires are irrevocable.</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drawing>
          <wp:inline distB="0" distT="0" distL="0" distR="0">
            <wp:extent cx="5524500" cy="3448050"/>
            <wp:effectExtent b="0" l="0" r="0" t="0"/>
            <wp:docPr descr="Figure 5 — Configure Wire and ACH Alerts" id="6" name="image1.png"/>
            <a:graphic>
              <a:graphicData uri="http://schemas.openxmlformats.org/drawingml/2006/picture">
                <pic:pic>
                  <pic:nvPicPr>
                    <pic:cNvPr descr="Figure 5 — Configure Wire and ACH Alerts" id="0" name="image1.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Configure Wire and ACH Alerts</w:t>
      </w:r>
      <w:r w:rsidDel="00000000" w:rsidR="00000000" w:rsidRPr="00000000">
        <w:rPr>
          <w:rtl w:val="0"/>
        </w:rPr>
      </w:r>
    </w:p>
    <w:p w:rsidR="00000000" w:rsidDel="00000000" w:rsidP="00000000" w:rsidRDefault="00000000" w:rsidRPr="00000000" w14:paraId="0000004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before="250" w:lineRule="auto"/>
        <w:rPr/>
      </w:pPr>
      <w:r w:rsidDel="00000000" w:rsidR="00000000" w:rsidRPr="00000000">
        <w:rPr>
          <w:rFonts w:ascii="Calibri" w:cs="Calibri" w:eastAsia="Calibri" w:hAnsi="Calibri"/>
          <w:b w:val="1"/>
          <w:bCs w:val="1"/>
          <w:color w:val="1f5c99"/>
          <w:sz w:val="24"/>
          <w:szCs w:val="24"/>
          <w:rtl w:val="0"/>
        </w:rPr>
        <w:t xml:space="preserve">Step 6: Configure Transfer Alerts and Save</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rFonts w:ascii="Calibri" w:cs="Calibri" w:eastAsia="Calibri" w:hAnsi="Calibri"/>
          <w:color w:val="333333"/>
          <w:sz w:val="20"/>
          <w:szCs w:val="20"/>
          <w:rtl w:val="0"/>
        </w:rPr>
        <w:t xml:space="preserve">Continue scrolling to the bottom of the page. You will see remaining ACH Alerts and the "Transfer Alerts" category covering internal fund transfers between your credit union accounts. Configure these toggles based on your needs: Internal Transfer Completed, Scheduled Transfer Executed, Transfer Template Run, and Transfer Failed. After configuring all categories, click "Save" to commit your alert settings. The "10/18 Enabled" counter at the top updates in real-time as you toggle alerts on or off, giving you immediate visibility into how many alerts are active.</w:t>
      </w: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drawing>
          <wp:inline distB="0" distT="0" distL="0" distR="0">
            <wp:extent cx="5524500" cy="3448050"/>
            <wp:effectExtent b="0" l="0" r="0" t="0"/>
            <wp:docPr descr="Figure 6 — Configure Transfer Alerts and Save" id="2" name="image6.png"/>
            <a:graphic>
              <a:graphicData uri="http://schemas.openxmlformats.org/drawingml/2006/picture">
                <pic:pic>
                  <pic:nvPicPr>
                    <pic:cNvPr descr="Figure 6 — Configure Transfer Alerts and Save" id="0" name="image6.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Configure Transfer Alerts and Save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wQOSA91grHDn21f2nDHHrNSrnA==">CgMxLjA4AHIhMXlqMzV0UXNualMyZm1qNXdPU0d0d1U3NmJIQy1oaDNq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2026-04-05T20:53:50.367Z</dcterms:created>
  <dc:creator>Un-named</dc:creator>
</cp:coreProperties>
</file>

<file path=docProps/custom.xml><?xml version="1.0" encoding="utf-8"?>
<Properties xmlns="http://schemas.openxmlformats.org/officeDocument/2006/custom-properties" xmlns:vt="http://schemas.openxmlformats.org/officeDocument/2006/docPropsVTypes"/>
</file>