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CSUM-13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Commercial Activity</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Payments &gt; Commercial Activity</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Commercial Activity</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Commercial Activity provides a comprehensive transaction history view for all business banking payment activity. The interface displays transactions with columns for Date Created, Activity description, transaction type tags (Fund Transfer, One-Time), Status (Processed, Pending), and Amount. Users can filter transactions by type, date range, and status to find specific records.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feature supports expanding individual transactions to view full details, accessing transaction-specific information such as confirmation numbers and processing timestamps, and filtering the activity log for specific payment types or date ranges. The full activity view provides an exportable, scrollable ledger of all commercial transactions.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commercial activity reporting provides business members with the transaction visibility they need for daily cash management, reconciliation, and dispute resolution. It serves as the single source of truth for all business payment activity.</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Commercial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Payments &gt; Commercial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Commercial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activity visible based on account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transactions, Filter, Expand details, Sort,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Transaction record-keeping, dispute resolution support</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Daily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Review all processed transactions for the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Supports daily cash position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Transaction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Search for specific payment by amount or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Quick resolution of payment inquiries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Filter by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View only ACH or wire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Isolates specific payment channels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Dispute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Expand transaction detail for confirmation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Provides evidence for payment disputes or inquiries</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Commercial Activity</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4" name="image3.png"/>
            <a:graphic>
              <a:graphicData uri="http://schemas.openxmlformats.org/drawingml/2006/picture">
                <pic:pic>
                  <pic:nvPicPr>
                    <pic:cNvPr descr="Figure 1 — Log In and Open the Dashboard" id="0" name="image3.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6" name="image2.png"/>
            <a:graphic>
              <a:graphicData uri="http://schemas.openxmlformats.org/drawingml/2006/picture">
                <pic:pic>
                  <pic:nvPicPr>
                    <pic:cNvPr descr="Figure 2 — Open the Business Banking Hub" id="0" name="image2.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Commercial Activity</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Scroll down to the "More Options" section and click the "Commercial Activity" tile. The transaction ledger appears, displaying all business banking payments in reverse chronological order. Columns show: Date Created, Activity description, Type tags (color-coded labels like "Fund Transfer," "One-Time"), Status (Processed, Pending, Failed), and Amount. The most recent transactions appear first. This is your primary screen for daily cash position monitoring and payment reconciliation.</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Commercial Activity" id="5" name="image7.png"/>
            <a:graphic>
              <a:graphicData uri="http://schemas.openxmlformats.org/drawingml/2006/picture">
                <pic:pic>
                  <pic:nvPicPr>
                    <pic:cNvPr descr="Figure 3 — Navigate to Commercial Activity" id="0" name="image7.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Commercial Activity</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Expand a Transaction for More Details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on any transaction row to expand an inline detail panel. Without navigating away from the list, you can see additional information: Source Account, Destination Account, Transaction Reference Number, Confirmation Number, SEC Code (for ACH), Effective Date, and Processing Timestamp. This inline expansion lets you quickly check details for multiple transactions without navigating back and forth. To collapse the detail panel, click the row again. If you need even more detail, look for a "View Full Details" link within the expanded panel.</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Expand a Transaction for More Details" id="8" name="image4.png"/>
            <a:graphic>
              <a:graphicData uri="http://schemas.openxmlformats.org/drawingml/2006/picture">
                <pic:pic>
                  <pic:nvPicPr>
                    <pic:cNvPr descr="Figure 4 — Expand a Transaction for More Details"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Expand a Transaction for More Details</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View Full Transaction Detail</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Click "View Full Details" from the expanded panel to open a dedicated transaction detail page. This page shows every data point: complete From/To account details (including routing numbers), exact dollar amount, all timestamps (created, submitted, approved, processed), the initiator's name and role, all approvers' names with approval timestamps, confirmation/reference number, description/memo text, SEC code, and processing status. Use this page for dispute resolution, audit inquiries, or regulatory examination — it provides the complete audit trail for the transaction.</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View Full Transaction Detail" id="7" name="image6.png"/>
            <a:graphic>
              <a:graphicData uri="http://schemas.openxmlformats.org/drawingml/2006/picture">
                <pic:pic>
                  <pic:nvPicPr>
                    <pic:cNvPr descr="Figure 5 — View Full Transaction Detail" id="0" name="image6.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View Full Transaction Detail</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Filter Transactions</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Click the Filter icon or button to open the filter panel. You can filter by: Transaction Type (ACH Payment, Wire Transfer, Internal Transfer, etc.), Status (Processed, Pending, Failed, Cancelled), Date Range (custom dates or presets like Today, Last 7 Days, Last 30 Days), and Amount Range (minimum and maximum thresholds). Select your desired filters and click "Apply." You can combine multiple filters — for example, show only Wire Transfers over $10,000 processed in the last 30 days. Click "Clear" to reset all filters and return to the full transaction list.</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Filter Transactions" id="3" name="image1.png"/>
            <a:graphic>
              <a:graphicData uri="http://schemas.openxmlformats.org/drawingml/2006/picture">
                <pic:pic>
                  <pic:nvPicPr>
                    <pic:cNvPr descr="Figure 6 — Filter Transactions" id="0" name="image1.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Filter Transactions</w:t>
      </w:r>
      <w:r w:rsidDel="00000000" w:rsidR="00000000" w:rsidRPr="00000000">
        <w:rPr>
          <w:rtl w:val="0"/>
        </w:rPr>
      </w:r>
    </w:p>
    <w:p w:rsidR="00000000" w:rsidDel="00000000" w:rsidP="00000000" w:rsidRDefault="00000000" w:rsidRPr="00000000" w14:paraId="0000005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before="250" w:lineRule="auto"/>
        <w:rPr/>
      </w:pPr>
      <w:r w:rsidDel="00000000" w:rsidR="00000000" w:rsidRPr="00000000">
        <w:rPr>
          <w:rFonts w:ascii="Calibri" w:cs="Calibri" w:eastAsia="Calibri" w:hAnsi="Calibri"/>
          <w:b w:val="1"/>
          <w:bCs w:val="1"/>
          <w:color w:val="1f5c99"/>
          <w:sz w:val="24"/>
          <w:szCs w:val="24"/>
          <w:rtl w:val="0"/>
        </w:rPr>
        <w:t xml:space="preserve">Step 7: Review the Full Transaction History</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Fonts w:ascii="Calibri" w:cs="Calibri" w:eastAsia="Calibri" w:hAnsi="Calibri"/>
          <w:color w:val="333333"/>
          <w:sz w:val="20"/>
          <w:szCs w:val="20"/>
          <w:rtl w:val="0"/>
        </w:rPr>
        <w:t xml:space="preserve">Scroll through the complete transaction ledger to review all historical business banking activity. The table format remains consistent as you scroll through older transactions. For businesses with high transaction volumes, use the filter panel to narrow results rather than scrolling through hundreds of entries. To export this data for offline analysis or reconciliation with your accounting system, use the Reports feature (navigate back to the Hub → Reports → Create Report) to generate a downloadable PDF or XLSX version of your transaction activity.</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drawing>
          <wp:inline distB="0" distT="0" distL="0" distR="0">
            <wp:extent cx="5524500" cy="3448050"/>
            <wp:effectExtent b="0" l="0" r="0" t="0"/>
            <wp:docPr descr="Figure 7 — Review the Full Transaction History" id="2" name="image5.png"/>
            <a:graphic>
              <a:graphicData uri="http://schemas.openxmlformats.org/drawingml/2006/picture">
                <pic:pic>
                  <pic:nvPicPr>
                    <pic:cNvPr descr="Figure 7 — Review the Full Transaction History" id="0" name="image5.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Review the Full Transaction History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oRcQ+tm2l8MwDVcPWIifq5l8g==">CgMxLjA4AHIhMTltYV9rS0p0SlJNZDlnanh5Umh0SWpybU5EcDc3emVN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2026-04-05T20:53:50.693Z</dcterms:created>
  <dc:creator>Un-named</dc:creator>
</cp:coreProperties>
</file>

<file path=docProps/custom.xml><?xml version="1.0" encoding="utf-8"?>
<Properties xmlns="http://schemas.openxmlformats.org/officeDocument/2006/custom-properties" xmlns:vt="http://schemas.openxmlformats.org/officeDocument/2006/docPropsVTypes"/>
</file>