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Test Plan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ggchjza5f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Name: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– Login Functionality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Prepared By: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Shweta Sati – QA Analyst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wvgglmz99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June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9a4lhctq5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 plan is to outline the testing approach for validating the </w:t>
      </w:r>
      <w:r w:rsidDel="00000000" w:rsidR="00000000" w:rsidRPr="00000000">
        <w:rPr>
          <w:b w:val="1"/>
          <w:rtl w:val="0"/>
        </w:rPr>
        <w:t xml:space="preserve">Login functionality</w:t>
      </w:r>
      <w:r w:rsidDel="00000000" w:rsidR="00000000" w:rsidRPr="00000000">
        <w:rPr>
          <w:rtl w:val="0"/>
        </w:rPr>
        <w:t xml:space="preserve"> across web and mobile platforms. This ensures secure, consistent user authentication and error handling.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igme60y8o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vae5iuiv0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Scope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via email and password (valid/invalid)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validation (e.g., incorrect credentials)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"Forgot Password" link 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x75k8mrx4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 of Scope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logins (e.g. Google, Facebook)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Signup/registration flow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authentication service testing (handled by devs)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9ywjabcw5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Test Strategy</w:t>
      </w:r>
    </w:p>
    <w:tbl>
      <w:tblPr>
        <w:tblStyle w:val="Table1"/>
        <w:tblW w:w="6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4220"/>
        <w:tblGridChange w:id="0">
          <w:tblGrid>
            <w:gridCol w:w="2045"/>
            <w:gridCol w:w="42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Validate login logic, UI elements, errors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Ensure existing functionality isn't broken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UI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Check design consistency, responsiveness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Negative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 and error handling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and mobile device testing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toflxsdhe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Test Environment</w:t>
      </w:r>
    </w:p>
    <w:tbl>
      <w:tblPr>
        <w:tblStyle w:val="Table2"/>
        <w:tblW w:w="7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5705"/>
        <w:tblGridChange w:id="0">
          <w:tblGrid>
            <w:gridCol w:w="1445"/>
            <w:gridCol w:w="57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Tools/Tech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OS/Devices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macOS, Android, 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Browsers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Chrome, Firefox, Safari, Edge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Chrome DevTools, Android Studio, Xcode, Jira, TestRail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Valid/Invalid credentials, locked user accounts, old user accounts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f40pahc0e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Test Deliverables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 (this doc)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Document (Excel or TestRail)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(via Jira)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after execution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y2fey5gol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Roles &amp; Responsibilities</w:t>
      </w:r>
    </w:p>
    <w:tbl>
      <w:tblPr>
        <w:tblStyle w:val="Table3"/>
        <w:tblW w:w="7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895"/>
        <w:gridCol w:w="3845"/>
        <w:tblGridChange w:id="0">
          <w:tblGrid>
            <w:gridCol w:w="1700"/>
            <w:gridCol w:w="1895"/>
            <w:gridCol w:w="3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Shweta Sati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Write and execute test cases, log bugs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Assigned 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Fix bugs and support QA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Requirement clarifications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3i5yo0xx1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Entry &amp; Exit Criteria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cigexk0m8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Entry Criteria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feature is deployed to QA environment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and acceptance criteria are finalized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is available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0fxi7r5r6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Exit Criteria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 cases are executed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Critical/High severity bugs remain open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reviewed and approved by stakeholders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4row6oz3q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Risk &amp; Mitigation</w:t>
      </w:r>
    </w:p>
    <w:tbl>
      <w:tblPr>
        <w:tblStyle w:val="Table4"/>
        <w:tblW w:w="8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4715"/>
        <w:tblGridChange w:id="0">
          <w:tblGrid>
            <w:gridCol w:w="3410"/>
            <w:gridCol w:w="47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Delayed build from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Communicate with dev early; prioritize testing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Incomplete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Follow up with PM; document assumptions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issues missed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Use BrowserStack or local device testing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p561p3izf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Timeline</w:t>
      </w:r>
    </w:p>
    <w:tbl>
      <w:tblPr>
        <w:tblStyle w:val="Table5"/>
        <w:tblW w:w="4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2075"/>
        <w:tblGridChange w:id="0">
          <w:tblGrid>
            <w:gridCol w:w="2345"/>
            <w:gridCol w:w="20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 (Estimated)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June 5 – June 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June 6 – June 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June 9 – June 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Bug Reporting/Retest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June 9 – June 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June 14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