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SYMBIOSIS INSTITUTE OF TECHNOLOGY, PUNE</w:t>
      </w:r>
    </w:p>
    <w:p>
      <w:pPr>
        <w:jc w:val="center"/>
      </w:pPr>
      <w:r>
        <w:rPr>
          <w:rFonts w:ascii="Times New Roman" w:hAnsi="Times New Roman"/>
          <w:b/>
          <w:i w:val="0"/>
          <w:sz w:val="24"/>
        </w:rPr>
        <w:t>Department of Artificial Intelligence and Machine Learning</w:t>
      </w:r>
    </w:p>
    <w:p>
      <w:pPr>
        <w:jc w:val="center"/>
      </w:pPr>
      <w:r>
        <w:rPr>
          <w:rFonts w:ascii="Times New Roman" w:hAnsi="Times New Roman"/>
          <w:b/>
          <w:i w:val="0"/>
          <w:sz w:val="32"/>
        </w:rPr>
        <w:t>B. Tech. Project — CA-2 Report</w:t>
      </w:r>
    </w:p>
    <w:p>
      <w:pPr>
        <w:jc w:val="center"/>
      </w:pPr>
      <w:r>
        <w:rPr>
          <w:rFonts w:ascii="Times New Roman" w:hAnsi="Times New Roman"/>
          <w:b/>
          <w:i w:val="0"/>
          <w:sz w:val="36"/>
        </w:rPr>
        <w:t>Agentic Web-App Test Executor</w:t>
      </w:r>
    </w:p>
    <w:p>
      <w:pPr>
        <w:jc w:val="center"/>
      </w:pPr>
      <w:r>
        <w:rPr>
          <w:rFonts w:ascii="Times New Roman" w:hAnsi="Times New Roman"/>
          <w:b w:val="0"/>
          <w:i w:val="0"/>
          <w:sz w:val="24"/>
        </w:rPr>
        <w:t>(Industry Problem DS 1 — Dassault Systèmes, Quality Engineering)</w:t>
      </w:r>
    </w:p>
    <w:p/>
    <w:p>
      <w:pPr>
        <w:jc w:val="center"/>
      </w:pPr>
      <w:r>
        <w:rPr>
          <w:rFonts w:ascii="Times New Roman" w:hAnsi="Times New Roman"/>
          <w:b/>
          <w:i w:val="0"/>
          <w:sz w:val="24"/>
        </w:rPr>
        <w:t>Group Number: _______________  (fill before upload)</w:t>
      </w:r>
    </w:p>
    <w:p>
      <w:pPr>
        <w:pStyle w:val="Heading2"/>
      </w:pPr>
      <w:r>
        <w:rPr>
          <w:rFonts w:ascii="Times New Roman" w:hAnsi="Times New Roman"/>
          <w:b/>
          <w:i w:val="0"/>
          <w:color w:val="1F4E79"/>
          <w:sz w:val="26"/>
        </w:rPr>
        <w:t>Group Members</w:t>
      </w:r>
    </w:p>
    <w:tbl>
      <w:tblPr>
        <w:tblStyle w:val="TableGrid"/>
        <w:tblW w:type="auto" w:w="0"/>
        <w:tblLook w:firstColumn="1" w:firstRow="1" w:lastColumn="0" w:lastRow="0" w:noHBand="0" w:noVBand="1" w:val="04A0"/>
      </w:tblPr>
      <w:tblGrid>
        <w:gridCol w:w="3009"/>
        <w:gridCol w:w="3009"/>
        <w:gridCol w:w="3009"/>
      </w:tblGrid>
      <w:tr>
        <w:tc>
          <w:tcPr>
            <w:tcW w:type="dxa" w:w="864"/>
          </w:tcPr>
          <w:p>
            <w:r>
              <w:rPr>
                <w:rFonts w:ascii="Times New Roman" w:hAnsi="Times New Roman"/>
                <w:b/>
                <w:i w:val="0"/>
                <w:sz w:val="20"/>
              </w:rPr>
              <w:t>Sr.</w:t>
            </w:r>
          </w:p>
        </w:tc>
        <w:tc>
          <w:tcPr>
            <w:tcW w:type="dxa" w:w="4608"/>
          </w:tcPr>
          <w:p>
            <w:r>
              <w:rPr>
                <w:rFonts w:ascii="Times New Roman" w:hAnsi="Times New Roman"/>
                <w:b/>
                <w:i w:val="0"/>
                <w:sz w:val="20"/>
              </w:rPr>
              <w:t>Name</w:t>
            </w:r>
          </w:p>
        </w:tc>
        <w:tc>
          <w:tcPr>
            <w:tcW w:type="dxa" w:w="3600"/>
          </w:tcPr>
          <w:p>
            <w:r>
              <w:rPr>
                <w:rFonts w:ascii="Times New Roman" w:hAnsi="Times New Roman"/>
                <w:b/>
                <w:i w:val="0"/>
                <w:sz w:val="20"/>
              </w:rPr>
              <w:t>PRN</w:t>
            </w:r>
          </w:p>
        </w:tc>
      </w:tr>
      <w:tr>
        <w:tc>
          <w:tcPr>
            <w:tcW w:type="dxa" w:w="864"/>
          </w:tcPr>
          <w:p>
            <w:r>
              <w:rPr>
                <w:rFonts w:ascii="Times New Roman" w:hAnsi="Times New Roman"/>
                <w:b w:val="0"/>
                <w:i w:val="0"/>
                <w:sz w:val="20"/>
              </w:rPr>
              <w:t>1</w:t>
            </w:r>
          </w:p>
        </w:tc>
        <w:tc>
          <w:tcPr>
            <w:tcW w:type="dxa" w:w="4608"/>
          </w:tcPr>
          <w:p>
            <w:r>
              <w:rPr>
                <w:rFonts w:ascii="Times New Roman" w:hAnsi="Times New Roman"/>
                <w:b w:val="0"/>
                <w:i w:val="0"/>
                <w:sz w:val="20"/>
              </w:rPr>
              <w:t>Shwet Gaur</w:t>
            </w:r>
          </w:p>
        </w:tc>
        <w:tc>
          <w:tcPr>
            <w:tcW w:type="dxa" w:w="3600"/>
          </w:tcPr>
          <w:p>
            <w:r>
              <w:rPr>
                <w:rFonts w:ascii="Times New Roman" w:hAnsi="Times New Roman"/>
                <w:b w:val="0"/>
                <w:i w:val="0"/>
                <w:sz w:val="20"/>
              </w:rPr>
              <w:t>23070126126</w:t>
            </w:r>
          </w:p>
        </w:tc>
      </w:tr>
      <w:tr>
        <w:tc>
          <w:tcPr>
            <w:tcW w:type="dxa" w:w="864"/>
          </w:tcPr>
          <w:p>
            <w:r>
              <w:rPr>
                <w:rFonts w:ascii="Times New Roman" w:hAnsi="Times New Roman"/>
                <w:b w:val="0"/>
                <w:i w:val="0"/>
                <w:sz w:val="20"/>
              </w:rPr>
              <w:t>2</w:t>
            </w:r>
          </w:p>
        </w:tc>
        <w:tc>
          <w:tcPr>
            <w:tcW w:type="dxa" w:w="4608"/>
          </w:tcPr>
          <w:p>
            <w:r>
              <w:rPr>
                <w:rFonts w:ascii="Times New Roman" w:hAnsi="Times New Roman"/>
                <w:b w:val="0"/>
                <w:i w:val="0"/>
                <w:sz w:val="20"/>
              </w:rPr>
              <w:t>Sahishnu Raut</w:t>
            </w:r>
          </w:p>
        </w:tc>
        <w:tc>
          <w:tcPr>
            <w:tcW w:type="dxa" w:w="3600"/>
          </w:tcPr>
          <w:p>
            <w:r>
              <w:rPr>
                <w:rFonts w:ascii="Times New Roman" w:hAnsi="Times New Roman"/>
                <w:b w:val="0"/>
                <w:i w:val="0"/>
                <w:sz w:val="20"/>
              </w:rPr>
              <w:t>23070126118</w:t>
            </w:r>
          </w:p>
        </w:tc>
      </w:tr>
      <w:tr>
        <w:tc>
          <w:tcPr>
            <w:tcW w:type="dxa" w:w="864"/>
          </w:tcPr>
          <w:p>
            <w:r>
              <w:rPr>
                <w:rFonts w:ascii="Times New Roman" w:hAnsi="Times New Roman"/>
                <w:b w:val="0"/>
                <w:i w:val="0"/>
                <w:sz w:val="20"/>
              </w:rPr>
              <w:t>3</w:t>
            </w:r>
          </w:p>
        </w:tc>
        <w:tc>
          <w:tcPr>
            <w:tcW w:type="dxa" w:w="4608"/>
          </w:tcPr>
          <w:p>
            <w:r>
              <w:rPr>
                <w:rFonts w:ascii="Times New Roman" w:hAnsi="Times New Roman"/>
                <w:b w:val="0"/>
                <w:i w:val="0"/>
                <w:sz w:val="20"/>
              </w:rPr>
              <w:t>Eesha Barad</w:t>
            </w:r>
          </w:p>
        </w:tc>
        <w:tc>
          <w:tcPr>
            <w:tcW w:type="dxa" w:w="3600"/>
          </w:tcPr>
          <w:p>
            <w:r>
              <w:rPr>
                <w:rFonts w:ascii="Times New Roman" w:hAnsi="Times New Roman"/>
                <w:b w:val="0"/>
                <w:i w:val="0"/>
                <w:sz w:val="20"/>
              </w:rPr>
              <w:t>23070126161</w:t>
            </w:r>
          </w:p>
        </w:tc>
      </w:tr>
      <w:tr>
        <w:tc>
          <w:tcPr>
            <w:tcW w:type="dxa" w:w="864"/>
          </w:tcPr>
          <w:p>
            <w:r>
              <w:rPr>
                <w:rFonts w:ascii="Times New Roman" w:hAnsi="Times New Roman"/>
                <w:b w:val="0"/>
                <w:i w:val="0"/>
                <w:sz w:val="20"/>
              </w:rPr>
              <w:t>4</w:t>
            </w:r>
          </w:p>
        </w:tc>
        <w:tc>
          <w:tcPr>
            <w:tcW w:type="dxa" w:w="4608"/>
          </w:tcPr>
          <w:p>
            <w:r>
              <w:rPr>
                <w:rFonts w:ascii="Times New Roman" w:hAnsi="Times New Roman"/>
                <w:b w:val="0"/>
                <w:i w:val="0"/>
                <w:sz w:val="20"/>
              </w:rPr>
              <w:t>Saksham Sharma</w:t>
            </w:r>
          </w:p>
        </w:tc>
        <w:tc>
          <w:tcPr>
            <w:tcW w:type="dxa" w:w="3600"/>
          </w:tcPr>
          <w:p>
            <w:r>
              <w:rPr>
                <w:rFonts w:ascii="Times New Roman" w:hAnsi="Times New Roman"/>
                <w:b w:val="0"/>
                <w:i w:val="0"/>
                <w:sz w:val="20"/>
              </w:rPr>
              <w:t>23070126113</w:t>
            </w:r>
          </w:p>
        </w:tc>
      </w:tr>
    </w:tbl>
    <w:p/>
    <w:p>
      <w:pPr>
        <w:jc w:val="center"/>
      </w:pPr>
      <w:r>
        <w:rPr>
          <w:rFonts w:ascii="Times New Roman" w:hAnsi="Times New Roman"/>
          <w:b w:val="0"/>
          <w:i w:val="0"/>
          <w:sz w:val="24"/>
        </w:rPr>
        <w:t>Faculty Guide: Prof. Mayur Gaikwad</w:t>
      </w:r>
    </w:p>
    <w:p>
      <w:pPr>
        <w:jc w:val="center"/>
      </w:pPr>
      <w:r>
        <w:rPr>
          <w:rFonts w:ascii="Times New Roman" w:hAnsi="Times New Roman"/>
          <w:b w:val="0"/>
          <w:i w:val="0"/>
          <w:sz w:val="24"/>
        </w:rPr>
        <w:t>Submission Date: September 2026</w:t>
      </w:r>
    </w:p>
    <w:p>
      <w:r>
        <w:br w:type="page"/>
      </w:r>
    </w:p>
    <w:p>
      <w:pPr>
        <w:pStyle w:val="Heading1"/>
      </w:pPr>
      <w:r>
        <w:rPr>
          <w:rFonts w:ascii="Times New Roman" w:hAnsi="Times New Roman"/>
          <w:b/>
          <w:i w:val="0"/>
          <w:color w:val="1F4E79"/>
          <w:sz w:val="28"/>
        </w:rPr>
        <w:t>1. Introduction</w:t>
      </w:r>
    </w:p>
    <w:p>
      <w:pPr>
        <w:spacing w:line="360" w:lineRule="auto" w:after="160"/>
        <w:ind w:firstLine="709"/>
        <w:jc w:val="both"/>
      </w:pPr>
      <w:r>
        <w:rPr>
          <w:rFonts w:ascii="Times New Roman" w:hAnsi="Times New Roman"/>
          <w:b w:val="0"/>
          <w:i w:val="0"/>
          <w:sz w:val="24"/>
        </w:rPr>
        <w:t>This CA-2 report extends the CA-1 ideation review for DS 1 — Agentic Web-App Test Executor. The project accepts structured test prompts (site URL, feature, objective, expected outcome, and ordered steps), runs them through a three-agent pipeline, executes browser tests with Playwright, and produces pass/fail evidence with team notification on failure. CA-1 fixed the problem statement, literature gap, and Phase-1 architecture. CA-2 documents resource planning, the project data corpus, modalities, and exploratory analysis carried out before and during implementation.</w:t>
      </w:r>
    </w:p>
    <w:p>
      <w:pPr>
        <w:pStyle w:val="Heading1"/>
      </w:pPr>
      <w:r>
        <w:rPr>
          <w:rFonts w:ascii="Times New Roman" w:hAnsi="Times New Roman"/>
          <w:b/>
          <w:i w:val="0"/>
          <w:color w:val="1F4E79"/>
          <w:sz w:val="28"/>
        </w:rPr>
        <w:t>2. Resource Allocation and Risk Analysis</w:t>
      </w:r>
    </w:p>
    <w:p>
      <w:pPr>
        <w:pStyle w:val="Heading2"/>
      </w:pPr>
      <w:r>
        <w:rPr>
          <w:rFonts w:ascii="Times New Roman" w:hAnsi="Times New Roman"/>
          <w:b/>
          <w:i w:val="0"/>
          <w:color w:val="1F4E79"/>
          <w:sz w:val="26"/>
        </w:rPr>
        <w:t>2.1 Human resource allocation</w:t>
      </w:r>
    </w:p>
    <w:tbl>
      <w:tblPr>
        <w:tblStyle w:val="TableGrid"/>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i w:val="0"/>
                <w:sz w:val="20"/>
              </w:rPr>
              <w:t>Member</w:t>
            </w:r>
          </w:p>
        </w:tc>
        <w:tc>
          <w:tcPr>
            <w:tcW w:type="dxa" w:w="2880"/>
          </w:tcPr>
          <w:p>
            <w:r>
              <w:rPr>
                <w:rFonts w:ascii="Times New Roman" w:hAnsi="Times New Roman"/>
                <w:b/>
                <w:i w:val="0"/>
                <w:sz w:val="20"/>
              </w:rPr>
              <w:t>Primary responsibility</w:t>
            </w:r>
          </w:p>
        </w:tc>
        <w:tc>
          <w:tcPr>
            <w:tcW w:type="dxa" w:w="4320"/>
          </w:tcPr>
          <w:p>
            <w:r>
              <w:rPr>
                <w:rFonts w:ascii="Times New Roman" w:hAnsi="Times New Roman"/>
                <w:b/>
                <w:i w:val="0"/>
                <w:sz w:val="20"/>
              </w:rPr>
              <w:t>Tools / modules owned</w:t>
            </w:r>
          </w:p>
        </w:tc>
      </w:tr>
      <w:tr>
        <w:tc>
          <w:tcPr>
            <w:tcW w:type="dxa" w:w="2160"/>
          </w:tcPr>
          <w:p>
            <w:r>
              <w:rPr>
                <w:rFonts w:ascii="Times New Roman" w:hAnsi="Times New Roman"/>
                <w:b w:val="0"/>
                <w:i w:val="0"/>
                <w:sz w:val="20"/>
              </w:rPr>
              <w:t>Shwet Gaur</w:t>
            </w:r>
          </w:p>
        </w:tc>
        <w:tc>
          <w:tcPr>
            <w:tcW w:type="dxa" w:w="2880"/>
          </w:tcPr>
          <w:p>
            <w:r>
              <w:rPr>
                <w:rFonts w:ascii="Times New Roman" w:hAnsi="Times New Roman"/>
                <w:b w:val="0"/>
                <w:i w:val="0"/>
                <w:sz w:val="20"/>
              </w:rPr>
              <w:t>Integration, executor, deployment</w:t>
            </w:r>
          </w:p>
        </w:tc>
        <w:tc>
          <w:tcPr>
            <w:tcW w:type="dxa" w:w="4320"/>
          </w:tcPr>
          <w:p>
            <w:r>
              <w:rPr>
                <w:rFonts w:ascii="Times New Roman" w:hAnsi="Times New Roman"/>
                <w:b w:val="0"/>
                <w:i w:val="0"/>
                <w:sz w:val="20"/>
              </w:rPr>
              <w:t>Playwright runner, Render deploy, end-to-end wiring</w:t>
            </w:r>
          </w:p>
        </w:tc>
      </w:tr>
      <w:tr>
        <w:tc>
          <w:tcPr>
            <w:tcW w:type="dxa" w:w="2160"/>
          </w:tcPr>
          <w:p>
            <w:r>
              <w:rPr>
                <w:rFonts w:ascii="Times New Roman" w:hAnsi="Times New Roman"/>
                <w:b w:val="0"/>
                <w:i w:val="0"/>
                <w:sz w:val="20"/>
              </w:rPr>
              <w:t>Sahishnu Raut</w:t>
            </w:r>
          </w:p>
        </w:tc>
        <w:tc>
          <w:tcPr>
            <w:tcW w:type="dxa" w:w="2880"/>
          </w:tcPr>
          <w:p>
            <w:r>
              <w:rPr>
                <w:rFonts w:ascii="Times New Roman" w:hAnsi="Times New Roman"/>
                <w:b w:val="0"/>
                <w:i w:val="0"/>
                <w:sz w:val="20"/>
              </w:rPr>
              <w:t>Step agent, parser, LLM contracts</w:t>
            </w:r>
          </w:p>
        </w:tc>
        <w:tc>
          <w:tcPr>
            <w:tcW w:type="dxa" w:w="4320"/>
          </w:tcPr>
          <w:p>
            <w:r>
              <w:rPr>
                <w:rFonts w:ascii="Times New Roman" w:hAnsi="Times New Roman"/>
                <w:b w:val="0"/>
                <w:i w:val="0"/>
                <w:sz w:val="20"/>
              </w:rPr>
              <w:t>Agent 1, flexible_steps, sample YAML cases</w:t>
            </w:r>
          </w:p>
        </w:tc>
      </w:tr>
      <w:tr>
        <w:tc>
          <w:tcPr>
            <w:tcW w:type="dxa" w:w="2160"/>
          </w:tcPr>
          <w:p>
            <w:r>
              <w:rPr>
                <w:rFonts w:ascii="Times New Roman" w:hAnsi="Times New Roman"/>
                <w:b w:val="0"/>
                <w:i w:val="0"/>
                <w:sz w:val="20"/>
              </w:rPr>
              <w:t>Eesha Barad</w:t>
            </w:r>
          </w:p>
        </w:tc>
        <w:tc>
          <w:tcPr>
            <w:tcW w:type="dxa" w:w="2880"/>
          </w:tcPr>
          <w:p>
            <w:r>
              <w:rPr>
                <w:rFonts w:ascii="Times New Roman" w:hAnsi="Times New Roman"/>
                <w:b w:val="0"/>
                <w:i w:val="0"/>
                <w:sz w:val="20"/>
              </w:rPr>
              <w:t>API, reports, web UI backend</w:t>
            </w:r>
          </w:p>
        </w:tc>
        <w:tc>
          <w:tcPr>
            <w:tcW w:type="dxa" w:w="4320"/>
          </w:tcPr>
          <w:p>
            <w:r>
              <w:rPr>
                <w:rFonts w:ascii="Times New Roman" w:hAnsi="Times New Roman"/>
                <w:b w:val="0"/>
                <w:i w:val="0"/>
                <w:sz w:val="20"/>
              </w:rPr>
              <w:t>FastAPI, JSON/MD/log writers, Pydantic models</w:t>
            </w:r>
          </w:p>
        </w:tc>
      </w:tr>
      <w:tr>
        <w:tc>
          <w:tcPr>
            <w:tcW w:type="dxa" w:w="2160"/>
          </w:tcPr>
          <w:p>
            <w:r>
              <w:rPr>
                <w:rFonts w:ascii="Times New Roman" w:hAnsi="Times New Roman"/>
                <w:b w:val="0"/>
                <w:i w:val="0"/>
                <w:sz w:val="20"/>
              </w:rPr>
              <w:t>Saksham Sharma</w:t>
            </w:r>
          </w:p>
        </w:tc>
        <w:tc>
          <w:tcPr>
            <w:tcW w:type="dxa" w:w="2880"/>
          </w:tcPr>
          <w:p>
            <w:r>
              <w:rPr>
                <w:rFonts w:ascii="Times New Roman" w:hAnsi="Times New Roman"/>
                <w:b w:val="0"/>
                <w:i w:val="0"/>
                <w:sz w:val="20"/>
              </w:rPr>
              <w:t>Notify agent, QA samples, documentation</w:t>
            </w:r>
          </w:p>
        </w:tc>
        <w:tc>
          <w:tcPr>
            <w:tcW w:type="dxa" w:w="4320"/>
          </w:tcPr>
          <w:p>
            <w:r>
              <w:rPr>
                <w:rFonts w:ascii="Times New Roman" w:hAnsi="Times New Roman"/>
                <w:b w:val="0"/>
                <w:i w:val="0"/>
                <w:sz w:val="20"/>
              </w:rPr>
              <w:t>team_ownership.yaml, test cases, CA reports</w:t>
            </w:r>
          </w:p>
        </w:tc>
      </w:tr>
    </w:tbl>
    <w:p/>
    <w:p>
      <w:pPr>
        <w:pStyle w:val="Heading2"/>
      </w:pPr>
      <w:r>
        <w:rPr>
          <w:rFonts w:ascii="Times New Roman" w:hAnsi="Times New Roman"/>
          <w:b/>
          <w:i w:val="0"/>
          <w:color w:val="1F4E79"/>
          <w:sz w:val="26"/>
        </w:rPr>
        <w:t>2.2 Compute and software resources</w:t>
      </w:r>
    </w:p>
    <w:tbl>
      <w:tblPr>
        <w:tblStyle w:val="TableGrid"/>
        <w:tblW w:type="auto" w:w="0"/>
        <w:tblLook w:firstColumn="1" w:firstRow="1" w:lastColumn="0" w:lastRow="0" w:noHBand="0" w:noVBand="1" w:val="04A0"/>
      </w:tblPr>
      <w:tblGrid>
        <w:gridCol w:w="3009"/>
        <w:gridCol w:w="3009"/>
        <w:gridCol w:w="3009"/>
      </w:tblGrid>
      <w:tr>
        <w:tc>
          <w:tcPr>
            <w:tcW w:type="dxa" w:w="2592"/>
          </w:tcPr>
          <w:p>
            <w:r>
              <w:rPr>
                <w:rFonts w:ascii="Times New Roman" w:hAnsi="Times New Roman"/>
                <w:b/>
                <w:i w:val="0"/>
                <w:sz w:val="20"/>
              </w:rPr>
              <w:t>Resource</w:t>
            </w:r>
          </w:p>
        </w:tc>
        <w:tc>
          <w:tcPr>
            <w:tcW w:type="dxa" w:w="3600"/>
          </w:tcPr>
          <w:p>
            <w:r>
              <w:rPr>
                <w:rFonts w:ascii="Times New Roman" w:hAnsi="Times New Roman"/>
                <w:b/>
                <w:i w:val="0"/>
                <w:sz w:val="20"/>
              </w:rPr>
              <w:t>Purpose</w:t>
            </w:r>
          </w:p>
        </w:tc>
        <w:tc>
          <w:tcPr>
            <w:tcW w:type="dxa" w:w="3168"/>
          </w:tcPr>
          <w:p>
            <w:r>
              <w:rPr>
                <w:rFonts w:ascii="Times New Roman" w:hAnsi="Times New Roman"/>
                <w:b/>
                <w:i w:val="0"/>
                <w:sz w:val="20"/>
              </w:rPr>
              <w:t>Allocation</w:t>
            </w:r>
          </w:p>
        </w:tc>
      </w:tr>
      <w:tr>
        <w:tc>
          <w:tcPr>
            <w:tcW w:type="dxa" w:w="2592"/>
          </w:tcPr>
          <w:p>
            <w:r>
              <w:rPr>
                <w:rFonts w:ascii="Times New Roman" w:hAnsi="Times New Roman"/>
                <w:b w:val="0"/>
                <w:i w:val="0"/>
                <w:sz w:val="20"/>
              </w:rPr>
              <w:t>Developer laptops (4)</w:t>
            </w:r>
          </w:p>
        </w:tc>
        <w:tc>
          <w:tcPr>
            <w:tcW w:type="dxa" w:w="3600"/>
          </w:tcPr>
          <w:p>
            <w:r>
              <w:rPr>
                <w:rFonts w:ascii="Times New Roman" w:hAnsi="Times New Roman"/>
                <w:b w:val="0"/>
                <w:i w:val="0"/>
                <w:sz w:val="20"/>
              </w:rPr>
              <w:t>Local Playwright runs, unit tests</w:t>
            </w:r>
          </w:p>
        </w:tc>
        <w:tc>
          <w:tcPr>
            <w:tcW w:type="dxa" w:w="3168"/>
          </w:tcPr>
          <w:p>
            <w:r>
              <w:rPr>
                <w:rFonts w:ascii="Times New Roman" w:hAnsi="Times New Roman"/>
                <w:b w:val="0"/>
                <w:i w:val="0"/>
                <w:sz w:val="20"/>
              </w:rPr>
              <w:t>Shared during lab slots</w:t>
            </w:r>
          </w:p>
        </w:tc>
      </w:tr>
      <w:tr>
        <w:tc>
          <w:tcPr>
            <w:tcW w:type="dxa" w:w="2592"/>
          </w:tcPr>
          <w:p>
            <w:r>
              <w:rPr>
                <w:rFonts w:ascii="Times New Roman" w:hAnsi="Times New Roman"/>
                <w:b w:val="0"/>
                <w:i w:val="0"/>
                <w:sz w:val="20"/>
              </w:rPr>
              <w:t>Groq API (LLM)</w:t>
            </w:r>
          </w:p>
        </w:tc>
        <w:tc>
          <w:tcPr>
            <w:tcW w:type="dxa" w:w="3600"/>
          </w:tcPr>
          <w:p>
            <w:r>
              <w:rPr>
                <w:rFonts w:ascii="Times New Roman" w:hAnsi="Times New Roman"/>
                <w:b w:val="0"/>
                <w:i w:val="0"/>
                <w:sz w:val="20"/>
              </w:rPr>
              <w:t>Step planner/generator and healer</w:t>
            </w:r>
          </w:p>
        </w:tc>
        <w:tc>
          <w:tcPr>
            <w:tcW w:type="dxa" w:w="3168"/>
          </w:tcPr>
          <w:p>
            <w:r>
              <w:rPr>
                <w:rFonts w:ascii="Times New Roman" w:hAnsi="Times New Roman"/>
                <w:b w:val="0"/>
                <w:i w:val="0"/>
                <w:sz w:val="20"/>
              </w:rPr>
              <w:t>Free tier; GROQ_API_KEY in .env</w:t>
            </w:r>
          </w:p>
        </w:tc>
      </w:tr>
      <w:tr>
        <w:tc>
          <w:tcPr>
            <w:tcW w:type="dxa" w:w="2592"/>
          </w:tcPr>
          <w:p>
            <w:r>
              <w:rPr>
                <w:rFonts w:ascii="Times New Roman" w:hAnsi="Times New Roman"/>
                <w:b w:val="0"/>
                <w:i w:val="0"/>
                <w:sz w:val="20"/>
              </w:rPr>
              <w:t>Render Starter (Docker)</w:t>
            </w:r>
          </w:p>
        </w:tc>
        <w:tc>
          <w:tcPr>
            <w:tcW w:type="dxa" w:w="3600"/>
          </w:tcPr>
          <w:p>
            <w:r>
              <w:rPr>
                <w:rFonts w:ascii="Times New Roman" w:hAnsi="Times New Roman"/>
                <w:b w:val="0"/>
                <w:i w:val="0"/>
                <w:sz w:val="20"/>
              </w:rPr>
              <w:t>Public demo URL + UptimeRobot</w:t>
            </w:r>
          </w:p>
        </w:tc>
        <w:tc>
          <w:tcPr>
            <w:tcW w:type="dxa" w:w="3168"/>
          </w:tcPr>
          <w:p>
            <w:r>
              <w:rPr>
                <w:rFonts w:ascii="Times New Roman" w:hAnsi="Times New Roman"/>
                <w:b w:val="0"/>
                <w:i w:val="0"/>
                <w:sz w:val="20"/>
              </w:rPr>
              <w:t>One web service instance</w:t>
            </w:r>
          </w:p>
        </w:tc>
      </w:tr>
      <w:tr>
        <w:tc>
          <w:tcPr>
            <w:tcW w:type="dxa" w:w="2592"/>
          </w:tcPr>
          <w:p>
            <w:r>
              <w:rPr>
                <w:rFonts w:ascii="Times New Roman" w:hAnsi="Times New Roman"/>
                <w:b w:val="0"/>
                <w:i w:val="0"/>
                <w:sz w:val="20"/>
              </w:rPr>
              <w:t>GitHub repository</w:t>
            </w:r>
          </w:p>
        </w:tc>
        <w:tc>
          <w:tcPr>
            <w:tcW w:type="dxa" w:w="3600"/>
          </w:tcPr>
          <w:p>
            <w:r>
              <w:rPr>
                <w:rFonts w:ascii="Times New Roman" w:hAnsi="Times New Roman"/>
                <w:b w:val="0"/>
                <w:i w:val="0"/>
                <w:sz w:val="20"/>
              </w:rPr>
              <w:t>Version control, dissemination</w:t>
            </w:r>
          </w:p>
        </w:tc>
        <w:tc>
          <w:tcPr>
            <w:tcW w:type="dxa" w:w="3168"/>
          </w:tcPr>
          <w:p>
            <w:r>
              <w:rPr>
                <w:rFonts w:ascii="Times New Roman" w:hAnsi="Times New Roman"/>
                <w:b w:val="0"/>
                <w:i w:val="0"/>
                <w:sz w:val="20"/>
              </w:rPr>
              <w:t>Public repo, develop branch</w:t>
            </w:r>
          </w:p>
        </w:tc>
      </w:tr>
      <w:tr>
        <w:tc>
          <w:tcPr>
            <w:tcW w:type="dxa" w:w="2592"/>
          </w:tcPr>
          <w:p>
            <w:r>
              <w:rPr>
                <w:rFonts w:ascii="Times New Roman" w:hAnsi="Times New Roman"/>
                <w:b w:val="0"/>
                <w:i w:val="0"/>
                <w:sz w:val="20"/>
              </w:rPr>
              <w:t>Target web apps (public)</w:t>
            </w:r>
          </w:p>
        </w:tc>
        <w:tc>
          <w:tcPr>
            <w:tcW w:type="dxa" w:w="3600"/>
          </w:tcPr>
          <w:p>
            <w:r>
              <w:rPr>
                <w:rFonts w:ascii="Times New Roman" w:hAnsi="Times New Roman"/>
                <w:b w:val="0"/>
                <w:i w:val="0"/>
                <w:sz w:val="20"/>
              </w:rPr>
              <w:t>Test execution targets</w:t>
            </w:r>
          </w:p>
        </w:tc>
        <w:tc>
          <w:tcPr>
            <w:tcW w:type="dxa" w:w="3168"/>
          </w:tcPr>
          <w:p>
            <w:r>
              <w:rPr>
                <w:rFonts w:ascii="Times New Roman" w:hAnsi="Times New Roman"/>
                <w:b w:val="0"/>
                <w:i w:val="0"/>
                <w:sz w:val="20"/>
              </w:rPr>
              <w:t>Sauce Demo, Zoho, Campus Voice (Vercel)</w:t>
            </w:r>
          </w:p>
        </w:tc>
      </w:tr>
    </w:tbl>
    <w:p/>
    <w:p>
      <w:pPr>
        <w:pStyle w:val="Heading2"/>
      </w:pPr>
      <w:r>
        <w:rPr>
          <w:rFonts w:ascii="Times New Roman" w:hAnsi="Times New Roman"/>
          <w:b/>
          <w:i w:val="0"/>
          <w:color w:val="1F4E79"/>
          <w:sz w:val="26"/>
        </w:rPr>
        <w:t>2.3 Risk analysis and mitigation</w:t>
      </w:r>
    </w:p>
    <w:tbl>
      <w:tblPr>
        <w:tblStyle w:val="TableGrid"/>
        <w:tblW w:type="auto" w:w="0"/>
        <w:tblLook w:firstColumn="1" w:firstRow="1" w:lastColumn="0" w:lastRow="0" w:noHBand="0" w:noVBand="1" w:val="04A0"/>
      </w:tblPr>
      <w:tblGrid>
        <w:gridCol w:w="2256"/>
        <w:gridCol w:w="2256"/>
        <w:gridCol w:w="2256"/>
        <w:gridCol w:w="2256"/>
      </w:tblGrid>
      <w:tr>
        <w:tc>
          <w:tcPr>
            <w:tcW w:type="dxa" w:w="2592"/>
          </w:tcPr>
          <w:p>
            <w:r>
              <w:rPr>
                <w:rFonts w:ascii="Times New Roman" w:hAnsi="Times New Roman"/>
                <w:b/>
                <w:i w:val="0"/>
                <w:sz w:val="20"/>
              </w:rPr>
              <w:t>Risk</w:t>
            </w:r>
          </w:p>
        </w:tc>
        <w:tc>
          <w:tcPr>
            <w:tcW w:type="dxa" w:w="2160"/>
          </w:tcPr>
          <w:p>
            <w:r>
              <w:rPr>
                <w:rFonts w:ascii="Times New Roman" w:hAnsi="Times New Roman"/>
                <w:b/>
                <w:i w:val="0"/>
                <w:sz w:val="20"/>
              </w:rPr>
              <w:t>Impact</w:t>
            </w:r>
          </w:p>
        </w:tc>
        <w:tc>
          <w:tcPr>
            <w:tcW w:type="dxa" w:w="1440"/>
          </w:tcPr>
          <w:p>
            <w:r>
              <w:rPr>
                <w:rFonts w:ascii="Times New Roman" w:hAnsi="Times New Roman"/>
                <w:b/>
                <w:i w:val="0"/>
                <w:sz w:val="20"/>
              </w:rPr>
              <w:t>Likelihood</w:t>
            </w:r>
          </w:p>
        </w:tc>
        <w:tc>
          <w:tcPr>
            <w:tcW w:type="dxa" w:w="3168"/>
          </w:tcPr>
          <w:p>
            <w:r>
              <w:rPr>
                <w:rFonts w:ascii="Times New Roman" w:hAnsi="Times New Roman"/>
                <w:b/>
                <w:i w:val="0"/>
                <w:sz w:val="20"/>
              </w:rPr>
              <w:t>Mitigation</w:t>
            </w:r>
          </w:p>
        </w:tc>
      </w:tr>
      <w:tr>
        <w:tc>
          <w:tcPr>
            <w:tcW w:type="dxa" w:w="2592"/>
          </w:tcPr>
          <w:p>
            <w:r>
              <w:rPr>
                <w:rFonts w:ascii="Times New Roman" w:hAnsi="Times New Roman"/>
                <w:b w:val="0"/>
                <w:i w:val="0"/>
                <w:sz w:val="20"/>
              </w:rPr>
              <w:t>LLM output varies between runs</w:t>
            </w:r>
          </w:p>
        </w:tc>
        <w:tc>
          <w:tcPr>
            <w:tcW w:type="dxa" w:w="2160"/>
          </w:tcPr>
          <w:p>
            <w:r>
              <w:rPr>
                <w:rFonts w:ascii="Times New Roman" w:hAnsi="Times New Roman"/>
                <w:b w:val="0"/>
                <w:i w:val="0"/>
                <w:sz w:val="20"/>
              </w:rPr>
              <w:t>Wrong selectors or assert values</w:t>
            </w:r>
          </w:p>
        </w:tc>
        <w:tc>
          <w:tcPr>
            <w:tcW w:type="dxa" w:w="1440"/>
          </w:tcPr>
          <w:p>
            <w:r>
              <w:rPr>
                <w:rFonts w:ascii="Times New Roman" w:hAnsi="Times New Roman"/>
                <w:b w:val="0"/>
                <w:i w:val="0"/>
                <w:sz w:val="20"/>
              </w:rPr>
              <w:t>Medium</w:t>
            </w:r>
          </w:p>
        </w:tc>
        <w:tc>
          <w:tcPr>
            <w:tcW w:type="dxa" w:w="3168"/>
          </w:tcPr>
          <w:p>
            <w:r>
              <w:rPr>
                <w:rFonts w:ascii="Times New Roman" w:hAnsi="Times New Roman"/>
                <w:b w:val="0"/>
                <w:i w:val="0"/>
                <w:sz w:val="20"/>
              </w:rPr>
              <w:t>Rule parser fallback; flexible_steps normalizer; fixed JSON schema</w:t>
            </w:r>
          </w:p>
        </w:tc>
      </w:tr>
      <w:tr>
        <w:tc>
          <w:tcPr>
            <w:tcW w:type="dxa" w:w="2592"/>
          </w:tcPr>
          <w:p>
            <w:r>
              <w:rPr>
                <w:rFonts w:ascii="Times New Roman" w:hAnsi="Times New Roman"/>
                <w:b w:val="0"/>
                <w:i w:val="0"/>
                <w:sz w:val="20"/>
              </w:rPr>
              <w:t>Locator breakage on real sites (Zoho, SPA apps)</w:t>
            </w:r>
          </w:p>
        </w:tc>
        <w:tc>
          <w:tcPr>
            <w:tcW w:type="dxa" w:w="2160"/>
          </w:tcPr>
          <w:p>
            <w:r>
              <w:rPr>
                <w:rFonts w:ascii="Times New Roman" w:hAnsi="Times New Roman"/>
                <w:b w:val="0"/>
                <w:i w:val="0"/>
                <w:sz w:val="20"/>
              </w:rPr>
              <w:t>Test failures</w:t>
            </w:r>
          </w:p>
        </w:tc>
        <w:tc>
          <w:tcPr>
            <w:tcW w:type="dxa" w:w="1440"/>
          </w:tcPr>
          <w:p>
            <w:r>
              <w:rPr>
                <w:rFonts w:ascii="Times New Roman" w:hAnsi="Times New Roman"/>
                <w:b w:val="0"/>
                <w:i w:val="0"/>
                <w:sz w:val="20"/>
              </w:rPr>
              <w:t>High</w:t>
            </w:r>
          </w:p>
        </w:tc>
        <w:tc>
          <w:tcPr>
            <w:tcW w:type="dxa" w:w="3168"/>
          </w:tcPr>
          <w:p>
            <w:r>
              <w:rPr>
                <w:rFonts w:ascii="Times New Roman" w:hAnsi="Times New Roman"/>
                <w:b w:val="0"/>
                <w:i w:val="0"/>
                <w:sz w:val="20"/>
              </w:rPr>
              <w:t>Discovery agent + healer; redirect-aware URL asserts</w:t>
            </w:r>
          </w:p>
        </w:tc>
      </w:tr>
      <w:tr>
        <w:tc>
          <w:tcPr>
            <w:tcW w:type="dxa" w:w="2592"/>
          </w:tcPr>
          <w:p>
            <w:r>
              <w:rPr>
                <w:rFonts w:ascii="Times New Roman" w:hAnsi="Times New Roman"/>
                <w:b w:val="0"/>
                <w:i w:val="0"/>
                <w:sz w:val="20"/>
              </w:rPr>
              <w:t>Slow execution (~30–50 s per run)</w:t>
            </w:r>
          </w:p>
        </w:tc>
        <w:tc>
          <w:tcPr>
            <w:tcW w:type="dxa" w:w="2160"/>
          </w:tcPr>
          <w:p>
            <w:r>
              <w:rPr>
                <w:rFonts w:ascii="Times New Roman" w:hAnsi="Times New Roman"/>
                <w:b w:val="0"/>
                <w:i w:val="0"/>
                <w:sz w:val="20"/>
              </w:rPr>
              <w:t>Poor demo experience</w:t>
            </w:r>
          </w:p>
        </w:tc>
        <w:tc>
          <w:tcPr>
            <w:tcW w:type="dxa" w:w="1440"/>
          </w:tcPr>
          <w:p>
            <w:r>
              <w:rPr>
                <w:rFonts w:ascii="Times New Roman" w:hAnsi="Times New Roman"/>
                <w:b w:val="0"/>
                <w:i w:val="0"/>
                <w:sz w:val="20"/>
              </w:rPr>
              <w:t>Medium</w:t>
            </w:r>
          </w:p>
        </w:tc>
        <w:tc>
          <w:tcPr>
            <w:tcW w:type="dxa" w:w="3168"/>
          </w:tcPr>
          <w:p>
            <w:r>
              <w:rPr>
                <w:rFonts w:ascii="Times New Roman" w:hAnsi="Times New Roman"/>
                <w:b w:val="0"/>
                <w:i w:val="0"/>
                <w:sz w:val="20"/>
              </w:rPr>
              <w:t>Skip discovery for assert-only cases; cache locators (planned); profile step logs</w:t>
            </w:r>
          </w:p>
        </w:tc>
      </w:tr>
      <w:tr>
        <w:tc>
          <w:tcPr>
            <w:tcW w:type="dxa" w:w="2592"/>
          </w:tcPr>
          <w:p>
            <w:r>
              <w:rPr>
                <w:rFonts w:ascii="Times New Roman" w:hAnsi="Times New Roman"/>
                <w:b w:val="0"/>
                <w:i w:val="0"/>
                <w:sz w:val="20"/>
              </w:rPr>
              <w:t>Render ephemeral disk</w:t>
            </w:r>
          </w:p>
        </w:tc>
        <w:tc>
          <w:tcPr>
            <w:tcW w:type="dxa" w:w="2160"/>
          </w:tcPr>
          <w:p>
            <w:r>
              <w:rPr>
                <w:rFonts w:ascii="Times New Roman" w:hAnsi="Times New Roman"/>
                <w:b w:val="0"/>
                <w:i w:val="0"/>
                <w:sz w:val="20"/>
              </w:rPr>
              <w:t>Reports lost on redeploy</w:t>
            </w:r>
          </w:p>
        </w:tc>
        <w:tc>
          <w:tcPr>
            <w:tcW w:type="dxa" w:w="1440"/>
          </w:tcPr>
          <w:p>
            <w:r>
              <w:rPr>
                <w:rFonts w:ascii="Times New Roman" w:hAnsi="Times New Roman"/>
                <w:b w:val="0"/>
                <w:i w:val="0"/>
                <w:sz w:val="20"/>
              </w:rPr>
              <w:t>Medium</w:t>
            </w:r>
          </w:p>
        </w:tc>
        <w:tc>
          <w:tcPr>
            <w:tcW w:type="dxa" w:w="3168"/>
          </w:tcPr>
          <w:p>
            <w:r>
              <w:rPr>
                <w:rFonts w:ascii="Times New Roman" w:hAnsi="Times New Roman"/>
                <w:b w:val="0"/>
                <w:i w:val="0"/>
                <w:sz w:val="20"/>
              </w:rPr>
              <w:t>Download JSON/MD/log from UI; future SQLite history</w:t>
            </w:r>
          </w:p>
        </w:tc>
      </w:tr>
      <w:tr>
        <w:tc>
          <w:tcPr>
            <w:tcW w:type="dxa" w:w="2592"/>
          </w:tcPr>
          <w:p>
            <w:r>
              <w:rPr>
                <w:rFonts w:ascii="Times New Roman" w:hAnsi="Times New Roman"/>
                <w:b w:val="0"/>
                <w:i w:val="0"/>
                <w:sz w:val="20"/>
              </w:rPr>
              <w:t>No Excel template yet from Dassault</w:t>
            </w:r>
          </w:p>
        </w:tc>
        <w:tc>
          <w:tcPr>
            <w:tcW w:type="dxa" w:w="2160"/>
          </w:tcPr>
          <w:p>
            <w:r>
              <w:rPr>
                <w:rFonts w:ascii="Times New Roman" w:hAnsi="Times New Roman"/>
                <w:b w:val="0"/>
                <w:i w:val="0"/>
                <w:sz w:val="20"/>
              </w:rPr>
              <w:t>Cannot import 20–30 step cases</w:t>
            </w:r>
          </w:p>
        </w:tc>
        <w:tc>
          <w:tcPr>
            <w:tcW w:type="dxa" w:w="1440"/>
          </w:tcPr>
          <w:p>
            <w:r>
              <w:rPr>
                <w:rFonts w:ascii="Times New Roman" w:hAnsi="Times New Roman"/>
                <w:b w:val="0"/>
                <w:i w:val="0"/>
                <w:sz w:val="20"/>
              </w:rPr>
              <w:t>Medium</w:t>
            </w:r>
          </w:p>
        </w:tc>
        <w:tc>
          <w:tcPr>
            <w:tcW w:type="dxa" w:w="3168"/>
          </w:tcPr>
          <w:p>
            <w:r>
              <w:rPr>
                <w:rFonts w:ascii="Times New Roman" w:hAnsi="Times New Roman"/>
                <w:b w:val="0"/>
                <w:i w:val="0"/>
                <w:sz w:val="20"/>
              </w:rPr>
              <w:t>Manual structured prompts; wait for Ajay KR template</w:t>
            </w:r>
          </w:p>
        </w:tc>
      </w:tr>
      <w:tr>
        <w:tc>
          <w:tcPr>
            <w:tcW w:type="dxa" w:w="2592"/>
          </w:tcPr>
          <w:p>
            <w:r>
              <w:rPr>
                <w:rFonts w:ascii="Times New Roman" w:hAnsi="Times New Roman"/>
                <w:b w:val="0"/>
                <w:i w:val="0"/>
                <w:sz w:val="20"/>
              </w:rPr>
              <w:t>Captcha / MFA on login sites</w:t>
            </w:r>
          </w:p>
        </w:tc>
        <w:tc>
          <w:tcPr>
            <w:tcW w:type="dxa" w:w="2160"/>
          </w:tcPr>
          <w:p>
            <w:r>
              <w:rPr>
                <w:rFonts w:ascii="Times New Roman" w:hAnsi="Times New Roman"/>
                <w:b w:val="0"/>
                <w:i w:val="0"/>
                <w:sz w:val="20"/>
              </w:rPr>
              <w:t>Headless login fails</w:t>
            </w:r>
          </w:p>
        </w:tc>
        <w:tc>
          <w:tcPr>
            <w:tcW w:type="dxa" w:w="1440"/>
          </w:tcPr>
          <w:p>
            <w:r>
              <w:rPr>
                <w:rFonts w:ascii="Times New Roman" w:hAnsi="Times New Roman"/>
                <w:b w:val="0"/>
                <w:i w:val="0"/>
                <w:sz w:val="20"/>
              </w:rPr>
              <w:t>Low–Med</w:t>
            </w:r>
          </w:p>
        </w:tc>
        <w:tc>
          <w:tcPr>
            <w:tcW w:type="dxa" w:w="3168"/>
          </w:tcPr>
          <w:p>
            <w:r>
              <w:rPr>
                <w:rFonts w:ascii="Times New Roman" w:hAnsi="Times New Roman"/>
                <w:b w:val="0"/>
                <w:i w:val="0"/>
                <w:sz w:val="20"/>
              </w:rPr>
              <w:t>Use dummy test accounts; document limitation</w:t>
            </w:r>
          </w:p>
        </w:tc>
      </w:tr>
      <w:tr>
        <w:tc>
          <w:tcPr>
            <w:tcW w:type="dxa" w:w="2592"/>
          </w:tcPr>
          <w:p>
            <w:r>
              <w:rPr>
                <w:rFonts w:ascii="Times New Roman" w:hAnsi="Times New Roman"/>
                <w:b w:val="0"/>
                <w:i w:val="0"/>
                <w:sz w:val="20"/>
              </w:rPr>
              <w:t>Plagiarism / AI report rejection</w:t>
            </w:r>
          </w:p>
        </w:tc>
        <w:tc>
          <w:tcPr>
            <w:tcW w:type="dxa" w:w="2160"/>
          </w:tcPr>
          <w:p>
            <w:r>
              <w:rPr>
                <w:rFonts w:ascii="Times New Roman" w:hAnsi="Times New Roman"/>
                <w:b w:val="0"/>
                <w:i w:val="0"/>
                <w:sz w:val="20"/>
              </w:rPr>
              <w:t>CA-2 not accepted</w:t>
            </w:r>
          </w:p>
        </w:tc>
        <w:tc>
          <w:tcPr>
            <w:tcW w:type="dxa" w:w="1440"/>
          </w:tcPr>
          <w:p>
            <w:r>
              <w:rPr>
                <w:rFonts w:ascii="Times New Roman" w:hAnsi="Times New Roman"/>
                <w:b w:val="0"/>
                <w:i w:val="0"/>
                <w:sz w:val="20"/>
              </w:rPr>
              <w:t>Low</w:t>
            </w:r>
          </w:p>
        </w:tc>
        <w:tc>
          <w:tcPr>
            <w:tcW w:type="dxa" w:w="3168"/>
          </w:tcPr>
          <w:p>
            <w:r>
              <w:rPr>
                <w:rFonts w:ascii="Times New Roman" w:hAnsi="Times New Roman"/>
                <w:b w:val="0"/>
                <w:i w:val="0"/>
                <w:sz w:val="20"/>
              </w:rPr>
              <w:t>Original prose from repo + meetings; Guide generates similarity reports</w:t>
            </w:r>
          </w:p>
        </w:tc>
      </w:tr>
    </w:tbl>
    <w:p/>
    <w:p>
      <w:pPr>
        <w:pStyle w:val="Heading1"/>
      </w:pPr>
      <w:r>
        <w:rPr>
          <w:rFonts w:ascii="Times New Roman" w:hAnsi="Times New Roman"/>
          <w:b/>
          <w:i w:val="0"/>
          <w:color w:val="1F4E79"/>
          <w:sz w:val="28"/>
        </w:rPr>
        <w:t>3. Description of the Selected Dataset</w:t>
      </w:r>
    </w:p>
    <w:p>
      <w:pPr>
        <w:spacing w:line="360" w:lineRule="auto" w:after="160"/>
        <w:ind w:firstLine="709"/>
        <w:jc w:val="both"/>
      </w:pPr>
      <w:r>
        <w:rPr>
          <w:rFonts w:ascii="Times New Roman" w:hAnsi="Times New Roman"/>
          <w:b w:val="0"/>
          <w:i w:val="0"/>
          <w:sz w:val="24"/>
        </w:rPr>
        <w:t>DS 1 is a software Quality Engineering project, not a classical tabular ML dataset. For CA-2 we define the project dataset as the structured test corpus used to drive and evaluate the executor. This corpus is the equivalent of a labelled dataset: each item has metadata, ordered steps, expected outcomes, and observed run results.</w:t>
      </w:r>
    </w:p>
    <w:p>
      <w:pPr>
        <w:pStyle w:val="Heading2"/>
      </w:pPr>
      <w:r>
        <w:rPr>
          <w:rFonts w:ascii="Times New Roman" w:hAnsi="Times New Roman"/>
          <w:b/>
          <w:i w:val="0"/>
          <w:color w:val="1F4E79"/>
          <w:sz w:val="26"/>
        </w:rPr>
        <w:t>3.1 Dataset composition</w:t>
      </w:r>
    </w:p>
    <w:tbl>
      <w:tblPr>
        <w:tblStyle w:val="TableGrid"/>
        <w:tblW w:type="auto" w:w="0"/>
        <w:tblLook w:firstColumn="1" w:firstRow="1" w:lastColumn="0" w:lastRow="0" w:noHBand="0" w:noVBand="1" w:val="04A0"/>
      </w:tblPr>
      <w:tblGrid>
        <w:gridCol w:w="2256"/>
        <w:gridCol w:w="2256"/>
        <w:gridCol w:w="2256"/>
        <w:gridCol w:w="2256"/>
      </w:tblGrid>
      <w:tr>
        <w:tc>
          <w:tcPr>
            <w:tcW w:type="dxa" w:w="2304"/>
          </w:tcPr>
          <w:p>
            <w:r>
              <w:rPr>
                <w:rFonts w:ascii="Times New Roman" w:hAnsi="Times New Roman"/>
                <w:b/>
                <w:i w:val="0"/>
                <w:sz w:val="20"/>
              </w:rPr>
              <w:t>Dataset partition</w:t>
            </w:r>
          </w:p>
        </w:tc>
        <w:tc>
          <w:tcPr>
            <w:tcW w:type="dxa" w:w="3168"/>
          </w:tcPr>
          <w:p>
            <w:r>
              <w:rPr>
                <w:rFonts w:ascii="Times New Roman" w:hAnsi="Times New Roman"/>
                <w:b/>
                <w:i w:val="0"/>
                <w:sz w:val="20"/>
              </w:rPr>
              <w:t>Location in repo</w:t>
            </w:r>
          </w:p>
        </w:tc>
        <w:tc>
          <w:tcPr>
            <w:tcW w:type="dxa" w:w="2016"/>
          </w:tcPr>
          <w:p>
            <w:r>
              <w:rPr>
                <w:rFonts w:ascii="Times New Roman" w:hAnsi="Times New Roman"/>
                <w:b/>
                <w:i w:val="0"/>
                <w:sz w:val="20"/>
              </w:rPr>
              <w:t>Count / size</w:t>
            </w:r>
          </w:p>
        </w:tc>
        <w:tc>
          <w:tcPr>
            <w:tcW w:type="dxa" w:w="3312"/>
          </w:tcPr>
          <w:p>
            <w:r>
              <w:rPr>
                <w:rFonts w:ascii="Times New Roman" w:hAnsi="Times New Roman"/>
                <w:b/>
                <w:i w:val="0"/>
                <w:sz w:val="20"/>
              </w:rPr>
              <w:t>Role</w:t>
            </w:r>
          </w:p>
        </w:tc>
      </w:tr>
      <w:tr>
        <w:tc>
          <w:tcPr>
            <w:tcW w:type="dxa" w:w="2304"/>
          </w:tcPr>
          <w:p>
            <w:r>
              <w:rPr>
                <w:rFonts w:ascii="Times New Roman" w:hAnsi="Times New Roman"/>
                <w:b w:val="0"/>
                <w:i w:val="0"/>
                <w:sz w:val="20"/>
              </w:rPr>
              <w:t>Structured YAML cases</w:t>
            </w:r>
          </w:p>
        </w:tc>
        <w:tc>
          <w:tcPr>
            <w:tcW w:type="dxa" w:w="3168"/>
          </w:tcPr>
          <w:p>
            <w:r>
              <w:rPr>
                <w:rFonts w:ascii="Times New Roman" w:hAnsi="Times New Roman"/>
                <w:b w:val="0"/>
                <w:i w:val="0"/>
                <w:sz w:val="20"/>
              </w:rPr>
              <w:t>tests/samples/structured/</w:t>
            </w:r>
          </w:p>
        </w:tc>
        <w:tc>
          <w:tcPr>
            <w:tcW w:type="dxa" w:w="2016"/>
          </w:tcPr>
          <w:p>
            <w:r>
              <w:rPr>
                <w:rFonts w:ascii="Times New Roman" w:hAnsi="Times New Roman"/>
                <w:b w:val="0"/>
                <w:i w:val="0"/>
                <w:sz w:val="20"/>
              </w:rPr>
              <w:t>3 primary (TC01, TC10, CV_test_login_1)</w:t>
            </w:r>
          </w:p>
        </w:tc>
        <w:tc>
          <w:tcPr>
            <w:tcW w:type="dxa" w:w="3312"/>
          </w:tcPr>
          <w:p>
            <w:r>
              <w:rPr>
                <w:rFonts w:ascii="Times New Roman" w:hAnsi="Times New Roman"/>
                <w:b w:val="0"/>
                <w:i w:val="0"/>
                <w:sz w:val="20"/>
              </w:rPr>
              <w:t>Demo and regression</w:t>
            </w:r>
          </w:p>
        </w:tc>
      </w:tr>
      <w:tr>
        <w:tc>
          <w:tcPr>
            <w:tcW w:type="dxa" w:w="2304"/>
          </w:tcPr>
          <w:p>
            <w:r>
              <w:rPr>
                <w:rFonts w:ascii="Times New Roman" w:hAnsi="Times New Roman"/>
                <w:b w:val="0"/>
                <w:i w:val="0"/>
                <w:sz w:val="20"/>
              </w:rPr>
              <w:t>Plain-text case bank</w:t>
            </w:r>
          </w:p>
        </w:tc>
        <w:tc>
          <w:tcPr>
            <w:tcW w:type="dxa" w:w="3168"/>
          </w:tcPr>
          <w:p>
            <w:r>
              <w:rPr>
                <w:rFonts w:ascii="Times New Roman" w:hAnsi="Times New Roman"/>
                <w:b w:val="0"/>
                <w:i w:val="0"/>
                <w:sz w:val="20"/>
              </w:rPr>
              <w:t>tests/samples/plain_text_cases.md</w:t>
            </w:r>
          </w:p>
        </w:tc>
        <w:tc>
          <w:tcPr>
            <w:tcW w:type="dxa" w:w="2016"/>
          </w:tcPr>
          <w:p>
            <w:r>
              <w:rPr>
                <w:rFonts w:ascii="Times New Roman" w:hAnsi="Times New Roman"/>
                <w:b w:val="0"/>
                <w:i w:val="0"/>
                <w:sz w:val="20"/>
              </w:rPr>
              <w:t>10 documented flows</w:t>
            </w:r>
          </w:p>
        </w:tc>
        <w:tc>
          <w:tcPr>
            <w:tcW w:type="dxa" w:w="3312"/>
          </w:tcPr>
          <w:p>
            <w:r>
              <w:rPr>
                <w:rFonts w:ascii="Times New Roman" w:hAnsi="Times New Roman"/>
                <w:b w:val="0"/>
                <w:i w:val="0"/>
                <w:sz w:val="20"/>
              </w:rPr>
              <w:t>Future YAML conversion</w:t>
            </w:r>
          </w:p>
        </w:tc>
      </w:tr>
      <w:tr>
        <w:tc>
          <w:tcPr>
            <w:tcW w:type="dxa" w:w="2304"/>
          </w:tcPr>
          <w:p>
            <w:r>
              <w:rPr>
                <w:rFonts w:ascii="Times New Roman" w:hAnsi="Times New Roman"/>
                <w:b w:val="0"/>
                <w:i w:val="0"/>
                <w:sz w:val="20"/>
              </w:rPr>
              <w:t>JSON suite (Phase-1)</w:t>
            </w:r>
          </w:p>
        </w:tc>
        <w:tc>
          <w:tcPr>
            <w:tcW w:type="dxa" w:w="3168"/>
          </w:tcPr>
          <w:p>
            <w:r>
              <w:rPr>
                <w:rFonts w:ascii="Times New Roman" w:hAnsi="Times New Roman"/>
                <w:b w:val="0"/>
                <w:i w:val="0"/>
                <w:sz w:val="20"/>
              </w:rPr>
              <w:t>tests/samples/json/TC01_login_success.json</w:t>
            </w:r>
          </w:p>
        </w:tc>
        <w:tc>
          <w:tcPr>
            <w:tcW w:type="dxa" w:w="2016"/>
          </w:tcPr>
          <w:p>
            <w:r>
              <w:rPr>
                <w:rFonts w:ascii="Times New Roman" w:hAnsi="Times New Roman"/>
                <w:b w:val="0"/>
                <w:i w:val="0"/>
                <w:sz w:val="20"/>
              </w:rPr>
              <w:t>1 machine-ready suite</w:t>
            </w:r>
          </w:p>
        </w:tc>
        <w:tc>
          <w:tcPr>
            <w:tcW w:type="dxa" w:w="3312"/>
          </w:tcPr>
          <w:p>
            <w:r>
              <w:rPr>
                <w:rFonts w:ascii="Times New Roman" w:hAnsi="Times New Roman"/>
                <w:b w:val="0"/>
                <w:i w:val="0"/>
                <w:sz w:val="20"/>
              </w:rPr>
              <w:t>CLI smoke test</w:t>
            </w:r>
          </w:p>
        </w:tc>
      </w:tr>
      <w:tr>
        <w:tc>
          <w:tcPr>
            <w:tcW w:type="dxa" w:w="2304"/>
          </w:tcPr>
          <w:p>
            <w:r>
              <w:rPr>
                <w:rFonts w:ascii="Times New Roman" w:hAnsi="Times New Roman"/>
                <w:b w:val="0"/>
                <w:i w:val="0"/>
                <w:sz w:val="20"/>
              </w:rPr>
              <w:t>JSON schemas (contracts)</w:t>
            </w:r>
          </w:p>
        </w:tc>
        <w:tc>
          <w:tcPr>
            <w:tcW w:type="dxa" w:w="3168"/>
          </w:tcPr>
          <w:p>
            <w:r>
              <w:rPr>
                <w:rFonts w:ascii="Times New Roman" w:hAnsi="Times New Roman"/>
                <w:b w:val="0"/>
                <w:i w:val="0"/>
                <w:sz w:val="20"/>
              </w:rPr>
              <w:t>schemas/*.json</w:t>
            </w:r>
          </w:p>
        </w:tc>
        <w:tc>
          <w:tcPr>
            <w:tcW w:type="dxa" w:w="2016"/>
          </w:tcPr>
          <w:p>
            <w:r>
              <w:rPr>
                <w:rFonts w:ascii="Times New Roman" w:hAnsi="Times New Roman"/>
                <w:b w:val="0"/>
                <w:i w:val="0"/>
                <w:sz w:val="20"/>
              </w:rPr>
              <w:t>3 schemas</w:t>
            </w:r>
          </w:p>
        </w:tc>
        <w:tc>
          <w:tcPr>
            <w:tcW w:type="dxa" w:w="3312"/>
          </w:tcPr>
          <w:p>
            <w:r>
              <w:rPr>
                <w:rFonts w:ascii="Times New Roman" w:hAnsi="Times New Roman"/>
                <w:b w:val="0"/>
                <w:i w:val="0"/>
                <w:sz w:val="20"/>
              </w:rPr>
              <w:t>Validation of prompt, steps, report</w:t>
            </w:r>
          </w:p>
        </w:tc>
      </w:tr>
      <w:tr>
        <w:tc>
          <w:tcPr>
            <w:tcW w:type="dxa" w:w="2304"/>
          </w:tcPr>
          <w:p>
            <w:r>
              <w:rPr>
                <w:rFonts w:ascii="Times New Roman" w:hAnsi="Times New Roman"/>
                <w:b w:val="0"/>
                <w:i w:val="0"/>
                <w:sz w:val="20"/>
              </w:rPr>
              <w:t>Team ownership map</w:t>
            </w:r>
          </w:p>
        </w:tc>
        <w:tc>
          <w:tcPr>
            <w:tcW w:type="dxa" w:w="3168"/>
          </w:tcPr>
          <w:p>
            <w:r>
              <w:rPr>
                <w:rFonts w:ascii="Times New Roman" w:hAnsi="Times New Roman"/>
                <w:b w:val="0"/>
                <w:i w:val="0"/>
                <w:sz w:val="20"/>
              </w:rPr>
              <w:t>config/team_ownership.yaml</w:t>
            </w:r>
          </w:p>
        </w:tc>
        <w:tc>
          <w:tcPr>
            <w:tcW w:type="dxa" w:w="2016"/>
          </w:tcPr>
          <w:p>
            <w:r>
              <w:rPr>
                <w:rFonts w:ascii="Times New Roman" w:hAnsi="Times New Roman"/>
                <w:b w:val="0"/>
                <w:i w:val="0"/>
                <w:sz w:val="20"/>
              </w:rPr>
              <w:t>Module → team routing</w:t>
            </w:r>
          </w:p>
        </w:tc>
        <w:tc>
          <w:tcPr>
            <w:tcW w:type="dxa" w:w="3312"/>
          </w:tcPr>
          <w:p>
            <w:r>
              <w:rPr>
                <w:rFonts w:ascii="Times New Roman" w:hAnsi="Times New Roman"/>
                <w:b w:val="0"/>
                <w:i w:val="0"/>
                <w:sz w:val="20"/>
              </w:rPr>
              <w:t>Notify agent input</w:t>
            </w:r>
          </w:p>
        </w:tc>
      </w:tr>
      <w:tr>
        <w:tc>
          <w:tcPr>
            <w:tcW w:type="dxa" w:w="2304"/>
          </w:tcPr>
          <w:p>
            <w:r>
              <w:rPr>
                <w:rFonts w:ascii="Times New Roman" w:hAnsi="Times New Roman"/>
                <w:b w:val="0"/>
                <w:i w:val="0"/>
                <w:sz w:val="20"/>
              </w:rPr>
              <w:t>Run artifacts (generated)</w:t>
            </w:r>
          </w:p>
        </w:tc>
        <w:tc>
          <w:tcPr>
            <w:tcW w:type="dxa" w:w="3168"/>
          </w:tcPr>
          <w:p>
            <w:r>
              <w:rPr>
                <w:rFonts w:ascii="Times New Roman" w:hAnsi="Times New Roman"/>
                <w:b w:val="0"/>
                <w:i w:val="0"/>
                <w:sz w:val="20"/>
              </w:rPr>
              <w:t>data/reports/, data/logs/, data/screenshots/</w:t>
            </w:r>
          </w:p>
        </w:tc>
        <w:tc>
          <w:tcPr>
            <w:tcW w:type="dxa" w:w="2016"/>
          </w:tcPr>
          <w:p>
            <w:r>
              <w:rPr>
                <w:rFonts w:ascii="Times New Roman" w:hAnsi="Times New Roman"/>
                <w:b w:val="0"/>
                <w:i w:val="0"/>
                <w:sz w:val="20"/>
              </w:rPr>
              <w:t>Per run_id</w:t>
            </w:r>
          </w:p>
        </w:tc>
        <w:tc>
          <w:tcPr>
            <w:tcW w:type="dxa" w:w="3312"/>
          </w:tcPr>
          <w:p>
            <w:r>
              <w:rPr>
                <w:rFonts w:ascii="Times New Roman" w:hAnsi="Times New Roman"/>
                <w:b w:val="0"/>
                <w:i w:val="0"/>
                <w:sz w:val="20"/>
              </w:rPr>
              <w:t>Ground truth for pass/fail analysis</w:t>
            </w:r>
          </w:p>
        </w:tc>
      </w:tr>
    </w:tbl>
    <w:p/>
    <w:p>
      <w:pPr>
        <w:pStyle w:val="Heading2"/>
      </w:pPr>
      <w:r>
        <w:rPr>
          <w:rFonts w:ascii="Times New Roman" w:hAnsi="Times New Roman"/>
          <w:b/>
          <w:i w:val="0"/>
          <w:color w:val="1F4E79"/>
          <w:sz w:val="26"/>
        </w:rPr>
        <w:t>3.2 Target application domains in the corpus</w:t>
      </w:r>
    </w:p>
    <w:tbl>
      <w:tblPr>
        <w:tblStyle w:val="TableGrid"/>
        <w:tblW w:type="auto" w:w="0"/>
        <w:tblLook w:firstColumn="1" w:firstRow="1" w:lastColumn="0" w:lastRow="0" w:noHBand="0" w:noVBand="1" w:val="04A0"/>
      </w:tblPr>
      <w:tblGrid>
        <w:gridCol w:w="2256"/>
        <w:gridCol w:w="2256"/>
        <w:gridCol w:w="2256"/>
        <w:gridCol w:w="2256"/>
      </w:tblGrid>
      <w:tr>
        <w:tc>
          <w:tcPr>
            <w:tcW w:type="dxa" w:w="2016"/>
          </w:tcPr>
          <w:p>
            <w:r>
              <w:rPr>
                <w:rFonts w:ascii="Times New Roman" w:hAnsi="Times New Roman"/>
                <w:b/>
                <w:i w:val="0"/>
                <w:sz w:val="20"/>
              </w:rPr>
              <w:t>Application</w:t>
            </w:r>
          </w:p>
        </w:tc>
        <w:tc>
          <w:tcPr>
            <w:tcW w:type="dxa" w:w="3168"/>
          </w:tcPr>
          <w:p>
            <w:r>
              <w:rPr>
                <w:rFonts w:ascii="Times New Roman" w:hAnsi="Times New Roman"/>
                <w:b/>
                <w:i w:val="0"/>
                <w:sz w:val="20"/>
              </w:rPr>
              <w:t>URL</w:t>
            </w:r>
          </w:p>
        </w:tc>
        <w:tc>
          <w:tcPr>
            <w:tcW w:type="dxa" w:w="2304"/>
          </w:tcPr>
          <w:p>
            <w:r>
              <w:rPr>
                <w:rFonts w:ascii="Times New Roman" w:hAnsi="Times New Roman"/>
                <w:b/>
                <w:i w:val="0"/>
                <w:sz w:val="20"/>
              </w:rPr>
              <w:t>Feature covered</w:t>
            </w:r>
          </w:p>
        </w:tc>
        <w:tc>
          <w:tcPr>
            <w:tcW w:type="dxa" w:w="3312"/>
          </w:tcPr>
          <w:p>
            <w:r>
              <w:rPr>
                <w:rFonts w:ascii="Times New Roman" w:hAnsi="Times New Roman"/>
                <w:b/>
                <w:i w:val="0"/>
                <w:sz w:val="20"/>
              </w:rPr>
              <w:t>Why included</w:t>
            </w:r>
          </w:p>
        </w:tc>
      </w:tr>
      <w:tr>
        <w:tc>
          <w:tcPr>
            <w:tcW w:type="dxa" w:w="2016"/>
          </w:tcPr>
          <w:p>
            <w:r>
              <w:rPr>
                <w:rFonts w:ascii="Times New Roman" w:hAnsi="Times New Roman"/>
                <w:b w:val="0"/>
                <w:i w:val="0"/>
                <w:sz w:val="20"/>
              </w:rPr>
              <w:t>Sauce Demo</w:t>
            </w:r>
          </w:p>
        </w:tc>
        <w:tc>
          <w:tcPr>
            <w:tcW w:type="dxa" w:w="3168"/>
          </w:tcPr>
          <w:p>
            <w:r>
              <w:rPr>
                <w:rFonts w:ascii="Times New Roman" w:hAnsi="Times New Roman"/>
                <w:b w:val="0"/>
                <w:i w:val="0"/>
                <w:sz w:val="20"/>
              </w:rPr>
              <w:t>https://www.saucedemo.com/</w:t>
            </w:r>
          </w:p>
        </w:tc>
        <w:tc>
          <w:tcPr>
            <w:tcW w:type="dxa" w:w="2304"/>
          </w:tcPr>
          <w:p>
            <w:r>
              <w:rPr>
                <w:rFonts w:ascii="Times New Roman" w:hAnsi="Times New Roman"/>
                <w:b w:val="0"/>
                <w:i w:val="0"/>
                <w:sz w:val="20"/>
              </w:rPr>
              <w:t>Login, inventory</w:t>
            </w:r>
          </w:p>
        </w:tc>
        <w:tc>
          <w:tcPr>
            <w:tcW w:type="dxa" w:w="3312"/>
          </w:tcPr>
          <w:p>
            <w:r>
              <w:rPr>
                <w:rFonts w:ascii="Times New Roman" w:hAnsi="Times New Roman"/>
                <w:b w:val="0"/>
                <w:i w:val="0"/>
                <w:sz w:val="20"/>
              </w:rPr>
              <w:t>Stable public baseline; CA-1 target</w:t>
            </w:r>
          </w:p>
        </w:tc>
      </w:tr>
      <w:tr>
        <w:tc>
          <w:tcPr>
            <w:tcW w:type="dxa" w:w="2016"/>
          </w:tcPr>
          <w:p>
            <w:r>
              <w:rPr>
                <w:rFonts w:ascii="Times New Roman" w:hAnsi="Times New Roman"/>
                <w:b w:val="0"/>
                <w:i w:val="0"/>
                <w:sz w:val="20"/>
              </w:rPr>
              <w:t>Zoho (marketing + accounts)</w:t>
            </w:r>
          </w:p>
        </w:tc>
        <w:tc>
          <w:tcPr>
            <w:tcW w:type="dxa" w:w="3168"/>
          </w:tcPr>
          <w:p>
            <w:r>
              <w:rPr>
                <w:rFonts w:ascii="Times New Roman" w:hAnsi="Times New Roman"/>
                <w:b w:val="0"/>
                <w:i w:val="0"/>
                <w:sz w:val="20"/>
              </w:rPr>
              <w:t>zoho.com, accounts.zoho.com</w:t>
            </w:r>
          </w:p>
        </w:tc>
        <w:tc>
          <w:tcPr>
            <w:tcW w:type="dxa" w:w="2304"/>
          </w:tcPr>
          <w:p>
            <w:r>
              <w:rPr>
                <w:rFonts w:ascii="Times New Roman" w:hAnsi="Times New Roman"/>
                <w:b w:val="0"/>
                <w:i w:val="0"/>
                <w:sz w:val="20"/>
              </w:rPr>
              <w:t>Navigation, login</w:t>
            </w:r>
          </w:p>
        </w:tc>
        <w:tc>
          <w:tcPr>
            <w:tcW w:type="dxa" w:w="3312"/>
          </w:tcPr>
          <w:p>
            <w:r>
              <w:rPr>
                <w:rFonts w:ascii="Times New Roman" w:hAnsi="Times New Roman"/>
                <w:b w:val="0"/>
                <w:i w:val="0"/>
                <w:sz w:val="20"/>
              </w:rPr>
              <w:t>Industry-relevant; Dassault note</w:t>
            </w:r>
          </w:p>
        </w:tc>
      </w:tr>
      <w:tr>
        <w:tc>
          <w:tcPr>
            <w:tcW w:type="dxa" w:w="2016"/>
          </w:tcPr>
          <w:p>
            <w:r>
              <w:rPr>
                <w:rFonts w:ascii="Times New Roman" w:hAnsi="Times New Roman"/>
                <w:b w:val="0"/>
                <w:i w:val="0"/>
                <w:sz w:val="20"/>
              </w:rPr>
              <w:t>Campus Voice</w:t>
            </w:r>
          </w:p>
        </w:tc>
        <w:tc>
          <w:tcPr>
            <w:tcW w:type="dxa" w:w="3168"/>
          </w:tcPr>
          <w:p>
            <w:r>
              <w:rPr>
                <w:rFonts w:ascii="Times New Roman" w:hAnsi="Times New Roman"/>
                <w:b w:val="0"/>
                <w:i w:val="0"/>
                <w:sz w:val="20"/>
              </w:rPr>
              <w:t>https://fs-blind.vercel.app/</w:t>
            </w:r>
          </w:p>
        </w:tc>
        <w:tc>
          <w:tcPr>
            <w:tcW w:type="dxa" w:w="2304"/>
          </w:tcPr>
          <w:p>
            <w:r>
              <w:rPr>
                <w:rFonts w:ascii="Times New Roman" w:hAnsi="Times New Roman"/>
                <w:b w:val="0"/>
                <w:i w:val="0"/>
                <w:sz w:val="20"/>
              </w:rPr>
              <w:t>SPA login → feed</w:t>
            </w:r>
          </w:p>
        </w:tc>
        <w:tc>
          <w:tcPr>
            <w:tcW w:type="dxa" w:w="3312"/>
          </w:tcPr>
          <w:p>
            <w:r>
              <w:rPr>
                <w:rFonts w:ascii="Times New Roman" w:hAnsi="Times New Roman"/>
                <w:b w:val="0"/>
                <w:i w:val="0"/>
                <w:sz w:val="20"/>
              </w:rPr>
              <w:t>Team-deployed real app</w:t>
            </w:r>
          </w:p>
        </w:tc>
      </w:tr>
    </w:tbl>
    <w:p/>
    <w:p>
      <w:pPr>
        <w:pStyle w:val="Heading2"/>
      </w:pPr>
      <w:r>
        <w:rPr>
          <w:rFonts w:ascii="Times New Roman" w:hAnsi="Times New Roman"/>
          <w:b/>
          <w:i w:val="0"/>
          <w:color w:val="1F4E79"/>
          <w:sz w:val="26"/>
        </w:rPr>
        <w:t>3.3 Structured prompt fields (dataset record schema)</w:t>
      </w:r>
    </w:p>
    <w:p>
      <w:pPr>
        <w:spacing w:line="360" w:lineRule="auto" w:after="160"/>
        <w:jc w:val="both"/>
      </w:pPr>
      <w:r>
        <w:rPr>
          <w:rFonts w:ascii="Times New Roman" w:hAnsi="Times New Roman"/>
          <w:b w:val="0"/>
          <w:i w:val="0"/>
          <w:sz w:val="24"/>
        </w:rPr>
        <w:t>Each test case record in the corpus follows a fixed schema (StructuredTestPrompt): test_id, site_url, feature, test_name, objective, expected_outcome, environment, optional owner_team, and steps[] (one natural-language or template line per step). This schema was frozen after faculty and industry mentor feedback in CA-1 and is validated with Pydantic before any browser run.</w:t>
      </w:r>
    </w:p>
    <w:p>
      <w:pPr>
        <w:pStyle w:val="Heading1"/>
      </w:pPr>
      <w:r>
        <w:rPr>
          <w:rFonts w:ascii="Times New Roman" w:hAnsi="Times New Roman"/>
          <w:b/>
          <w:i w:val="0"/>
          <w:color w:val="1F4E79"/>
          <w:sz w:val="28"/>
        </w:rPr>
        <w:t>4. Modalities Chosen for the Project</w:t>
      </w:r>
    </w:p>
    <w:p>
      <w:pPr>
        <w:spacing w:line="360" w:lineRule="auto" w:after="160"/>
        <w:ind w:firstLine="709"/>
        <w:jc w:val="both"/>
      </w:pPr>
      <w:r>
        <w:rPr>
          <w:rFonts w:ascii="Times New Roman" w:hAnsi="Times New Roman"/>
          <w:b w:val="0"/>
          <w:i w:val="0"/>
          <w:sz w:val="24"/>
        </w:rPr>
        <w:t>In AIML projects, modalities usually mean image, text, or audio. For DS 1 we map modalities to the types of data the agents consume and produce:</w:t>
      </w:r>
    </w:p>
    <w:tbl>
      <w:tblPr>
        <w:tblStyle w:val="TableGrid"/>
        <w:tblW w:type="auto" w:w="0"/>
        <w:tblLook w:firstColumn="1" w:firstRow="1" w:lastColumn="0" w:lastRow="0" w:noHBand="0" w:noVBand="1" w:val="04A0"/>
      </w:tblPr>
      <w:tblGrid>
        <w:gridCol w:w="2256"/>
        <w:gridCol w:w="2256"/>
        <w:gridCol w:w="2256"/>
        <w:gridCol w:w="2256"/>
      </w:tblGrid>
      <w:tr>
        <w:tc>
          <w:tcPr>
            <w:tcW w:type="dxa" w:w="2160"/>
          </w:tcPr>
          <w:p>
            <w:r>
              <w:rPr>
                <w:rFonts w:ascii="Times New Roman" w:hAnsi="Times New Roman"/>
                <w:b/>
                <w:i w:val="0"/>
                <w:sz w:val="20"/>
              </w:rPr>
              <w:t>Modality</w:t>
            </w:r>
          </w:p>
        </w:tc>
        <w:tc>
          <w:tcPr>
            <w:tcW w:type="dxa" w:w="2592"/>
          </w:tcPr>
          <w:p>
            <w:r>
              <w:rPr>
                <w:rFonts w:ascii="Times New Roman" w:hAnsi="Times New Roman"/>
                <w:b/>
                <w:i w:val="0"/>
                <w:sz w:val="20"/>
              </w:rPr>
              <w:t>Format</w:t>
            </w:r>
          </w:p>
        </w:tc>
        <w:tc>
          <w:tcPr>
            <w:tcW w:type="dxa" w:w="2160"/>
          </w:tcPr>
          <w:p>
            <w:r>
              <w:rPr>
                <w:rFonts w:ascii="Times New Roman" w:hAnsi="Times New Roman"/>
                <w:b/>
                <w:i w:val="0"/>
                <w:sz w:val="20"/>
              </w:rPr>
              <w:t>Producer</w:t>
            </w:r>
          </w:p>
        </w:tc>
        <w:tc>
          <w:tcPr>
            <w:tcW w:type="dxa" w:w="3888"/>
          </w:tcPr>
          <w:p>
            <w:r>
              <w:rPr>
                <w:rFonts w:ascii="Times New Roman" w:hAnsi="Times New Roman"/>
                <w:b/>
                <w:i w:val="0"/>
                <w:sz w:val="20"/>
              </w:rPr>
              <w:t>Consumer</w:t>
            </w:r>
          </w:p>
        </w:tc>
      </w:tr>
      <w:tr>
        <w:tc>
          <w:tcPr>
            <w:tcW w:type="dxa" w:w="2160"/>
          </w:tcPr>
          <w:p>
            <w:r>
              <w:rPr>
                <w:rFonts w:ascii="Times New Roman" w:hAnsi="Times New Roman"/>
                <w:b w:val="0"/>
                <w:i w:val="0"/>
                <w:sz w:val="20"/>
              </w:rPr>
              <w:t>Text — structured prompt</w:t>
            </w:r>
          </w:p>
        </w:tc>
        <w:tc>
          <w:tcPr>
            <w:tcW w:type="dxa" w:w="2592"/>
          </w:tcPr>
          <w:p>
            <w:r>
              <w:rPr>
                <w:rFonts w:ascii="Times New Roman" w:hAnsi="Times New Roman"/>
                <w:b w:val="0"/>
                <w:i w:val="0"/>
                <w:sz w:val="20"/>
              </w:rPr>
              <w:t>YAML / web form / JSON</w:t>
            </w:r>
          </w:p>
        </w:tc>
        <w:tc>
          <w:tcPr>
            <w:tcW w:type="dxa" w:w="2160"/>
          </w:tcPr>
          <w:p>
            <w:r>
              <w:rPr>
                <w:rFonts w:ascii="Times New Roman" w:hAnsi="Times New Roman"/>
                <w:b w:val="0"/>
                <w:i w:val="0"/>
                <w:sz w:val="20"/>
              </w:rPr>
              <w:t>Human tester</w:t>
            </w:r>
          </w:p>
        </w:tc>
        <w:tc>
          <w:tcPr>
            <w:tcW w:type="dxa" w:w="3888"/>
          </w:tcPr>
          <w:p>
            <w:r>
              <w:rPr>
                <w:rFonts w:ascii="Times New Roman" w:hAnsi="Times New Roman"/>
                <w:b w:val="0"/>
                <w:i w:val="0"/>
                <w:sz w:val="20"/>
              </w:rPr>
              <w:t>Agent 1 (Step Agent)</w:t>
            </w:r>
          </w:p>
        </w:tc>
      </w:tr>
      <w:tr>
        <w:tc>
          <w:tcPr>
            <w:tcW w:type="dxa" w:w="2160"/>
          </w:tcPr>
          <w:p>
            <w:r>
              <w:rPr>
                <w:rFonts w:ascii="Times New Roman" w:hAnsi="Times New Roman"/>
                <w:b w:val="0"/>
                <w:i w:val="0"/>
                <w:sz w:val="20"/>
              </w:rPr>
              <w:t>Text — natural-language steps</w:t>
            </w:r>
          </w:p>
        </w:tc>
        <w:tc>
          <w:tcPr>
            <w:tcW w:type="dxa" w:w="2592"/>
          </w:tcPr>
          <w:p>
            <w:r>
              <w:rPr>
                <w:rFonts w:ascii="Times New Roman" w:hAnsi="Times New Roman"/>
                <w:b w:val="0"/>
                <w:i w:val="0"/>
                <w:sz w:val="20"/>
              </w:rPr>
              <w:t>Plain English lines</w:t>
            </w:r>
          </w:p>
        </w:tc>
        <w:tc>
          <w:tcPr>
            <w:tcW w:type="dxa" w:w="2160"/>
          </w:tcPr>
          <w:p>
            <w:r>
              <w:rPr>
                <w:rFonts w:ascii="Times New Roman" w:hAnsi="Times New Roman"/>
                <w:b w:val="0"/>
                <w:i w:val="0"/>
                <w:sz w:val="20"/>
              </w:rPr>
              <w:t>Human tester / LLM planner</w:t>
            </w:r>
          </w:p>
        </w:tc>
        <w:tc>
          <w:tcPr>
            <w:tcW w:type="dxa" w:w="3888"/>
          </w:tcPr>
          <w:p>
            <w:r>
              <w:rPr>
                <w:rFonts w:ascii="Times New Roman" w:hAnsi="Times New Roman"/>
                <w:b w:val="0"/>
                <w:i w:val="0"/>
                <w:sz w:val="20"/>
              </w:rPr>
              <w:t>Parser + LLM generator</w:t>
            </w:r>
          </w:p>
        </w:tc>
      </w:tr>
      <w:tr>
        <w:tc>
          <w:tcPr>
            <w:tcW w:type="dxa" w:w="2160"/>
          </w:tcPr>
          <w:p>
            <w:r>
              <w:rPr>
                <w:rFonts w:ascii="Times New Roman" w:hAnsi="Times New Roman"/>
                <w:b w:val="0"/>
                <w:i w:val="0"/>
                <w:sz w:val="20"/>
              </w:rPr>
              <w:t>DOM / UI structure</w:t>
            </w:r>
          </w:p>
        </w:tc>
        <w:tc>
          <w:tcPr>
            <w:tcW w:type="dxa" w:w="2592"/>
          </w:tcPr>
          <w:p>
            <w:r>
              <w:rPr>
                <w:rFonts w:ascii="Times New Roman" w:hAnsi="Times New Roman"/>
                <w:b w:val="0"/>
                <w:i w:val="0"/>
                <w:sz w:val="20"/>
              </w:rPr>
              <w:t>Live HTML from target site</w:t>
            </w:r>
          </w:p>
        </w:tc>
        <w:tc>
          <w:tcPr>
            <w:tcW w:type="dxa" w:w="2160"/>
          </w:tcPr>
          <w:p>
            <w:r>
              <w:rPr>
                <w:rFonts w:ascii="Times New Roman" w:hAnsi="Times New Roman"/>
                <w:b w:val="0"/>
                <w:i w:val="0"/>
                <w:sz w:val="20"/>
              </w:rPr>
              <w:t>Target web app</w:t>
            </w:r>
          </w:p>
        </w:tc>
        <w:tc>
          <w:tcPr>
            <w:tcW w:type="dxa" w:w="3888"/>
          </w:tcPr>
          <w:p>
            <w:r>
              <w:rPr>
                <w:rFonts w:ascii="Times New Roman" w:hAnsi="Times New Roman"/>
                <w:b w:val="0"/>
                <w:i w:val="0"/>
                <w:sz w:val="20"/>
              </w:rPr>
              <w:t>Agent 2 (Discovery Agent)</w:t>
            </w:r>
          </w:p>
        </w:tc>
      </w:tr>
      <w:tr>
        <w:tc>
          <w:tcPr>
            <w:tcW w:type="dxa" w:w="2160"/>
          </w:tcPr>
          <w:p>
            <w:r>
              <w:rPr>
                <w:rFonts w:ascii="Times New Roman" w:hAnsi="Times New Roman"/>
                <w:b w:val="0"/>
                <w:i w:val="0"/>
                <w:sz w:val="20"/>
              </w:rPr>
              <w:t>Browser actions</w:t>
            </w:r>
          </w:p>
        </w:tc>
        <w:tc>
          <w:tcPr>
            <w:tcW w:type="dxa" w:w="2592"/>
          </w:tcPr>
          <w:p>
            <w:r>
              <w:rPr>
                <w:rFonts w:ascii="Times New Roman" w:hAnsi="Times New Roman"/>
                <w:b w:val="0"/>
                <w:i w:val="0"/>
                <w:sz w:val="20"/>
              </w:rPr>
              <w:t>Playwright commands (goto, fill, click, assert)</w:t>
            </w:r>
          </w:p>
        </w:tc>
        <w:tc>
          <w:tcPr>
            <w:tcW w:type="dxa" w:w="2160"/>
          </w:tcPr>
          <w:p>
            <w:r>
              <w:rPr>
                <w:rFonts w:ascii="Times New Roman" w:hAnsi="Times New Roman"/>
                <w:b w:val="0"/>
                <w:i w:val="0"/>
                <w:sz w:val="20"/>
              </w:rPr>
              <w:t>Agent 3 executor</w:t>
            </w:r>
          </w:p>
        </w:tc>
        <w:tc>
          <w:tcPr>
            <w:tcW w:type="dxa" w:w="3888"/>
          </w:tcPr>
          <w:p>
            <w:r>
              <w:rPr>
                <w:rFonts w:ascii="Times New Roman" w:hAnsi="Times New Roman"/>
                <w:b w:val="0"/>
                <w:i w:val="0"/>
                <w:sz w:val="20"/>
              </w:rPr>
              <w:t>Chromium headless</w:t>
            </w:r>
          </w:p>
        </w:tc>
      </w:tr>
      <w:tr>
        <w:tc>
          <w:tcPr>
            <w:tcW w:type="dxa" w:w="2160"/>
          </w:tcPr>
          <w:p>
            <w:r>
              <w:rPr>
                <w:rFonts w:ascii="Times New Roman" w:hAnsi="Times New Roman"/>
                <w:b w:val="0"/>
                <w:i w:val="0"/>
                <w:sz w:val="20"/>
              </w:rPr>
              <w:t>Visual evidence</w:t>
            </w:r>
          </w:p>
        </w:tc>
        <w:tc>
          <w:tcPr>
            <w:tcW w:type="dxa" w:w="2592"/>
          </w:tcPr>
          <w:p>
            <w:r>
              <w:rPr>
                <w:rFonts w:ascii="Times New Roman" w:hAnsi="Times New Roman"/>
                <w:b w:val="0"/>
                <w:i w:val="0"/>
                <w:sz w:val="20"/>
              </w:rPr>
              <w:t>PNG screenshots on failure</w:t>
            </w:r>
          </w:p>
        </w:tc>
        <w:tc>
          <w:tcPr>
            <w:tcW w:type="dxa" w:w="2160"/>
          </w:tcPr>
          <w:p>
            <w:r>
              <w:rPr>
                <w:rFonts w:ascii="Times New Roman" w:hAnsi="Times New Roman"/>
                <w:b w:val="0"/>
                <w:i w:val="0"/>
                <w:sz w:val="20"/>
              </w:rPr>
              <w:t>Playwright</w:t>
            </w:r>
          </w:p>
        </w:tc>
        <w:tc>
          <w:tcPr>
            <w:tcW w:type="dxa" w:w="3888"/>
          </w:tcPr>
          <w:p>
            <w:r>
              <w:rPr>
                <w:rFonts w:ascii="Times New Roman" w:hAnsi="Times New Roman"/>
                <w:b w:val="0"/>
                <w:i w:val="0"/>
                <w:sz w:val="20"/>
              </w:rPr>
              <w:t>Reports + mentor review</w:t>
            </w:r>
          </w:p>
        </w:tc>
      </w:tr>
      <w:tr>
        <w:tc>
          <w:tcPr>
            <w:tcW w:type="dxa" w:w="2160"/>
          </w:tcPr>
          <w:p>
            <w:r>
              <w:rPr>
                <w:rFonts w:ascii="Times New Roman" w:hAnsi="Times New Roman"/>
                <w:b w:val="0"/>
                <w:i w:val="0"/>
                <w:sz w:val="20"/>
              </w:rPr>
              <w:t>Structured run output</w:t>
            </w:r>
          </w:p>
        </w:tc>
        <w:tc>
          <w:tcPr>
            <w:tcW w:type="dxa" w:w="2592"/>
          </w:tcPr>
          <w:p>
            <w:r>
              <w:rPr>
                <w:rFonts w:ascii="Times New Roman" w:hAnsi="Times New Roman"/>
                <w:b w:val="0"/>
                <w:i w:val="0"/>
                <w:sz w:val="20"/>
              </w:rPr>
              <w:t>JSON + Markdown + .log</w:t>
            </w:r>
          </w:p>
        </w:tc>
        <w:tc>
          <w:tcPr>
            <w:tcW w:type="dxa" w:w="2160"/>
          </w:tcPr>
          <w:p>
            <w:r>
              <w:rPr>
                <w:rFonts w:ascii="Times New Roman" w:hAnsi="Times New Roman"/>
                <w:b w:val="0"/>
                <w:i w:val="0"/>
                <w:sz w:val="20"/>
              </w:rPr>
              <w:t>Report writer</w:t>
            </w:r>
          </w:p>
        </w:tc>
        <w:tc>
          <w:tcPr>
            <w:tcW w:type="dxa" w:w="3888"/>
          </w:tcPr>
          <w:p>
            <w:r>
              <w:rPr>
                <w:rFonts w:ascii="Times New Roman" w:hAnsi="Times New Roman"/>
                <w:b w:val="0"/>
                <w:i w:val="0"/>
                <w:sz w:val="20"/>
              </w:rPr>
              <w:t>Tester, guide, Dassault demo</w:t>
            </w:r>
          </w:p>
        </w:tc>
      </w:tr>
      <w:tr>
        <w:tc>
          <w:tcPr>
            <w:tcW w:type="dxa" w:w="2160"/>
          </w:tcPr>
          <w:p>
            <w:r>
              <w:rPr>
                <w:rFonts w:ascii="Times New Roman" w:hAnsi="Times New Roman"/>
                <w:b w:val="0"/>
                <w:i w:val="0"/>
                <w:sz w:val="20"/>
              </w:rPr>
              <w:t>Alert text</w:t>
            </w:r>
          </w:p>
        </w:tc>
        <w:tc>
          <w:tcPr>
            <w:tcW w:type="dxa" w:w="2592"/>
          </w:tcPr>
          <w:p>
            <w:r>
              <w:rPr>
                <w:rFonts w:ascii="Times New Roman" w:hAnsi="Times New Roman"/>
                <w:b w:val="0"/>
                <w:i w:val="0"/>
                <w:sz w:val="20"/>
              </w:rPr>
              <w:t>Console / optional Slack</w:t>
            </w:r>
          </w:p>
        </w:tc>
        <w:tc>
          <w:tcPr>
            <w:tcW w:type="dxa" w:w="2160"/>
          </w:tcPr>
          <w:p>
            <w:r>
              <w:rPr>
                <w:rFonts w:ascii="Times New Roman" w:hAnsi="Times New Roman"/>
                <w:b w:val="0"/>
                <w:i w:val="0"/>
                <w:sz w:val="20"/>
              </w:rPr>
              <w:t>Notify agent</w:t>
            </w:r>
          </w:p>
        </w:tc>
        <w:tc>
          <w:tcPr>
            <w:tcW w:type="dxa" w:w="3888"/>
          </w:tcPr>
          <w:p>
            <w:r>
              <w:rPr>
                <w:rFonts w:ascii="Times New Roman" w:hAnsi="Times New Roman"/>
                <w:b w:val="0"/>
                <w:i w:val="0"/>
                <w:sz w:val="20"/>
              </w:rPr>
              <w:t>Owning QA team</w:t>
            </w:r>
          </w:p>
        </w:tc>
      </w:tr>
    </w:tbl>
    <w:p/>
    <w:p>
      <w:pPr>
        <w:spacing w:line="360" w:lineRule="auto" w:after="160"/>
        <w:ind w:firstLine="709"/>
        <w:jc w:val="both"/>
      </w:pPr>
      <w:r>
        <w:rPr>
          <w:rFonts w:ascii="Times New Roman" w:hAnsi="Times New Roman"/>
          <w:b w:val="0"/>
          <w:i w:val="0"/>
          <w:sz w:val="24"/>
        </w:rPr>
        <w:t>The primary modality pair is text-in → browser-out → structured-report-out. LLM calls add a secondary modality (natural language ↔ JSON TestSuite). Discovery adds DOM-derived selector maps as an intermediate representation between text steps and Playwright execution.</w:t>
      </w:r>
    </w:p>
    <w:p>
      <w:pPr>
        <w:pStyle w:val="Heading1"/>
      </w:pPr>
      <w:r>
        <w:rPr>
          <w:rFonts w:ascii="Times New Roman" w:hAnsi="Times New Roman"/>
          <w:b/>
          <w:i w:val="0"/>
          <w:color w:val="1F4E79"/>
          <w:sz w:val="28"/>
        </w:rPr>
        <w:t>5. Exploratory Data Analysis and Preliminary Work</w:t>
      </w:r>
    </w:p>
    <w:p>
      <w:pPr>
        <w:spacing w:line="360" w:lineRule="auto" w:after="160"/>
        <w:ind w:firstLine="709"/>
        <w:jc w:val="both"/>
      </w:pPr>
      <w:r>
        <w:rPr>
          <w:rFonts w:ascii="Times New Roman" w:hAnsi="Times New Roman"/>
          <w:b w:val="0"/>
          <w:i w:val="0"/>
          <w:sz w:val="24"/>
        </w:rPr>
        <w:t>Classical EDA (histograms, correlation on CSV features) does not apply directly because our corpus is test cases and run logs, not numeric training data. Instead we performed exploratory analysis on (a) test case coverage, (b) target site behaviour, and (c) early run logs. This section satisfies the CA-2 requirement for data exploration where conventional EDA is not applicable.</w:t>
      </w:r>
    </w:p>
    <w:p>
      <w:pPr>
        <w:pStyle w:val="Heading2"/>
      </w:pPr>
      <w:r>
        <w:rPr>
          <w:rFonts w:ascii="Times New Roman" w:hAnsi="Times New Roman"/>
          <w:b/>
          <w:i w:val="0"/>
          <w:color w:val="1F4E79"/>
          <w:sz w:val="26"/>
        </w:rPr>
        <w:t>5.1 Test corpus exploration</w:t>
      </w:r>
    </w:p>
    <w:p>
      <w:pPr>
        <w:spacing w:line="360" w:lineRule="auto" w:after="160"/>
        <w:ind w:firstLine="709"/>
        <w:jc w:val="both"/>
      </w:pPr>
      <w:r>
        <w:rPr>
          <w:rFonts w:ascii="Times New Roman" w:hAnsi="Times New Roman"/>
          <w:b w:val="0"/>
          <w:i w:val="0"/>
          <w:sz w:val="24"/>
        </w:rPr>
        <w:t>We reviewed all sample cases for action type distribution. Most flows use six core actions: goto, fill, click, select, assert_text, assert_url. Login flows dominate (Sauce Demo TC01, Campus Voice CV_test_login_1, Zoho flows in plain-text bank). TC10 is an intentional negative case to validate failure reporting and notify routing. Plain-text cases in plain_text_cases.md were scanned to ensure the parser verb list covers Fill/Click/Open/Verify patterns used in industry-style steps.</w:t>
      </w:r>
    </w:p>
    <w:p>
      <w:pPr>
        <w:pStyle w:val="Heading2"/>
      </w:pPr>
      <w:r>
        <w:rPr>
          <w:rFonts w:ascii="Times New Roman" w:hAnsi="Times New Roman"/>
          <w:b/>
          <w:i w:val="0"/>
          <w:color w:val="1F4E79"/>
          <w:sz w:val="26"/>
        </w:rPr>
        <w:t>5.2 Target site reconnaissance (manual + automated discovery)</w:t>
      </w:r>
    </w:p>
    <w:p>
      <w:pPr>
        <w:spacing w:line="360" w:lineRule="auto" w:after="160"/>
        <w:ind w:firstLine="709"/>
        <w:jc w:val="both"/>
      </w:pPr>
      <w:r>
        <w:rPr>
          <w:rFonts w:ascii="Times New Roman" w:hAnsi="Times New Roman"/>
          <w:b w:val="0"/>
          <w:i w:val="0"/>
          <w:sz w:val="24"/>
        </w:rPr>
        <w:t>Before automating Zoho and Campus Voice, we manually opened each URL in Chromium and noted: page load time, redirect chains, login field ids (#login_id vs #user-name), and SPA navigation after sign-in. Discovery Agent automates this reconnaissance by scanning every goto URL in a suite and building a label→selector map. Key finding: projects.zoho.com redirects to www.zoho.com/projects/, so URL assertions must be redirect-aware. Campus Voice redirects from /login to /feed after authentication, requiring post-login wait logic.</w:t>
      </w:r>
    </w:p>
    <w:p>
      <w:pPr>
        <w:pStyle w:val="Heading2"/>
      </w:pPr>
      <w:r>
        <w:rPr>
          <w:rFonts w:ascii="Times New Roman" w:hAnsi="Times New Roman"/>
          <w:b/>
          <w:i w:val="0"/>
          <w:color w:val="1F4E79"/>
          <w:sz w:val="26"/>
        </w:rPr>
        <w:t>5.3 Run log analysis (timing exploration)</w:t>
      </w:r>
    </w:p>
    <w:tbl>
      <w:tblPr>
        <w:tblStyle w:val="TableGrid"/>
        <w:tblW w:type="auto" w:w="0"/>
        <w:tblLook w:firstColumn="1" w:firstRow="1" w:lastColumn="0" w:lastRow="0" w:noHBand="0" w:noVBand="1" w:val="04A0"/>
      </w:tblPr>
      <w:tblGrid>
        <w:gridCol w:w="3009"/>
        <w:gridCol w:w="3009"/>
        <w:gridCol w:w="3009"/>
      </w:tblGrid>
      <w:tr>
        <w:tc>
          <w:tcPr>
            <w:tcW w:type="dxa" w:w="3600"/>
          </w:tcPr>
          <w:p>
            <w:r>
              <w:rPr>
                <w:rFonts w:ascii="Times New Roman" w:hAnsi="Times New Roman"/>
                <w:b/>
                <w:i w:val="0"/>
                <w:sz w:val="20"/>
              </w:rPr>
              <w:t>Observation from early runs</w:t>
            </w:r>
          </w:p>
        </w:tc>
        <w:tc>
          <w:tcPr>
            <w:tcW w:type="dxa" w:w="2160"/>
          </w:tcPr>
          <w:p>
            <w:r>
              <w:rPr>
                <w:rFonts w:ascii="Times New Roman" w:hAnsi="Times New Roman"/>
                <w:b/>
                <w:i w:val="0"/>
                <w:sz w:val="20"/>
              </w:rPr>
              <w:t>Typical value</w:t>
            </w:r>
          </w:p>
        </w:tc>
        <w:tc>
          <w:tcPr>
            <w:tcW w:type="dxa" w:w="3600"/>
          </w:tcPr>
          <w:p>
            <w:r>
              <w:rPr>
                <w:rFonts w:ascii="Times New Roman" w:hAnsi="Times New Roman"/>
                <w:b/>
                <w:i w:val="0"/>
                <w:sz w:val="20"/>
              </w:rPr>
              <w:t>Implication</w:t>
            </w:r>
          </w:p>
        </w:tc>
      </w:tr>
      <w:tr>
        <w:tc>
          <w:tcPr>
            <w:tcW w:type="dxa" w:w="3600"/>
          </w:tcPr>
          <w:p>
            <w:r>
              <w:rPr>
                <w:rFonts w:ascii="Times New Roman" w:hAnsi="Times New Roman"/>
                <w:b w:val="0"/>
                <w:i w:val="0"/>
                <w:sz w:val="20"/>
              </w:rPr>
              <w:t>Full 3-agent run (LLM + discovery + execute)</w:t>
            </w:r>
          </w:p>
        </w:tc>
        <w:tc>
          <w:tcPr>
            <w:tcW w:type="dxa" w:w="2160"/>
          </w:tcPr>
          <w:p>
            <w:r>
              <w:rPr>
                <w:rFonts w:ascii="Times New Roman" w:hAnsi="Times New Roman"/>
                <w:b w:val="0"/>
                <w:i w:val="0"/>
                <w:sz w:val="20"/>
              </w:rPr>
              <w:t>40–60 seconds</w:t>
            </w:r>
          </w:p>
        </w:tc>
        <w:tc>
          <w:tcPr>
            <w:tcW w:type="dxa" w:w="3600"/>
          </w:tcPr>
          <w:p>
            <w:r>
              <w:rPr>
                <w:rFonts w:ascii="Times New Roman" w:hAnsi="Times New Roman"/>
                <w:b w:val="0"/>
                <w:i w:val="0"/>
                <w:sz w:val="20"/>
              </w:rPr>
              <w:t>Acceptable for demo; optimization needed</w:t>
            </w:r>
          </w:p>
        </w:tc>
      </w:tr>
      <w:tr>
        <w:tc>
          <w:tcPr>
            <w:tcW w:type="dxa" w:w="3600"/>
          </w:tcPr>
          <w:p>
            <w:r>
              <w:rPr>
                <w:rFonts w:ascii="Times New Roman" w:hAnsi="Times New Roman"/>
                <w:b w:val="0"/>
                <w:i w:val="0"/>
                <w:sz w:val="20"/>
              </w:rPr>
              <w:t>LLM planner + generator</w:t>
            </w:r>
          </w:p>
        </w:tc>
        <w:tc>
          <w:tcPr>
            <w:tcW w:type="dxa" w:w="2160"/>
          </w:tcPr>
          <w:p>
            <w:r>
              <w:rPr>
                <w:rFonts w:ascii="Times New Roman" w:hAnsi="Times New Roman"/>
                <w:b w:val="0"/>
                <w:i w:val="0"/>
                <w:sz w:val="20"/>
              </w:rPr>
              <w:t>10–20 seconds</w:t>
            </w:r>
          </w:p>
        </w:tc>
        <w:tc>
          <w:tcPr>
            <w:tcW w:type="dxa" w:w="3600"/>
          </w:tcPr>
          <w:p>
            <w:r>
              <w:rPr>
                <w:rFonts w:ascii="Times New Roman" w:hAnsi="Times New Roman"/>
                <w:b w:val="0"/>
                <w:i w:val="0"/>
                <w:sz w:val="20"/>
              </w:rPr>
              <w:t>Dominates when API cold</w:t>
            </w:r>
          </w:p>
        </w:tc>
      </w:tr>
      <w:tr>
        <w:tc>
          <w:tcPr>
            <w:tcW w:type="dxa" w:w="3600"/>
          </w:tcPr>
          <w:p>
            <w:r>
              <w:rPr>
                <w:rFonts w:ascii="Times New Roman" w:hAnsi="Times New Roman"/>
                <w:b w:val="0"/>
                <w:i w:val="0"/>
                <w:sz w:val="20"/>
              </w:rPr>
              <w:t>Discovery scan (per URL)</w:t>
            </w:r>
          </w:p>
        </w:tc>
        <w:tc>
          <w:tcPr>
            <w:tcW w:type="dxa" w:w="2160"/>
          </w:tcPr>
          <w:p>
            <w:r>
              <w:rPr>
                <w:rFonts w:ascii="Times New Roman" w:hAnsi="Times New Roman"/>
                <w:b w:val="0"/>
                <w:i w:val="0"/>
                <w:sz w:val="20"/>
              </w:rPr>
              <w:t>10–20 seconds</w:t>
            </w:r>
          </w:p>
        </w:tc>
        <w:tc>
          <w:tcPr>
            <w:tcW w:type="dxa" w:w="3600"/>
          </w:tcPr>
          <w:p>
            <w:r>
              <w:rPr>
                <w:rFonts w:ascii="Times New Roman" w:hAnsi="Times New Roman"/>
                <w:b w:val="0"/>
                <w:i w:val="0"/>
                <w:sz w:val="20"/>
              </w:rPr>
              <w:t>Skipped when suite is assert-only</w:t>
            </w:r>
          </w:p>
        </w:tc>
      </w:tr>
      <w:tr>
        <w:tc>
          <w:tcPr>
            <w:tcW w:type="dxa" w:w="3600"/>
          </w:tcPr>
          <w:p>
            <w:r>
              <w:rPr>
                <w:rFonts w:ascii="Times New Roman" w:hAnsi="Times New Roman"/>
                <w:b w:val="0"/>
                <w:i w:val="0"/>
                <w:sz w:val="20"/>
              </w:rPr>
              <w:t>Single fill step on slow sites</w:t>
            </w:r>
          </w:p>
        </w:tc>
        <w:tc>
          <w:tcPr>
            <w:tcW w:type="dxa" w:w="2160"/>
          </w:tcPr>
          <w:p>
            <w:r>
              <w:rPr>
                <w:rFonts w:ascii="Times New Roman" w:hAnsi="Times New Roman"/>
                <w:b w:val="0"/>
                <w:i w:val="0"/>
                <w:sz w:val="20"/>
              </w:rPr>
              <w:t>Up to 30 s reported</w:t>
            </w:r>
          </w:p>
        </w:tc>
        <w:tc>
          <w:tcPr>
            <w:tcW w:type="dxa" w:w="3600"/>
          </w:tcPr>
          <w:p>
            <w:r>
              <w:rPr>
                <w:rFonts w:ascii="Times New Roman" w:hAnsi="Times New Roman"/>
                <w:b w:val="0"/>
                <w:i w:val="0"/>
                <w:sz w:val="20"/>
              </w:rPr>
              <w:t>Healer retries + page load; mentor feedback Sep 2026</w:t>
            </w:r>
          </w:p>
        </w:tc>
      </w:tr>
      <w:tr>
        <w:tc>
          <w:tcPr>
            <w:tcW w:type="dxa" w:w="3600"/>
          </w:tcPr>
          <w:p>
            <w:r>
              <w:rPr>
                <w:rFonts w:ascii="Times New Roman" w:hAnsi="Times New Roman"/>
                <w:b w:val="0"/>
                <w:i w:val="0"/>
                <w:sz w:val="20"/>
              </w:rPr>
              <w:t>Sauce Demo TC01 (stable site)</w:t>
            </w:r>
          </w:p>
        </w:tc>
        <w:tc>
          <w:tcPr>
            <w:tcW w:type="dxa" w:w="2160"/>
          </w:tcPr>
          <w:p>
            <w:r>
              <w:rPr>
                <w:rFonts w:ascii="Times New Roman" w:hAnsi="Times New Roman"/>
                <w:b w:val="0"/>
                <w:i w:val="0"/>
                <w:sz w:val="20"/>
              </w:rPr>
              <w:t>Under 25 s locally</w:t>
            </w:r>
          </w:p>
        </w:tc>
        <w:tc>
          <w:tcPr>
            <w:tcW w:type="dxa" w:w="3600"/>
          </w:tcPr>
          <w:p>
            <w:r>
              <w:rPr>
                <w:rFonts w:ascii="Times New Roman" w:hAnsi="Times New Roman"/>
                <w:b w:val="0"/>
                <w:i w:val="0"/>
                <w:sz w:val="20"/>
              </w:rPr>
              <w:t>Baseline for comparison</w:t>
            </w:r>
          </w:p>
        </w:tc>
      </w:tr>
    </w:tbl>
    <w:p/>
    <w:p>
      <w:pPr>
        <w:spacing w:line="360" w:lineRule="auto" w:after="160"/>
        <w:ind w:firstLine="709"/>
        <w:jc w:val="both"/>
      </w:pPr>
      <w:r>
        <w:rPr>
          <w:rFonts w:ascii="Times New Roman" w:hAnsi="Times New Roman"/>
          <w:b w:val="0"/>
          <w:i w:val="0"/>
          <w:sz w:val="24"/>
        </w:rPr>
        <w:t>Phase-2 added per-step timestamps and detailed .log files so future analysis can plot duration_ms per step_id across runs. Token usage per LLM call is not yet logged; this is planned using LangSmith or custom tracing (Dassault mentor action item, Sep 2026).</w:t>
      </w:r>
    </w:p>
    <w:p>
      <w:pPr>
        <w:pStyle w:val="Heading2"/>
      </w:pPr>
      <w:r>
        <w:rPr>
          <w:rFonts w:ascii="Times New Roman" w:hAnsi="Times New Roman"/>
          <w:b/>
          <w:i w:val="0"/>
          <w:color w:val="1F4E79"/>
          <w:sz w:val="26"/>
        </w:rPr>
        <w:t>5.4 Failure pattern exploration</w:t>
      </w:r>
    </w:p>
    <w:tbl>
      <w:tblPr>
        <w:tblStyle w:val="TableGrid"/>
        <w:tblW w:type="auto" w:w="0"/>
        <w:tblLook w:firstColumn="1" w:firstRow="1" w:lastColumn="0" w:lastRow="0" w:noHBand="0" w:noVBand="1" w:val="04A0"/>
      </w:tblPr>
      <w:tblGrid>
        <w:gridCol w:w="3009"/>
        <w:gridCol w:w="3009"/>
        <w:gridCol w:w="3009"/>
      </w:tblGrid>
      <w:tr>
        <w:tc>
          <w:tcPr>
            <w:tcW w:type="dxa" w:w="2880"/>
          </w:tcPr>
          <w:p>
            <w:r>
              <w:rPr>
                <w:rFonts w:ascii="Times New Roman" w:hAnsi="Times New Roman"/>
                <w:b/>
                <w:i w:val="0"/>
                <w:sz w:val="20"/>
              </w:rPr>
              <w:t>Failure mode observed</w:t>
            </w:r>
          </w:p>
        </w:tc>
        <w:tc>
          <w:tcPr>
            <w:tcW w:type="dxa" w:w="3600"/>
          </w:tcPr>
          <w:p>
            <w:r>
              <w:rPr>
                <w:rFonts w:ascii="Times New Roman" w:hAnsi="Times New Roman"/>
                <w:b/>
                <w:i w:val="0"/>
                <w:sz w:val="20"/>
              </w:rPr>
              <w:t>Example</w:t>
            </w:r>
          </w:p>
        </w:tc>
        <w:tc>
          <w:tcPr>
            <w:tcW w:type="dxa" w:w="2880"/>
          </w:tcPr>
          <w:p>
            <w:r>
              <w:rPr>
                <w:rFonts w:ascii="Times New Roman" w:hAnsi="Times New Roman"/>
                <w:b/>
                <w:i w:val="0"/>
                <w:sz w:val="20"/>
              </w:rPr>
              <w:t>Fix applied</w:t>
            </w:r>
          </w:p>
        </w:tc>
      </w:tr>
      <w:tr>
        <w:tc>
          <w:tcPr>
            <w:tcW w:type="dxa" w:w="2880"/>
          </w:tcPr>
          <w:p>
            <w:r>
              <w:rPr>
                <w:rFonts w:ascii="Times New Roman" w:hAnsi="Times New Roman"/>
                <w:b w:val="0"/>
                <w:i w:val="0"/>
                <w:sz w:val="20"/>
              </w:rPr>
              <w:t>LLM assert_url includes word 'contains'</w:t>
            </w:r>
          </w:p>
        </w:tc>
        <w:tc>
          <w:tcPr>
            <w:tcW w:type="dxa" w:w="3600"/>
          </w:tcPr>
          <w:p>
            <w:r>
              <w:rPr>
                <w:rFonts w:ascii="Times New Roman" w:hAnsi="Times New Roman"/>
                <w:b w:val="0"/>
                <w:i w:val="0"/>
                <w:sz w:val="20"/>
              </w:rPr>
              <w:t>expected: 'contains zoho.com'</w:t>
            </w:r>
          </w:p>
        </w:tc>
        <w:tc>
          <w:tcPr>
            <w:tcW w:type="dxa" w:w="2880"/>
          </w:tcPr>
          <w:p>
            <w:r>
              <w:rPr>
                <w:rFonts w:ascii="Times New Roman" w:hAnsi="Times New Roman"/>
                <w:b w:val="0"/>
                <w:i w:val="0"/>
                <w:sz w:val="20"/>
              </w:rPr>
              <w:t>flexible_steps normalizer</w:t>
            </w:r>
          </w:p>
        </w:tc>
      </w:tr>
      <w:tr>
        <w:tc>
          <w:tcPr>
            <w:tcW w:type="dxa" w:w="2880"/>
          </w:tcPr>
          <w:p>
            <w:r>
              <w:rPr>
                <w:rFonts w:ascii="Times New Roman" w:hAnsi="Times New Roman"/>
                <w:b w:val="0"/>
                <w:i w:val="0"/>
                <w:sz w:val="20"/>
              </w:rPr>
              <w:t>Wrong assert_text parse</w:t>
            </w:r>
          </w:p>
        </w:tc>
        <w:tc>
          <w:tcPr>
            <w:tcW w:type="dxa" w:w="3600"/>
          </w:tcPr>
          <w:p>
            <w:r>
              <w:rPr>
                <w:rFonts w:ascii="Times New Roman" w:hAnsi="Times New Roman"/>
                <w:b w:val="0"/>
                <w:i w:val="0"/>
                <w:sz w:val="20"/>
              </w:rPr>
              <w:t>'text Projects' instead of 'Projects'</w:t>
            </w:r>
          </w:p>
        </w:tc>
        <w:tc>
          <w:tcPr>
            <w:tcW w:type="dxa" w:w="2880"/>
          </w:tcPr>
          <w:p>
            <w:r>
              <w:rPr>
                <w:rFonts w:ascii="Times New Roman" w:hAnsi="Times New Roman"/>
                <w:b w:val="0"/>
                <w:i w:val="0"/>
                <w:sz w:val="20"/>
              </w:rPr>
              <w:t>Regex fix in flexible_steps.py</w:t>
            </w:r>
          </w:p>
        </w:tc>
      </w:tr>
      <w:tr>
        <w:tc>
          <w:tcPr>
            <w:tcW w:type="dxa" w:w="2880"/>
          </w:tcPr>
          <w:p>
            <w:r>
              <w:rPr>
                <w:rFonts w:ascii="Times New Roman" w:hAnsi="Times New Roman"/>
                <w:b w:val="0"/>
                <w:i w:val="0"/>
                <w:sz w:val="20"/>
              </w:rPr>
              <w:t>Discovery scanned wrong URL for login</w:t>
            </w:r>
          </w:p>
        </w:tc>
        <w:tc>
          <w:tcPr>
            <w:tcW w:type="dxa" w:w="3600"/>
          </w:tcPr>
          <w:p>
            <w:r>
              <w:rPr>
                <w:rFonts w:ascii="Times New Roman" w:hAnsi="Times New Roman"/>
                <w:b w:val="0"/>
                <w:i w:val="0"/>
                <w:sz w:val="20"/>
              </w:rPr>
              <w:t>site_url ≠ sign-in page</w:t>
            </w:r>
          </w:p>
        </w:tc>
        <w:tc>
          <w:tcPr>
            <w:tcW w:type="dxa" w:w="2880"/>
          </w:tcPr>
          <w:p>
            <w:r>
              <w:rPr>
                <w:rFonts w:ascii="Times New Roman" w:hAnsi="Times New Roman"/>
                <w:b w:val="0"/>
                <w:i w:val="0"/>
                <w:sz w:val="20"/>
              </w:rPr>
              <w:t>Multi-URL discovery scan</w:t>
            </w:r>
          </w:p>
        </w:tc>
      </w:tr>
      <w:tr>
        <w:tc>
          <w:tcPr>
            <w:tcW w:type="dxa" w:w="2880"/>
          </w:tcPr>
          <w:p>
            <w:r>
              <w:rPr>
                <w:rFonts w:ascii="Times New Roman" w:hAnsi="Times New Roman"/>
                <w:b w:val="0"/>
                <w:i w:val="0"/>
                <w:sz w:val="20"/>
              </w:rPr>
              <w:t>URL assert after redirect</w:t>
            </w:r>
          </w:p>
        </w:tc>
        <w:tc>
          <w:tcPr>
            <w:tcW w:type="dxa" w:w="3600"/>
          </w:tcPr>
          <w:p>
            <w:r>
              <w:rPr>
                <w:rFonts w:ascii="Times New Roman" w:hAnsi="Times New Roman"/>
                <w:b w:val="0"/>
                <w:i w:val="0"/>
                <w:sz w:val="20"/>
              </w:rPr>
              <w:t>projects.zoho.com vs www.zoho.com/projects/</w:t>
            </w:r>
          </w:p>
        </w:tc>
        <w:tc>
          <w:tcPr>
            <w:tcW w:type="dxa" w:w="2880"/>
          </w:tcPr>
          <w:p>
            <w:r>
              <w:rPr>
                <w:rFonts w:ascii="Times New Roman" w:hAnsi="Times New Roman"/>
                <w:b w:val="0"/>
                <w:i w:val="0"/>
                <w:sz w:val="20"/>
              </w:rPr>
              <w:t>url_assertions.py redirect matching</w:t>
            </w:r>
          </w:p>
        </w:tc>
      </w:tr>
      <w:tr>
        <w:tc>
          <w:tcPr>
            <w:tcW w:type="dxa" w:w="2880"/>
          </w:tcPr>
          <w:p>
            <w:r>
              <w:rPr>
                <w:rFonts w:ascii="Times New Roman" w:hAnsi="Times New Roman"/>
                <w:b w:val="0"/>
                <w:i w:val="0"/>
                <w:sz w:val="20"/>
              </w:rPr>
              <w:t>SPA login not waited</w:t>
            </w:r>
          </w:p>
        </w:tc>
        <w:tc>
          <w:tcPr>
            <w:tcW w:type="dxa" w:w="3600"/>
          </w:tcPr>
          <w:p>
            <w:r>
              <w:rPr>
                <w:rFonts w:ascii="Times New Roman" w:hAnsi="Times New Roman"/>
                <w:b w:val="0"/>
                <w:i w:val="0"/>
                <w:sz w:val="20"/>
              </w:rPr>
              <w:t>Campus Voice /feed assert too early</w:t>
            </w:r>
          </w:p>
        </w:tc>
        <w:tc>
          <w:tcPr>
            <w:tcW w:type="dxa" w:w="2880"/>
          </w:tcPr>
          <w:p>
            <w:r>
              <w:rPr>
                <w:rFonts w:ascii="Times New Roman" w:hAnsi="Times New Roman"/>
                <w:b w:val="0"/>
                <w:i w:val="0"/>
                <w:sz w:val="20"/>
              </w:rPr>
              <w:t>Post-auth navigation wait in runner</w:t>
            </w:r>
          </w:p>
        </w:tc>
      </w:tr>
    </w:tbl>
    <w:p/>
    <w:p>
      <w:pPr>
        <w:pStyle w:val="Heading2"/>
      </w:pPr>
      <w:r>
        <w:rPr>
          <w:rFonts w:ascii="Times New Roman" w:hAnsi="Times New Roman"/>
          <w:b/>
          <w:i w:val="0"/>
          <w:color w:val="1F4E79"/>
          <w:sz w:val="26"/>
        </w:rPr>
        <w:t>5.5 System architecture (from CA-1, updated Phase-2)</w:t>
      </w:r>
    </w:p>
    <w:p>
      <w:r>
        <w:drawing>
          <wp:inline xmlns:a="http://schemas.openxmlformats.org/drawingml/2006/main" xmlns:pic="http://schemas.openxmlformats.org/drawingml/2006/picture">
            <wp:extent cx="5303520" cy="2885138"/>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303520" cy="2885138"/>
                    </a:xfrm>
                    <a:prstGeom prst="rect"/>
                  </pic:spPr>
                </pic:pic>
              </a:graphicData>
            </a:graphic>
          </wp:inline>
        </w:drawing>
      </w:r>
    </w:p>
    <w:p>
      <w:pPr>
        <w:jc w:val="center"/>
      </w:pPr>
      <w:r>
        <w:rPr>
          <w:rFonts w:ascii="Times New Roman" w:hAnsi="Times New Roman"/>
          <w:b w:val="0"/>
          <w:i/>
          <w:sz w:val="20"/>
        </w:rPr>
        <w:t>Figure 1. Pipeline architecture (Phase-1 MVP; extended in Phase-2 with 3-agent LLM pipeline).</w:t>
      </w:r>
    </w:p>
    <w:p>
      <w:pPr>
        <w:pStyle w:val="Heading1"/>
      </w:pPr>
      <w:r>
        <w:rPr>
          <w:rFonts w:ascii="Times New Roman" w:hAnsi="Times New Roman"/>
          <w:b/>
          <w:i w:val="0"/>
          <w:color w:val="1F4E79"/>
          <w:sz w:val="28"/>
        </w:rPr>
        <w:t>6. Progress Since CA-1 (Summary)</w:t>
      </w:r>
    </w:p>
    <w:tbl>
      <w:tblPr>
        <w:tblStyle w:val="TableGrid"/>
        <w:tblW w:type="auto" w:w="0"/>
        <w:tblLook w:firstColumn="1" w:firstRow="1" w:lastColumn="0" w:lastRow="0" w:noHBand="0" w:noVBand="1" w:val="04A0"/>
      </w:tblPr>
      <w:tblGrid>
        <w:gridCol w:w="4513"/>
        <w:gridCol w:w="4513"/>
      </w:tblGrid>
      <w:tr>
        <w:tc>
          <w:tcPr>
            <w:tcW w:type="dxa" w:w="5040"/>
          </w:tcPr>
          <w:p>
            <w:r>
              <w:rPr>
                <w:rFonts w:ascii="Times New Roman" w:hAnsi="Times New Roman"/>
                <w:b/>
                <w:i w:val="0"/>
                <w:sz w:val="20"/>
              </w:rPr>
              <w:t>CA-1 baseline (Jul–Aug 2026)</w:t>
            </w:r>
          </w:p>
        </w:tc>
        <w:tc>
          <w:tcPr>
            <w:tcW w:type="dxa" w:w="5040"/>
          </w:tcPr>
          <w:p>
            <w:r>
              <w:rPr>
                <w:rFonts w:ascii="Times New Roman" w:hAnsi="Times New Roman"/>
                <w:b/>
                <w:i w:val="0"/>
                <w:sz w:val="20"/>
              </w:rPr>
              <w:t>CA-2 period addition (Aug–Sep 2026)</w:t>
            </w:r>
          </w:p>
        </w:tc>
      </w:tr>
      <w:tr>
        <w:tc>
          <w:tcPr>
            <w:tcW w:type="dxa" w:w="5040"/>
          </w:tcPr>
          <w:p>
            <w:r>
              <w:rPr>
                <w:rFonts w:ascii="Times New Roman" w:hAnsi="Times New Roman"/>
                <w:b w:val="0"/>
                <w:i w:val="0"/>
                <w:sz w:val="20"/>
              </w:rPr>
              <w:t>Rule-based parser + Playwright MVP</w:t>
            </w:r>
          </w:p>
        </w:tc>
        <w:tc>
          <w:tcPr>
            <w:tcW w:type="dxa" w:w="5040"/>
          </w:tcPr>
          <w:p>
            <w:r>
              <w:rPr>
                <w:rFonts w:ascii="Times New Roman" w:hAnsi="Times New Roman"/>
                <w:b w:val="0"/>
                <w:i w:val="0"/>
                <w:sz w:val="20"/>
              </w:rPr>
              <w:t>3-agent pipeline (Step, Discovery, Test &amp; Report)</w:t>
            </w:r>
          </w:p>
        </w:tc>
      </w:tr>
      <w:tr>
        <w:tc>
          <w:tcPr>
            <w:tcW w:type="dxa" w:w="5040"/>
          </w:tcPr>
          <w:p>
            <w:r>
              <w:rPr>
                <w:rFonts w:ascii="Times New Roman" w:hAnsi="Times New Roman"/>
                <w:b w:val="0"/>
                <w:i w:val="0"/>
                <w:sz w:val="20"/>
              </w:rPr>
              <w:t>Streamlit demo</w:t>
            </w:r>
          </w:p>
        </w:tc>
        <w:tc>
          <w:tcPr>
            <w:tcW w:type="dxa" w:w="5040"/>
          </w:tcPr>
          <w:p>
            <w:r>
              <w:rPr>
                <w:rFonts w:ascii="Times New Roman" w:hAnsi="Times New Roman"/>
                <w:b w:val="0"/>
                <w:i w:val="0"/>
                <w:sz w:val="20"/>
              </w:rPr>
              <w:t>Production web UI + Render cloud deploy</w:t>
            </w:r>
          </w:p>
        </w:tc>
      </w:tr>
      <w:tr>
        <w:tc>
          <w:tcPr>
            <w:tcW w:type="dxa" w:w="5040"/>
          </w:tcPr>
          <w:p>
            <w:r>
              <w:rPr>
                <w:rFonts w:ascii="Times New Roman" w:hAnsi="Times New Roman"/>
                <w:b w:val="0"/>
                <w:i w:val="0"/>
                <w:sz w:val="20"/>
              </w:rPr>
              <w:t>JSON + Markdown reports</w:t>
            </w:r>
          </w:p>
        </w:tc>
        <w:tc>
          <w:tcPr>
            <w:tcW w:type="dxa" w:w="5040"/>
          </w:tcPr>
          <w:p>
            <w:r>
              <w:rPr>
                <w:rFonts w:ascii="Times New Roman" w:hAnsi="Times New Roman"/>
                <w:b w:val="0"/>
                <w:i w:val="0"/>
                <w:sz w:val="20"/>
              </w:rPr>
              <w:t>Detailed timestamped logs + screenshot API</w:t>
            </w:r>
          </w:p>
        </w:tc>
      </w:tr>
      <w:tr>
        <w:tc>
          <w:tcPr>
            <w:tcW w:type="dxa" w:w="5040"/>
          </w:tcPr>
          <w:p>
            <w:r>
              <w:rPr>
                <w:rFonts w:ascii="Times New Roman" w:hAnsi="Times New Roman"/>
                <w:b w:val="0"/>
                <w:i w:val="0"/>
                <w:sz w:val="20"/>
              </w:rPr>
              <w:t>Sauce Demo only</w:t>
            </w:r>
          </w:p>
        </w:tc>
        <w:tc>
          <w:tcPr>
            <w:tcW w:type="dxa" w:w="5040"/>
          </w:tcPr>
          <w:p>
            <w:r>
              <w:rPr>
                <w:rFonts w:ascii="Times New Roman" w:hAnsi="Times New Roman"/>
                <w:b w:val="0"/>
                <w:i w:val="0"/>
                <w:sz w:val="20"/>
              </w:rPr>
              <w:t>Zoho + Campus Voice validation</w:t>
            </w:r>
          </w:p>
        </w:tc>
      </w:tr>
      <w:tr>
        <w:tc>
          <w:tcPr>
            <w:tcW w:type="dxa" w:w="5040"/>
          </w:tcPr>
          <w:p>
            <w:r>
              <w:rPr>
                <w:rFonts w:ascii="Times New Roman" w:hAnsi="Times New Roman"/>
                <w:b w:val="0"/>
                <w:i w:val="0"/>
                <w:sz w:val="20"/>
              </w:rPr>
              <w:t>Console notify</w:t>
            </w:r>
          </w:p>
        </w:tc>
        <w:tc>
          <w:tcPr>
            <w:tcW w:type="dxa" w:w="5040"/>
          </w:tcPr>
          <w:p>
            <w:r>
              <w:rPr>
                <w:rFonts w:ascii="Times New Roman" w:hAnsi="Times New Roman"/>
                <w:b w:val="0"/>
                <w:i w:val="0"/>
                <w:sz w:val="20"/>
              </w:rPr>
              <w:t>Agent trace audit + failure screenshot view</w:t>
            </w:r>
          </w:p>
        </w:tc>
      </w:tr>
    </w:tbl>
    <w:p/>
    <w:p>
      <w:pPr>
        <w:pStyle w:val="Heading1"/>
      </w:pPr>
      <w:r>
        <w:rPr>
          <w:rFonts w:ascii="Times New Roman" w:hAnsi="Times New Roman"/>
          <w:b/>
          <w:i w:val="0"/>
          <w:color w:val="1F4E79"/>
          <w:sz w:val="28"/>
        </w:rPr>
        <w:t>7. Conclusion</w:t>
      </w:r>
    </w:p>
    <w:p>
      <w:pPr>
        <w:spacing w:line="360" w:lineRule="auto" w:after="160"/>
        <w:ind w:firstLine="709"/>
        <w:jc w:val="both"/>
      </w:pPr>
      <w:r>
        <w:rPr>
          <w:rFonts w:ascii="Times New Roman" w:hAnsi="Times New Roman"/>
          <w:b w:val="0"/>
          <w:i w:val="0"/>
          <w:sz w:val="24"/>
        </w:rPr>
        <w:t>CA-2 documents how DS 1 allocates team and compute resources, identifies risks, and defines its dataset as a structured test corpus rather than a classical ML table. Three modalities dominate: structured text prompts, live DOM/browser interaction, and structured run artifacts. Exploratory work covered test coverage, target-site behaviour, timing patterns, and failure modes—leading to Phase-2 delivery of a hosted demo and industry review on 3 September 2026. Next steps include locator caching, Playwright script storage, token/latency observability, and Excel import once the Dassault template arrives.</w:t>
      </w:r>
    </w:p>
    <w:p>
      <w:pPr>
        <w:pStyle w:val="Heading1"/>
      </w:pPr>
      <w:r>
        <w:rPr>
          <w:rFonts w:ascii="Times New Roman" w:hAnsi="Times New Roman"/>
          <w:b/>
          <w:i w:val="0"/>
          <w:color w:val="1F4E79"/>
          <w:sz w:val="28"/>
        </w:rPr>
        <w:t>References</w:t>
      </w:r>
    </w:p>
    <w:p>
      <w:pPr>
        <w:pStyle w:val="ListNumber"/>
      </w:pPr>
      <w:r>
        <w:t>Dassault Systèmes. (2026). AI/ML projects with SIT – ENOVIA 2026 (DS 1 problem brief).</w:t>
      </w:r>
    </w:p>
    <w:p>
      <w:pPr>
        <w:pStyle w:val="ListNumber"/>
      </w:pPr>
      <w:r>
        <w:t>Microsoft. (2025). Playwright Test Agents. https://playwright.dev/docs/test-agents</w:t>
      </w:r>
    </w:p>
    <w:p>
      <w:pPr>
        <w:pStyle w:val="ListNumber"/>
      </w:pPr>
      <w:r>
        <w:t>Symbiosis Institute of Technology. (2026). B.Tech project CA-2 submission notice, Department of AIML.</w:t>
      </w:r>
    </w:p>
    <w:p>
      <w:pPr>
        <w:pStyle w:val="ListNumber"/>
      </w:pPr>
      <w:r>
        <w:t>Project repository: https://github.com/shwetgaur/agentic-webapp-test-executor</w:t>
      </w:r>
    </w:p>
    <w:p>
      <w:pPr>
        <w:pStyle w:val="ListNumber"/>
      </w:pPr>
      <w:r>
        <w:t>Live demo: https://agentic-webapp-test-executor.onrender.com</w:t>
      </w:r>
    </w:p>
    <w:p>
      <w:pPr>
        <w:pStyle w:val="Heading1"/>
      </w:pPr>
      <w:r>
        <w:rPr>
          <w:rFonts w:ascii="Times New Roman" w:hAnsi="Times New Roman"/>
          <w:b/>
          <w:i w:val="0"/>
          <w:color w:val="1F4E79"/>
          <w:sz w:val="28"/>
        </w:rPr>
        <w:t>Appendix — Similarity and AI Reports</w:t>
      </w:r>
    </w:p>
    <w:p>
      <w:pPr>
        <w:spacing w:line="360" w:lineRule="auto" w:after="160"/>
        <w:jc w:val="both"/>
      </w:pPr>
      <w:r>
        <w:rPr>
          <w:rFonts w:ascii="Times New Roman" w:hAnsi="Times New Roman"/>
          <w:b w:val="0"/>
          <w:i w:val="0"/>
          <w:sz w:val="24"/>
        </w:rPr>
        <w:t>As per department instructions: attach Guide-generated Similarity Report (target &lt;10%) and AI plagiarism report (target 0% AI content) before final Moodle upload.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