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2e7cf6"/>
          <w:sz w:val="48"/>
          <w:szCs w:val="48"/>
        </w:rPr>
        <w:t xml:space="preserve">PIALAX</w:t>
      </w:r>
    </w:p>
    <w:p>
      <w:pPr>
        <w:spacing w:after="60"/>
        <w:jc w:val="center"/>
      </w:pPr>
      <w:r>
        <w:rPr>
          <w:rFonts w:ascii="Arial" w:cs="Arial" w:eastAsia="Arial" w:hAnsi="Arial"/>
          <w:color w:val="1a365d"/>
          <w:sz w:val="28"/>
          <w:szCs w:val="28"/>
        </w:rPr>
        <w:t xml:space="preserve">Family Flight Dashboard</w:t>
      </w:r>
    </w:p>
    <w:p>
      <w:pPr>
        <w:spacing w:after="400"/>
        <w:jc w:val="center"/>
      </w:pPr>
      <w:r>
        <w:rPr>
          <w:rFonts w:ascii="Arial" w:cs="Arial" w:eastAsia="Arial" w:hAnsi="Arial"/>
          <w:color w:val="5b7a99"/>
          <w:sz w:val="22"/>
          <w:szCs w:val="22"/>
        </w:rPr>
        <w:t xml:space="preserve">Daily Review Report — May 6, 2026</w:t>
      </w:r>
    </w:p>
    <w:p>
      <w:pPr>
        <w:pStyle w:val="Heading1"/>
      </w:pPr>
      <w:r>
        <w:t xml:space="preserve">Bugs Identified &amp; Fixed</w:t>
      </w:r>
    </w:p>
    <w:p>
      <w:pPr>
        <w:pStyle w:val="Heading2"/>
      </w:pPr>
      <w:r>
        <w:t xml:space="preserve">Bug #1: Inline onclick handlers broken on Desktop (Critical)</w:t>
      </w:r>
    </w:p>
    <w:p>
      <w:pPr>
        <w:spacing w:after="120"/>
      </w:pPr>
      <w:r>
        <w:rPr>
          <w:b/>
          <w:bCs/>
        </w:rPr>
        <w:t xml:space="preserve">File: </w:t>
      </w:r>
      <w:r>
        <w:t xml:space="preserve">pialax.html</w:t>
      </w:r>
    </w:p>
    <w:p>
      <w:pPr>
        <w:spacing w:after="120"/>
      </w:pPr>
      <w:r>
        <w:t xml:space="preserve">The functions </w:t>
      </w:r>
      <w:r>
        <w:rPr>
          <w:i/>
          <w:iCs/>
        </w:rPr>
        <w:t xml:space="preserve">shareThePlan()</w:t>
      </w:r>
      <w:r>
        <w:t xml:space="preserve">, </w:t>
      </w:r>
      <w:r>
        <w:rPr>
          <w:i/>
          <w:iCs/>
        </w:rPr>
        <w:t xml:space="preserve">setMeetupHub()</w:t>
      </w:r>
      <w:r>
        <w:t xml:space="preserve">, and </w:t>
      </w:r>
      <w:r>
        <w:rPr>
          <w:i/>
          <w:iCs/>
        </w:rPr>
        <w:t xml:space="preserve">copyRouteText()</w:t>
      </w:r>
      <w:r>
        <w:t xml:space="preserve"> are defined inside an IIFE (Immediately Invoked Function Expression) but called from inline </w:t>
      </w:r>
      <w:r>
        <w:rPr>
          <w:i/>
          <w:iCs/>
        </w:rPr>
        <w:t xml:space="preserve">onclick</w:t>
      </w:r>
      <w:r>
        <w:t xml:space="preserve"> attributes in dynamically generated HTML. Inline onclick resolves in global/window scope, but these functions were never exposed to </w:t>
      </w:r>
      <w:r>
        <w:rPr>
          <w:i/>
          <w:iCs/>
        </w:rPr>
        <w:t xml:space="preserve">window</w:t>
      </w:r>
      <w:r>
        <w:t xml:space="preserve">. This caused a </w:t>
      </w:r>
      <w:r>
        <w:rPr>
          <w:b/>
          <w:bCs/>
          <w:color w:val="ef4444"/>
        </w:rPr>
        <w:t xml:space="preserve">ReferenceError</w:t>
      </w:r>
      <w:r>
        <w:t xml:space="preserve"> when clicking: rank chips in Meetup mode, copy buttons on route cards, and the Share Plan button on mobile.</w:t>
      </w:r>
    </w:p>
    <w:p>
      <w:pPr>
        <w:spacing w:after="120"/>
      </w:pPr>
      <w:r>
        <w:rPr>
          <w:b/>
          <w:bCs/>
          <w:color w:val="10b981"/>
        </w:rPr>
        <w:t xml:space="preserve">Fix applied: </w:t>
      </w:r>
      <w:r>
        <w:t xml:space="preserve">Added </w:t>
      </w:r>
      <w:r>
        <w:rPr>
          <w:i/>
          <w:iCs/>
        </w:rPr>
        <w:t xml:space="preserve">window.shareThePlan</w:t>
      </w:r>
      <w:r>
        <w:t xml:space="preserve">, </w:t>
      </w:r>
      <w:r>
        <w:rPr>
          <w:i/>
          <w:iCs/>
        </w:rPr>
        <w:t xml:space="preserve">window.setMeetupHub</w:t>
      </w:r>
      <w:r>
        <w:t xml:space="preserve">, </w:t>
      </w:r>
      <w:r>
        <w:rPr>
          <w:i/>
          <w:iCs/>
        </w:rPr>
        <w:t xml:space="preserve">window.copyRouteText</w:t>
      </w:r>
      <w:r>
        <w:t xml:space="preserve">, and </w:t>
      </w:r>
      <w:r>
        <w:rPr>
          <w:i/>
          <w:iCs/>
        </w:rPr>
        <w:t xml:space="preserve">window.setMode</w:t>
      </w:r>
      <w:r>
        <w:t xml:space="preserve"> assignments before </w:t>
      </w:r>
      <w:r>
        <w:rPr>
          <w:i/>
          <w:iCs/>
        </w:rPr>
        <w:t xml:space="preserve">boot()</w:t>
      </w:r>
      <w:r>
        <w:t xml:space="preserve"> in pialax.html.</w:t>
      </w:r>
    </w:p>
    <w:p>
      <w:pPr>
        <w:pStyle w:val="Heading2"/>
      </w:pPr>
      <w:r>
        <w:t xml:space="preserve">Bug #2: Same scope issue on Mobile (Medium)</w:t>
      </w:r>
    </w:p>
    <w:p>
      <w:pPr>
        <w:spacing w:after="120"/>
      </w:pPr>
      <w:r>
        <w:rPr>
          <w:b/>
          <w:bCs/>
        </w:rPr>
        <w:t xml:space="preserve">File: </w:t>
      </w:r>
      <w:r>
        <w:t xml:space="preserve">pialax-mobile.html</w:t>
      </w:r>
    </w:p>
    <w:p>
      <w:pPr>
        <w:spacing w:after="120"/>
      </w:pPr>
      <w:r>
        <w:t xml:space="preserve">The mobile file had </w:t>
      </w:r>
      <w:r>
        <w:rPr>
          <w:i/>
          <w:iCs/>
        </w:rPr>
        <w:t xml:space="preserve">window.shareThePlan</w:t>
      </w:r>
      <w:r>
        <w:t xml:space="preserve"> and </w:t>
      </w:r>
      <w:r>
        <w:rPr>
          <w:i/>
          <w:iCs/>
        </w:rPr>
        <w:t xml:space="preserve">window.setMode</w:t>
      </w:r>
      <w:r>
        <w:t xml:space="preserve"> but was missing </w:t>
      </w:r>
      <w:r>
        <w:rPr>
          <w:i/>
          <w:iCs/>
        </w:rPr>
        <w:t xml:space="preserve">window.setMeetupHub</w:t>
      </w:r>
      <w:r>
        <w:t xml:space="preserve"> and </w:t>
      </w:r>
      <w:r>
        <w:rPr>
          <w:i/>
          <w:iCs/>
        </w:rPr>
        <w:t xml:space="preserve">window.copyRouteText</w:t>
      </w:r>
      <w:r>
        <w:t xml:space="preserve">. This meant clicking rank chips in Meetup mode and copy buttons on route cards would fail on mobile.</w:t>
      </w:r>
    </w:p>
    <w:p>
      <w:pPr>
        <w:spacing w:after="200"/>
      </w:pPr>
      <w:r>
        <w:rPr>
          <w:b/>
          <w:bCs/>
          <w:color w:val="10b981"/>
        </w:rPr>
        <w:t xml:space="preserve">Fix applied: </w:t>
      </w:r>
      <w:r>
        <w:t xml:space="preserve">Added the two missing window assignments in pialax-mobile.html alongside the existing ones.</w:t>
      </w:r>
    </w:p>
    <w:p>
      <w:pPr>
        <w:pStyle w:val="Heading1"/>
      </w:pPr>
      <w:r>
        <w:t xml:space="preserve">Security Review</w:t>
      </w:r>
    </w:p>
    <w:p>
      <w:pPr>
        <w:spacing w:after="200"/>
      </w:pPr>
      <w:r>
        <w:rPr>
          <w:b/>
          <w:bCs/>
        </w:rPr>
        <w:t xml:space="preserve">Status: </w:t>
      </w:r>
      <w:r>
        <w:rPr>
          <w:b/>
          <w:bCs/>
          <w:color w:val="10b981"/>
        </w:rPr>
        <w:t xml:space="preserve">CLEAN</w:t>
      </w:r>
      <w:r>
        <w:t xml:space="preserve"> — No malware, no suspicious code, no data exfiltration patterns detected.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Vector</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Finding</w:t>
            </w:r>
          </w:p>
        </w:tc>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Risk Level</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XSS / innerHTML</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All data sources are hardcoded constants or numeric API responses. No user-supplied strings injected.</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f59e0b"/>
                <w:sz w:val="20"/>
                <w:szCs w:val="20"/>
              </w:rPr>
              <w:t xml:space="preserve">Low</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API Key Handling</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SerpAPI key stored in-memory only, excluded from share URLs, sent over HTTPS.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2e7cf6"/>
                <w:sz w:val="20"/>
                <w:szCs w:val="20"/>
              </w:rPr>
              <w:t xml:space="preserve">Acceptable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CDN Dependencies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d3 v7.9.0 + topojson v3.0.2 from cdnjs.cloudflare.com. No SRI hashes but reputable CDN.</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f59e0b"/>
                <w:sz w:val="20"/>
                <w:szCs w:val="20"/>
              </w:rPr>
              <w:t xml:space="preserve">Low</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External Requests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Only serpapi.com (user-triggered) and jsdelivr.net (map data). No hidden iframes or beacons.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10b981"/>
                <w:sz w:val="20"/>
                <w:szCs w:val="20"/>
              </w:rPr>
              <w:t xml:space="preserve">None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Data Collection</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Zero tracking, no cookies, no localStorage, no analytics. Fully private.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10b981"/>
                <w:sz w:val="20"/>
                <w:szCs w:val="20"/>
              </w:rPr>
              <w:t xml:space="preserve">None</w:t>
            </w:r>
          </w:p>
        </w:tc>
      </w:tr>
    </w:tbl>
    <w:p>
      <w:r>
        <w:br w:type="page"/>
      </w:r>
    </w:p>
    <w:p>
      <w:pPr>
        <w:pStyle w:val="Heading1"/>
      </w:pPr>
      <w:r>
        <w:t xml:space="preserve">✅ 3 Things Going Well</w:t>
      </w:r>
    </w:p>
    <w:p>
      <w:pPr>
        <w:pStyle w:val="ListParagraph"/>
        <w:numPr>
          <w:ilvl w:val="0"/>
          <w:numId w:val="2"/>
        </w:numPr>
        <w:spacing w:after="160"/>
      </w:pPr>
      <w:r>
        <w:rPr>
          <w:b/>
          <w:bCs/>
        </w:rPr>
        <w:t xml:space="preserve">Family-First UX Differentiator Is Strong. </w:t>
      </w:r>
      <w:r>
        <w:t xml:space="preserve">The dual-mode architecture (Solo vs. Meetup) with the ranking engine and hub comparison chips is a genuinely unique feature. No consumer flight tool shows total family cost to congregate at a hub. The meetup strip with clickable rank chips, the ORD drive-to-hub cost offset, and per-route breakdown cards all directly serve the mission of reducing family booking time from 3–4 hours to &lt;15 minutes.</w:t>
      </w:r>
    </w:p>
    <w:p>
      <w:pPr>
        <w:pStyle w:val="ListParagraph"/>
        <w:numPr>
          <w:ilvl w:val="0"/>
          <w:numId w:val="2"/>
        </w:numPr>
        <w:spacing w:after="160"/>
      </w:pPr>
      <w:r>
        <w:rPr>
          <w:b/>
          <w:bCs/>
        </w:rPr>
        <w:t xml:space="preserve">Mobile-First Enhancements Are Maturing Nicely. </w:t>
      </w:r>
      <w:r>
        <w:t xml:space="preserve">The mobile file now has its own sticky top bar, floating share button, chip-based mode/home cycler, orientation-change handling, and a debounced map re-render with a polling interval to wait for layout. The calendar renders as a proper bottom sheet. The error overlay for on-device JS debugging is a thoughtful touch. These aren’t just responsive breakpoints — they’re native-feel mobile patterns.</w:t>
      </w:r>
    </w:p>
    <w:p>
      <w:pPr>
        <w:pStyle w:val="ListParagraph"/>
        <w:numPr>
          <w:ilvl w:val="0"/>
          <w:numId w:val="2"/>
        </w:numPr>
        <w:spacing w:after="200"/>
      </w:pPr>
      <w:r>
        <w:rPr>
          <w:b/>
          <w:bCs/>
        </w:rPr>
        <w:t xml:space="preserve">Zero-Dependency Privacy Model Is a Real Asset. </w:t>
      </w:r>
      <w:r>
        <w:t xml:space="preserve">No cookies, no localStorage, no analytics, no tracking, no ads. State is purely in-memory. The API key is never shared in URLs. This directly supports the project definition’s “no login, no ads, no tracking” promise and differentiates PIALAX from every commercial flight comparison tool. For a family tool shared via iMessage/WhatsApp, this trust factor is important.</w:t>
      </w:r>
    </w:p>
    <w:p>
      <w:pPr>
        <w:pStyle w:val="Heading1"/>
      </w:pPr>
      <w:r>
        <w:t xml:space="preserve">💡 3 Suggestions for Better Goal Alignment</w:t>
      </w:r>
    </w:p>
    <w:p>
      <w:pPr>
        <w:pStyle w:val="ListParagraph"/>
        <w:numPr>
          <w:ilvl w:val="0"/>
          <w:numId w:val="2"/>
        </w:numPr>
        <w:spacing w:after="160"/>
      </w:pPr>
      <w:r>
        <w:rPr>
          <w:b/>
          <w:bCs/>
        </w:rPr>
        <w:t xml:space="preserve">Eliminate Dual-File Maintenance with a Shared JS Core. </w:t>
      </w:r>
      <w:r>
        <w:t xml:space="preserve">The desktop and mobile files share ~90% identical JavaScript (~1,200 lines). Bug #1 and #2 from today’s review were caused by this duplication — a fix applied to one file but not the other. Refactoring the shared JS into a separate </w:t>
      </w:r>
      <w:r>
        <w:rPr>
          <w:i/>
          <w:iCs/>
        </w:rPr>
        <w:t xml:space="preserve">pialax-core.js</w:t>
      </w:r>
      <w:r>
        <w:t xml:space="preserve"> file (loaded via </w:t>
      </w:r>
      <w:r>
        <w:rPr>
          <w:i/>
          <w:iCs/>
        </w:rPr>
        <w:t xml:space="preserve">&lt;script src&gt;</w:t>
      </w:r>
      <w:r>
        <w:t xml:space="preserve">) while keeping per-file HTML/CSS differences would prevent future drift bugs and cut maintenance effort in half. This directly impacts reliability for family members who depend on the tool working correctly.</w:t>
      </w:r>
    </w:p>
    <w:p>
      <w:pPr>
        <w:pStyle w:val="ListParagraph"/>
        <w:numPr>
          <w:ilvl w:val="0"/>
          <w:numId w:val="2"/>
        </w:numPr>
        <w:spacing w:after="160"/>
      </w:pPr>
      <w:r>
        <w:rPr>
          <w:b/>
          <w:bCs/>
        </w:rPr>
        <w:t xml:space="preserve">Add URL State Restoration for Shared Links. </w:t>
      </w:r>
      <w:r>
        <w:t xml:space="preserve">The share function encodes </w:t>
      </w:r>
      <w:r>
        <w:rPr>
          <w:i/>
          <w:iCs/>
        </w:rPr>
        <w:t xml:space="preserve">hub</w:t>
      </w:r>
      <w:r>
        <w:t xml:space="preserve">, </w:t>
      </w:r>
      <w:r>
        <w:rPr>
          <w:i/>
          <w:iCs/>
        </w:rPr>
        <w:t xml:space="preserve">trip</w:t>
      </w:r>
      <w:r>
        <w:t xml:space="preserve">, </w:t>
      </w:r>
      <w:r>
        <w:rPr>
          <w:i/>
          <w:iCs/>
        </w:rPr>
        <w:t xml:space="preserve">dep</w:t>
      </w:r>
      <w:r>
        <w:t xml:space="preserve">, and </w:t>
      </w:r>
      <w:r>
        <w:rPr>
          <w:i/>
          <w:iCs/>
        </w:rPr>
        <w:t xml:space="preserve">ret</w:t>
      </w:r>
      <w:r>
        <w:t xml:space="preserve"> into URL params, but </w:t>
      </w:r>
      <w:r>
        <w:rPr>
          <w:i/>
          <w:iCs/>
        </w:rPr>
        <w:t xml:space="preserve">boot()</w:t>
      </w:r>
      <w:r>
        <w:t xml:space="preserve"> never reads them back. This means when a family member clicks the shared link, they see default PIA/Solo state instead of the sender’s selected dates and hub. Parsing </w:t>
      </w:r>
      <w:r>
        <w:rPr>
          <w:i/>
          <w:iCs/>
        </w:rPr>
        <w:t xml:space="preserve">URLSearchParams</w:t>
      </w:r>
      <w:r>
        <w:t xml:space="preserve"> on load and restoring state would make the “View dashboard” link in shared messages actually useful — directly supporting the mission of coordinating multi-city meetups.</w:t>
      </w:r>
    </w:p>
    <w:p>
      <w:pPr>
        <w:pStyle w:val="ListParagraph"/>
        <w:numPr>
          <w:ilvl w:val="0"/>
          <w:numId w:val="2"/>
        </w:numPr>
        <w:spacing w:after="200"/>
      </w:pPr>
      <w:r>
        <w:rPr>
          <w:b/>
          <w:bCs/>
        </w:rPr>
        <w:t xml:space="preserve">Surface the Family Sync Calendar (Project Definition Feature Gap). </w:t>
      </w:r>
      <w:r>
        <w:t xml:space="preserve">The project definition describes a “Family Sync Calendar” with overlap scoring (0–6 per day) across all family airports. This feature is listed in the value proposition and feature summary but is not yet implemented in either HTML file. It’s a high-impact differentiator — the ability to see which days ALL family members can fly cheaply simultaneously would be the single most valuable planning signal for the target use case of increasing meetup frequency from 2–3x/year to 4–6x/year.</w:t>
      </w:r>
    </w:p>
    <w:p>
      <w:pPr>
        <w:pStyle w:val="Heading1"/>
      </w:pPr>
      <w:r>
        <w:t xml:space="preserve">Verification</w:t>
      </w:r>
    </w:p>
    <w:p>
      <w:pPr>
        <w:pStyle w:val="ListParagraph"/>
        <w:numPr>
          <w:ilvl w:val="0"/>
          <w:numId w:val="3"/>
        </w:numPr>
        <w:spacing w:after="80"/>
      </w:pPr>
      <w:r>
        <w:rPr>
          <w:b/>
          <w:bCs/>
        </w:rPr>
        <w:t xml:space="preserve">JS Syntax: </w:t>
      </w:r>
      <w:r>
        <w:t xml:space="preserve">Both files parsed cleanly via </w:t>
      </w:r>
      <w:r>
        <w:rPr>
          <w:i/>
          <w:iCs/>
        </w:rPr>
        <w:t xml:space="preserve">new Function()</w:t>
      </w:r>
      <w:r>
        <w:t xml:space="preserve"> — no parse errors.</w:t>
      </w:r>
    </w:p>
    <w:p>
      <w:pPr>
        <w:pStyle w:val="ListParagraph"/>
        <w:numPr>
          <w:ilvl w:val="0"/>
          <w:numId w:val="3"/>
        </w:numPr>
        <w:spacing w:after="80"/>
      </w:pPr>
      <w:r>
        <w:rPr>
          <w:b/>
          <w:bCs/>
        </w:rPr>
        <w:t xml:space="preserve">Window Exposure: </w:t>
      </w:r>
      <w:r>
        <w:t xml:space="preserve">Verified all 4 functions (shareThePlan, setMeetupHub, copyRouteText, setMode) are now exposed to window scope in both files.</w:t>
      </w:r>
    </w:p>
    <w:p>
      <w:pPr>
        <w:pStyle w:val="ListParagraph"/>
        <w:numPr>
          <w:ilvl w:val="0"/>
          <w:numId w:val="3"/>
        </w:numPr>
        <w:spacing w:after="80"/>
      </w:pPr>
      <w:r>
        <w:rPr>
          <w:b/>
          <w:bCs/>
        </w:rPr>
        <w:t xml:space="preserve">Security Scan: </w:t>
      </w:r>
      <w:r>
        <w:t xml:space="preserve">Reviewed all innerHTML usage, external requests, data flows. No injection vectors or malware indicators found.</w:t>
      </w:r>
    </w:p>
    <w:p>
      <w:pPr>
        <w:pStyle w:val="ListParagraph"/>
        <w:numPr>
          <w:ilvl w:val="0"/>
          <w:numId w:val="3"/>
        </w:numPr>
        <w:spacing w:after="80"/>
      </w:pPr>
      <w:r>
        <w:rPr>
          <w:b/>
          <w:bCs/>
        </w:rPr>
        <w:t xml:space="preserve">Code Read Coverage: </w:t>
      </w:r>
      <w:r>
        <w:t xml:space="preserve">100% of pialax.html (1,592 lines) and 100% of pialax-mobile.html (1,775 lines) reviewed.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b7a99"/>
        <w:sz w:val="18"/>
        <w:szCs w:val="18"/>
      </w:rPr>
      <w:t xml:space="preserve">PIALAX Daily Review</w:t>
    </w:r>
    <w:r>
      <w:rPr>
        <w:rFonts w:ascii="Arial" w:cs="Arial" w:eastAsia="Arial" w:hAnsi="Arial"/>
        <w:color w:val="999999"/>
        <w:sz w:val="18"/>
        <w:szCs w:val="18"/>
      </w:rPr>
      <w:t xml:space="preserve">  |  May 6,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65d"/>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cf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2026-05-06T12:32:39.865Z</dcterms:created>
  <dcterms:modified xsi:type="dcterms:W3CDTF">2026-05-06T12:32:39.865Z</dcterms:modified>
</cp:coreProperties>
</file>

<file path=docProps/custom.xml><?xml version="1.0" encoding="utf-8"?>
<Properties xmlns="http://schemas.openxmlformats.org/officeDocument/2006/custom-properties" xmlns:vt="http://schemas.openxmlformats.org/officeDocument/2006/docPropsVTypes"/>
</file>