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6009E" w14:textId="77777777" w:rsidR="0056294B" w:rsidRPr="0056294B" w:rsidRDefault="0056294B" w:rsidP="0056294B">
      <w:pPr>
        <w:spacing w:line="240" w:lineRule="auto"/>
        <w:jc w:val="center"/>
        <w:rPr>
          <w:rFonts w:ascii="Times New Roman" w:eastAsia="Times New Roman" w:hAnsi="Times New Roman" w:cs="Times New Roman"/>
          <w:sz w:val="24"/>
          <w:szCs w:val="24"/>
          <w:lang w:val="en-SG" w:eastAsia="en-SG"/>
        </w:rPr>
      </w:pPr>
      <w:r w:rsidRPr="0056294B">
        <w:rPr>
          <w:rFonts w:ascii="Calibri" w:eastAsia="Times New Roman" w:hAnsi="Calibri" w:cs="Calibri"/>
          <w:b/>
          <w:bCs/>
          <w:color w:val="000000"/>
          <w:sz w:val="28"/>
          <w:szCs w:val="28"/>
          <w:lang w:val="en-SG" w:eastAsia="en-SG"/>
        </w:rPr>
        <w:t>One Point Lesson: Extraneous Matter Test (EM)</w:t>
      </w:r>
    </w:p>
    <w:p w14:paraId="1B2277A8"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The test is to be performed every 2 hours from the time started after collection of the sample (s), after starting a new batch or list number in the dryer, and when heightened sampling is needed. </w:t>
      </w:r>
    </w:p>
    <w:p w14:paraId="14551BBC"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Wear Personal Protective Equipment (PPE) which includes sanitized gloves, safety goggles/glasses, hairnet, plant uniform/attire, GMP shoes, face mask, and beard cover (if needed). </w:t>
      </w:r>
    </w:p>
    <w:p w14:paraId="2015BB83"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Switch on weighing scale.</w:t>
      </w:r>
    </w:p>
    <w:p w14:paraId="7CC75D9D"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Ensure the weighing scale reading is of the correct unit measurement. Unit measurement should be in grams.</w:t>
      </w:r>
    </w:p>
    <w:p w14:paraId="075F45C0"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Get an empty small jug or sample cup (big) and place it on the weighing scale. </w:t>
      </w:r>
    </w:p>
    <w:p w14:paraId="6D039803"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After placing an empty small jug or sample cup (big), press ‘0’ on the weighing scale to remove the current weight of the jug/cup used. </w:t>
      </w:r>
    </w:p>
    <w:p w14:paraId="3DEB8CF2"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Pour 454grams of collected sample spray dry powder into the jug. Ensure it is of correct reading and weight. Use a scooper to remove any extra weight.</w:t>
      </w:r>
    </w:p>
    <w:p w14:paraId="108B0273"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Once done weighing, fill an empty big jug with 3000ml/3L of plain tap water at the sink station. </w:t>
      </w:r>
    </w:p>
    <w:p w14:paraId="3FE9A3C9"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Pour the weighted collected sample spray dry powder into the big jug that is filled with plain tap water.</w:t>
      </w:r>
    </w:p>
    <w:p w14:paraId="013D1DBB"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Once pouring is done, whisk the mixture with a big whisk located at the sink station until the mixture is fully dissolved. </w:t>
      </w:r>
    </w:p>
    <w:p w14:paraId="20AA3BE5"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Once the mixture has fully dissolved, place a filter paper/test disk onto the bypass pipe that has an opening.</w:t>
      </w:r>
    </w:p>
    <w:p w14:paraId="3DC87312"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 xml:space="preserve">Ensure that the filter paper/test disk is according to the correct product family that is going to be tested. For Similac and Gain products, use 1 ¼ test disk (31.75mm), 02-2015 MD. For Ensure, </w:t>
      </w:r>
      <w:proofErr w:type="spellStart"/>
      <w:r w:rsidRPr="0056294B">
        <w:rPr>
          <w:rFonts w:ascii="Calibri" w:eastAsia="Times New Roman" w:hAnsi="Calibri" w:cs="Calibri"/>
          <w:color w:val="0E101A"/>
          <w:sz w:val="24"/>
          <w:szCs w:val="24"/>
          <w:lang w:val="en-SG" w:eastAsia="en-SG"/>
        </w:rPr>
        <w:t>Pediasure</w:t>
      </w:r>
      <w:proofErr w:type="spellEnd"/>
      <w:r w:rsidRPr="0056294B">
        <w:rPr>
          <w:rFonts w:ascii="Calibri" w:eastAsia="Times New Roman" w:hAnsi="Calibri" w:cs="Calibri"/>
          <w:color w:val="0E101A"/>
          <w:sz w:val="24"/>
          <w:szCs w:val="24"/>
          <w:lang w:val="en-SG" w:eastAsia="en-SG"/>
        </w:rPr>
        <w:t>, and Glucerna products, use 1 ¼ test disk (31.75mm), 01-2019 CD.</w:t>
      </w:r>
    </w:p>
    <w:p w14:paraId="4DF34554"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Once the correct filter paper/test disk has been placed, place a filter funnel on top of the filter paper/test disk from the opening hole and ensure that it is slightly tight and not loose. Turn clockwise to tighten. This is to ensure smooth flushing. </w:t>
      </w:r>
    </w:p>
    <w:p w14:paraId="08B78A20"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Turn the green handle on your right-hand side to open the pipe for water to run then pour the whisked mixture into the filter funnel and allow flushing to take place. You should be able to see smooth water and mixture flow colliding. </w:t>
      </w:r>
    </w:p>
    <w:p w14:paraId="043AA29A"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If there is a clog on the filter paper/test disk, the first solution is to turn the green handle on your right-hand side to close the pipe then cover the pipe outlet (where the water exits) with your hands tightly and turn the green handle to open the pipe so that backflushing takes place to remove any lumps on the filter paper/test disk from the mixture. </w:t>
      </w:r>
    </w:p>
    <w:p w14:paraId="587CB188"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For the second solution, loosen the filter funnel slightly, turn anti-clockwise, so that there will be little air for the water and mixture flow properly again. </w:t>
      </w:r>
    </w:p>
    <w:p w14:paraId="42B3821A"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Ensure to pour all the mixture into the filter funnel. There should be no leftovers.</w:t>
      </w:r>
    </w:p>
    <w:p w14:paraId="7B92F529"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lastRenderedPageBreak/>
        <w:t>Once finished pouring all the mixture into the filter funnel, remove the filter funnel from the opening hole and use a tweezer to remove the completed filter paper/test disk that is provided from the opening hole.</w:t>
      </w:r>
    </w:p>
    <w:p w14:paraId="4FD41E4E"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 xml:space="preserve">Using the </w:t>
      </w:r>
      <w:proofErr w:type="spellStart"/>
      <w:r w:rsidRPr="0056294B">
        <w:rPr>
          <w:rFonts w:ascii="Calibri" w:eastAsia="Times New Roman" w:hAnsi="Calibri" w:cs="Calibri"/>
          <w:color w:val="0E101A"/>
          <w:sz w:val="24"/>
          <w:szCs w:val="24"/>
          <w:lang w:val="en-SG" w:eastAsia="en-SG"/>
        </w:rPr>
        <w:t>texwipes</w:t>
      </w:r>
      <w:proofErr w:type="spellEnd"/>
      <w:r w:rsidRPr="0056294B">
        <w:rPr>
          <w:rFonts w:ascii="Calibri" w:eastAsia="Times New Roman" w:hAnsi="Calibri" w:cs="Calibri"/>
          <w:color w:val="0E101A"/>
          <w:sz w:val="24"/>
          <w:szCs w:val="24"/>
          <w:lang w:val="en-SG" w:eastAsia="en-SG"/>
        </w:rPr>
        <w:t xml:space="preserve">, place the completed filter paper/test disk with the tweezer on the </w:t>
      </w:r>
      <w:proofErr w:type="spellStart"/>
      <w:r w:rsidRPr="0056294B">
        <w:rPr>
          <w:rFonts w:ascii="Calibri" w:eastAsia="Times New Roman" w:hAnsi="Calibri" w:cs="Calibri"/>
          <w:color w:val="0E101A"/>
          <w:sz w:val="24"/>
          <w:szCs w:val="24"/>
          <w:lang w:val="en-SG" w:eastAsia="en-SG"/>
        </w:rPr>
        <w:t>texwipe</w:t>
      </w:r>
      <w:proofErr w:type="spellEnd"/>
      <w:r w:rsidRPr="0056294B">
        <w:rPr>
          <w:rFonts w:ascii="Calibri" w:eastAsia="Times New Roman" w:hAnsi="Calibri" w:cs="Calibri"/>
          <w:color w:val="0E101A"/>
          <w:sz w:val="24"/>
          <w:szCs w:val="24"/>
          <w:lang w:val="en-SG" w:eastAsia="en-SG"/>
        </w:rPr>
        <w:t>.</w:t>
      </w:r>
    </w:p>
    <w:p w14:paraId="179B6C48"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Dry the completed filter paper/test disk using the wipe.</w:t>
      </w:r>
    </w:p>
    <w:p w14:paraId="4095C6BF"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 xml:space="preserve">After drying, using the grain tester, </w:t>
      </w:r>
      <w:proofErr w:type="spellStart"/>
      <w:r w:rsidRPr="0056294B">
        <w:rPr>
          <w:rFonts w:ascii="Calibri" w:eastAsia="Times New Roman" w:hAnsi="Calibri" w:cs="Calibri"/>
          <w:color w:val="0E101A"/>
          <w:sz w:val="24"/>
          <w:szCs w:val="24"/>
          <w:lang w:val="en-SG" w:eastAsia="en-SG"/>
        </w:rPr>
        <w:t>analyze</w:t>
      </w:r>
      <w:proofErr w:type="spellEnd"/>
      <w:r w:rsidRPr="0056294B">
        <w:rPr>
          <w:rFonts w:ascii="Calibri" w:eastAsia="Times New Roman" w:hAnsi="Calibri" w:cs="Calibri"/>
          <w:color w:val="0E101A"/>
          <w:sz w:val="24"/>
          <w:szCs w:val="24"/>
          <w:lang w:val="en-SG" w:eastAsia="en-SG"/>
        </w:rPr>
        <w:t xml:space="preserve"> the completed filter paper/test disk with a tweezer and place it below the microscopic area with the light source. </w:t>
      </w:r>
    </w:p>
    <w:p w14:paraId="4CF656E4"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To use the grain tester, switch on the power source (if needed) and switch the grain tester on by pressing the power button. </w:t>
      </w:r>
    </w:p>
    <w:p w14:paraId="217049F0"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 xml:space="preserve">To </w:t>
      </w:r>
      <w:proofErr w:type="spellStart"/>
      <w:r w:rsidRPr="0056294B">
        <w:rPr>
          <w:rFonts w:ascii="Calibri" w:eastAsia="Times New Roman" w:hAnsi="Calibri" w:cs="Calibri"/>
          <w:color w:val="0E101A"/>
          <w:sz w:val="24"/>
          <w:szCs w:val="24"/>
          <w:lang w:val="en-SG" w:eastAsia="en-SG"/>
        </w:rPr>
        <w:t>analyze</w:t>
      </w:r>
      <w:proofErr w:type="spellEnd"/>
      <w:r w:rsidRPr="0056294B">
        <w:rPr>
          <w:rFonts w:ascii="Calibri" w:eastAsia="Times New Roman" w:hAnsi="Calibri" w:cs="Calibri"/>
          <w:color w:val="0E101A"/>
          <w:sz w:val="24"/>
          <w:szCs w:val="24"/>
          <w:lang w:val="en-SG" w:eastAsia="en-SG"/>
        </w:rPr>
        <w:t>, look through the microscopic area with the light source and look out for any visible black particle which looks like tiny black metallic dots. </w:t>
      </w:r>
    </w:p>
    <w:p w14:paraId="6BD13F3F"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 xml:space="preserve">If no black particle is visible or seen, switch off the grain tester and place the </w:t>
      </w:r>
      <w:proofErr w:type="spellStart"/>
      <w:r w:rsidRPr="0056294B">
        <w:rPr>
          <w:rFonts w:ascii="Calibri" w:eastAsia="Times New Roman" w:hAnsi="Calibri" w:cs="Calibri"/>
          <w:color w:val="0E101A"/>
          <w:sz w:val="24"/>
          <w:szCs w:val="24"/>
          <w:lang w:val="en-SG" w:eastAsia="en-SG"/>
        </w:rPr>
        <w:t>analyzed</w:t>
      </w:r>
      <w:proofErr w:type="spellEnd"/>
      <w:r w:rsidRPr="0056294B">
        <w:rPr>
          <w:rFonts w:ascii="Calibri" w:eastAsia="Times New Roman" w:hAnsi="Calibri" w:cs="Calibri"/>
          <w:color w:val="0E101A"/>
          <w:sz w:val="24"/>
          <w:szCs w:val="24"/>
          <w:lang w:val="en-SG" w:eastAsia="en-SG"/>
        </w:rPr>
        <w:t xml:space="preserve"> filter paper/test disk onto the sediment/EM sheet that is in front of the grain tester. </w:t>
      </w:r>
    </w:p>
    <w:p w14:paraId="55744387"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If any black particle is visible or seen, escalate to the FLL and current dryer technician that is present in the control room. </w:t>
      </w:r>
    </w:p>
    <w:p w14:paraId="684F84C2"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After escalating, follow instructions given by the FLL and current dryer technician that is present in the control room. </w:t>
      </w:r>
    </w:p>
    <w:p w14:paraId="4DA4E3D6" w14:textId="77777777" w:rsidR="0056294B" w:rsidRPr="0056294B" w:rsidRDefault="0056294B" w:rsidP="0056294B">
      <w:pPr>
        <w:numPr>
          <w:ilvl w:val="0"/>
          <w:numId w:val="1"/>
        </w:numPr>
        <w:spacing w:after="0" w:line="240" w:lineRule="auto"/>
        <w:textAlignment w:val="baseline"/>
        <w:rPr>
          <w:rFonts w:ascii="Calibri" w:eastAsia="Times New Roman" w:hAnsi="Calibri" w:cs="Calibri"/>
          <w:color w:val="0E101A"/>
          <w:sz w:val="24"/>
          <w:szCs w:val="24"/>
          <w:lang w:val="en-SG" w:eastAsia="en-SG"/>
        </w:rPr>
      </w:pPr>
      <w:r w:rsidRPr="0056294B">
        <w:rPr>
          <w:rFonts w:ascii="Calibri" w:eastAsia="Times New Roman" w:hAnsi="Calibri" w:cs="Calibri"/>
          <w:color w:val="0E101A"/>
          <w:sz w:val="24"/>
          <w:szCs w:val="24"/>
          <w:lang w:val="en-SG" w:eastAsia="en-SG"/>
        </w:rPr>
        <w:t>After completion of Extraneous Matter (EM) testing, clean all equipment like tweezers, big jug/sample cup (big), small jug, scooper, and big whisk. Wash away all residue/leftover stuck in the opening hole and sink. Ensure all areas and equipment are cleaned. </w:t>
      </w:r>
    </w:p>
    <w:p w14:paraId="49C56F05" w14:textId="77777777" w:rsidR="0056294B" w:rsidRPr="0056294B" w:rsidRDefault="0056294B" w:rsidP="0056294B">
      <w:pPr>
        <w:spacing w:after="240" w:line="240" w:lineRule="auto"/>
        <w:rPr>
          <w:rFonts w:ascii="Times New Roman" w:eastAsia="Times New Roman" w:hAnsi="Times New Roman" w:cs="Times New Roman"/>
          <w:sz w:val="24"/>
          <w:szCs w:val="24"/>
          <w:lang w:val="en-SG" w:eastAsia="en-SG"/>
        </w:rPr>
      </w:pPr>
    </w:p>
    <w:p w14:paraId="3640EA55" w14:textId="77777777" w:rsidR="0056294B" w:rsidRPr="0056294B" w:rsidRDefault="0056294B" w:rsidP="0056294B">
      <w:pPr>
        <w:spacing w:after="0" w:line="240" w:lineRule="auto"/>
        <w:jc w:val="right"/>
        <w:rPr>
          <w:rFonts w:ascii="Times New Roman" w:eastAsia="Times New Roman" w:hAnsi="Times New Roman" w:cs="Times New Roman"/>
          <w:sz w:val="24"/>
          <w:szCs w:val="24"/>
          <w:lang w:val="en-SG" w:eastAsia="en-SG"/>
        </w:rPr>
      </w:pPr>
      <w:r w:rsidRPr="0056294B">
        <w:rPr>
          <w:rFonts w:ascii="Calibri" w:eastAsia="Times New Roman" w:hAnsi="Calibri" w:cs="Calibri"/>
          <w:color w:val="0E101A"/>
          <w:sz w:val="24"/>
          <w:szCs w:val="24"/>
          <w:lang w:val="en-SG" w:eastAsia="en-SG"/>
        </w:rPr>
        <w:t>Done by: Shahrul Aswad (Intern) </w:t>
      </w:r>
    </w:p>
    <w:p w14:paraId="2C078E63" w14:textId="77777777" w:rsidR="003A742C" w:rsidRDefault="003A742C"/>
    <w:sectPr w:rsidR="003A7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1741E"/>
    <w:multiLevelType w:val="multilevel"/>
    <w:tmpl w:val="D40A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72B91"/>
    <w:rsid w:val="000E36DB"/>
    <w:rsid w:val="003A742C"/>
    <w:rsid w:val="0056294B"/>
    <w:rsid w:val="4D47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7E49"/>
  <w15:chartTrackingRefBased/>
  <w15:docId w15:val="{0C8D56A6-D455-4259-95C5-5FD6D60E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94B"/>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6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2</cp:revision>
  <dcterms:created xsi:type="dcterms:W3CDTF">2020-11-24T16:58:00Z</dcterms:created>
  <dcterms:modified xsi:type="dcterms:W3CDTF">2020-11-24T16:58:00Z</dcterms:modified>
</cp:coreProperties>
</file>