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EEAAA">
      <w:pPr>
        <w:spacing w:before="1200"/>
        <w:jc w:val="center"/>
      </w:pPr>
      <w:r>
        <w:rPr>
          <w:rFonts w:ascii="Noto Sans CJK SC" w:hAnsi="Noto Sans CJK SC" w:eastAsia="Noto Sans CJK SC"/>
          <w:b/>
          <w:color w:val="1F3B57"/>
          <w:sz w:val="52"/>
        </w:rPr>
        <w:t>共享内存环形缓冲接口</w:t>
      </w:r>
      <w:r>
        <w:rPr>
          <w:rFonts w:ascii="Noto Sans CJK SC" w:hAnsi="Noto Sans CJK SC" w:eastAsia="Noto Sans CJK SC"/>
          <w:b/>
          <w:color w:val="1F3B57"/>
          <w:sz w:val="52"/>
        </w:rPr>
        <w:br w:type="textWrapping"/>
      </w:r>
      <w:r>
        <w:rPr>
          <w:rFonts w:ascii="Noto Sans CJK SC" w:hAnsi="Noto Sans CJK SC" w:eastAsia="Noto Sans CJK SC"/>
          <w:b/>
          <w:color w:val="1F3B57"/>
          <w:sz w:val="52"/>
        </w:rPr>
        <w:t>实现说明与使用方法</w:t>
      </w:r>
    </w:p>
    <w:p w14:paraId="6002B869">
      <w:pPr>
        <w:jc w:val="center"/>
      </w:pPr>
      <w:r>
        <w:rPr>
          <w:rFonts w:ascii="Noto Serif CJK SC" w:hAnsi="Noto Serif CJK SC" w:eastAsia="Noto Serif CJK SC"/>
          <w:b w:val="0"/>
          <w:color w:val="5F6B73"/>
          <w:sz w:val="24"/>
        </w:rPr>
        <w:t>基于 POSIX 共享内存、进程间信号量与环形缓冲区的进程间高速数据通道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3"/>
        <w:gridCol w:w="7749"/>
      </w:tblGrid>
      <w:tr w14:paraId="410D1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3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EAF2F8"/>
          </w:tcPr>
          <w:p w14:paraId="5AD6DD59">
            <w:r>
              <w:rPr>
                <w:rFonts w:ascii="Noto Serif CJK SC" w:hAnsi="Noto Serif CJK SC" w:eastAsia="Noto Serif CJK SC"/>
                <w:b/>
                <w:color w:val="1F2933"/>
                <w:sz w:val="19"/>
              </w:rPr>
              <w:t>分析对象</w:t>
            </w:r>
          </w:p>
        </w:tc>
        <w:tc>
          <w:tcPr>
            <w:tcW w:w="7749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</w:tcPr>
          <w:p w14:paraId="00BBF132">
            <w:r>
              <w:rPr>
                <w:rFonts w:ascii="Noto Serif CJK SC" w:hAnsi="Noto Serif CJK SC" w:eastAsia="Noto Serif CJK SC"/>
                <w:b w:val="0"/>
                <w:color w:val="1F2933"/>
                <w:sz w:val="19"/>
              </w:rPr>
              <w:t>RingBuffer.h、sender.cpp、receiver.cpp、sender_speed_test.cpp、receiver_speed_test.cpp</w:t>
            </w:r>
          </w:p>
        </w:tc>
      </w:tr>
      <w:tr w14:paraId="1E9CA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3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EAF2F8"/>
          </w:tcPr>
          <w:p w14:paraId="3E089C76">
            <w:r>
              <w:rPr>
                <w:rFonts w:ascii="Noto Serif CJK SC" w:hAnsi="Noto Serif CJK SC" w:eastAsia="Noto Serif CJK SC"/>
                <w:b/>
                <w:color w:val="1F2933"/>
                <w:sz w:val="19"/>
              </w:rPr>
              <w:t>适用场景</w:t>
            </w:r>
          </w:p>
        </w:tc>
        <w:tc>
          <w:tcPr>
            <w:tcW w:w="7749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</w:tcPr>
          <w:p w14:paraId="0FD3367E">
            <w:r>
              <w:rPr>
                <w:rFonts w:ascii="Noto Serif CJK SC" w:hAnsi="Noto Serif CJK SC" w:eastAsia="Noto Serif CJK SC"/>
                <w:b w:val="0"/>
                <w:color w:val="1F2933"/>
                <w:sz w:val="19"/>
              </w:rPr>
              <w:t>单发送进程 + 单接收进程的大块数据传输、吞吐测试、采集链路模拟</w:t>
            </w:r>
          </w:p>
        </w:tc>
      </w:tr>
      <w:tr w14:paraId="36C075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3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EAF2F8"/>
          </w:tcPr>
          <w:p w14:paraId="2928ACAB">
            <w:r>
              <w:rPr>
                <w:rFonts w:ascii="Noto Serif CJK SC" w:hAnsi="Noto Serif CJK SC" w:eastAsia="Noto Serif CJK SC"/>
                <w:b/>
                <w:color w:val="1F2933"/>
                <w:sz w:val="19"/>
              </w:rPr>
              <w:t>核心机制</w:t>
            </w:r>
          </w:p>
        </w:tc>
        <w:tc>
          <w:tcPr>
            <w:tcW w:w="7749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</w:tcPr>
          <w:p w14:paraId="0DF709A5">
            <w:r>
              <w:rPr>
                <w:rFonts w:ascii="Noto Serif CJK SC" w:hAnsi="Noto Serif CJK SC" w:eastAsia="Noto Serif CJK SC"/>
                <w:b w:val="0"/>
                <w:color w:val="1F2933"/>
                <w:sz w:val="19"/>
              </w:rPr>
              <w:t>shm_open / ftruncate / mmap + sem_t + 原子读写指针</w:t>
            </w:r>
          </w:p>
        </w:tc>
      </w:tr>
      <w:tr w14:paraId="493C1658">
        <w:trPr>
          <w:jc w:val="center"/>
        </w:trPr>
        <w:tc>
          <w:tcPr>
            <w:tcW w:w="2223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EAF2F8"/>
          </w:tcPr>
          <w:p w14:paraId="1BA5309F">
            <w:r>
              <w:rPr>
                <w:rFonts w:ascii="Noto Serif CJK SC" w:hAnsi="Noto Serif CJK SC" w:eastAsia="Noto Serif CJK SC"/>
                <w:b/>
                <w:color w:val="1F2933"/>
                <w:sz w:val="19"/>
              </w:rPr>
              <w:t>文档版本</w:t>
            </w:r>
          </w:p>
        </w:tc>
        <w:tc>
          <w:tcPr>
            <w:tcW w:w="7749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</w:tcPr>
          <w:p w14:paraId="3A94FD32">
            <w:r>
              <w:rPr>
                <w:rFonts w:ascii="Noto Serif CJK SC" w:hAnsi="Noto Serif CJK SC" w:eastAsia="Noto Serif CJK SC"/>
                <w:b w:val="0"/>
                <w:color w:val="1F2933"/>
                <w:sz w:val="19"/>
              </w:rPr>
              <w:t>整理版，含流程图、接口说明、使用步骤与改进建议</w:t>
            </w:r>
          </w:p>
        </w:tc>
      </w:tr>
    </w:tbl>
    <w:p w14:paraId="505BB80D">
      <w:pPr>
        <w:jc w:val="center"/>
      </w:pPr>
      <w:r>
        <w:drawing>
          <wp:inline distT="0" distB="0" distL="114300" distR="114300">
            <wp:extent cx="6126480" cy="2949575"/>
            <wp:effectExtent l="0" t="0" r="762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F55B">
      <w:pPr>
        <w:spacing w:after="160"/>
        <w:jc w:val="center"/>
      </w:pPr>
      <w:r>
        <w:rPr>
          <w:rFonts w:ascii="Noto Serif CJK SC" w:hAnsi="Noto Serif CJK SC" w:eastAsia="Noto Serif CJK SC"/>
          <w:b w:val="0"/>
          <w:color w:val="5F6B73"/>
          <w:sz w:val="18"/>
        </w:rPr>
        <w:t>图 1  共享内存通信总体架构</w:t>
      </w:r>
    </w:p>
    <w:p w14:paraId="4C4F52B2">
      <w:r>
        <w:br w:type="page"/>
      </w:r>
    </w:p>
    <w:p w14:paraId="5E3A7BD1">
      <w:pPr>
        <w:pStyle w:val="3"/>
      </w:pPr>
      <w:r>
        <w:rPr>
          <w:rFonts w:ascii="Noto Sans CJK SC" w:hAnsi="Noto Sans CJK SC" w:eastAsia="Noto Sans CJK SC"/>
          <w:b/>
          <w:color w:val="1F3B57"/>
          <w:sz w:val="36"/>
        </w:rPr>
        <w:t>目录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803"/>
      </w:tblGrid>
      <w:tr w14:paraId="0881B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1F3B57"/>
            <w:vAlign w:val="center"/>
          </w:tcPr>
          <w:p w14:paraId="63DF76E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章节</w:t>
            </w:r>
          </w:p>
        </w:tc>
        <w:tc>
          <w:tcPr>
            <w:tcW w:w="6803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1F3B57"/>
            <w:vAlign w:val="center"/>
          </w:tcPr>
          <w:p w14:paraId="177254A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 w14:paraId="45F85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5B4C0603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1</w:t>
            </w:r>
          </w:p>
        </w:tc>
        <w:tc>
          <w:tcPr>
            <w:tcW w:w="6803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663A29F5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功能概述与文件组成</w:t>
            </w:r>
          </w:p>
        </w:tc>
      </w:tr>
      <w:tr w14:paraId="4329E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44A890BF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2</w:t>
            </w:r>
          </w:p>
        </w:tc>
        <w:tc>
          <w:tcPr>
            <w:tcW w:w="6803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1370013E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总体架构与共享内存布局</w:t>
            </w:r>
          </w:p>
        </w:tc>
      </w:tr>
      <w:tr w14:paraId="72916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3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629114A6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3</w:t>
            </w:r>
          </w:p>
        </w:tc>
        <w:tc>
          <w:tcPr>
            <w:tcW w:w="6803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6101B477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核心数据结构 SharedControl</w:t>
            </w:r>
          </w:p>
        </w:tc>
      </w:tr>
      <w:tr w14:paraId="77779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75CDB3D0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4</w:t>
            </w:r>
          </w:p>
        </w:tc>
        <w:tc>
          <w:tcPr>
            <w:tcW w:w="6803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62C9880D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RingBuffer 读写接口实现细节</w:t>
            </w:r>
          </w:p>
        </w:tc>
      </w:tr>
      <w:tr w14:paraId="60BA1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71EBE15C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5</w:t>
            </w:r>
          </w:p>
        </w:tc>
        <w:tc>
          <w:tcPr>
            <w:tcW w:w="6803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027C99ED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RingBufferManager 生命周期管理</w:t>
            </w:r>
          </w:p>
        </w:tc>
      </w:tr>
      <w:tr w14:paraId="36DC4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39F9F84D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6</w:t>
            </w:r>
          </w:p>
        </w:tc>
        <w:tc>
          <w:tcPr>
            <w:tcW w:w="6803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01B95E38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示例程序与编译运行方法</w:t>
            </w:r>
          </w:p>
        </w:tc>
      </w:tr>
      <w:tr w14:paraId="2C18E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3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38A9176A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7</w:t>
            </w:r>
          </w:p>
        </w:tc>
        <w:tc>
          <w:tcPr>
            <w:tcW w:w="6803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0E13A9C2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当前实现的限制、风险与修正建议</w:t>
            </w:r>
          </w:p>
        </w:tc>
      </w:tr>
      <w:tr w14:paraId="370E4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52C1147B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8</w:t>
            </w:r>
          </w:p>
        </w:tc>
        <w:tc>
          <w:tcPr>
            <w:tcW w:w="6803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1EEAC641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推荐工程化改造方案</w:t>
            </w:r>
          </w:p>
        </w:tc>
      </w:tr>
      <w:tr w14:paraId="239D4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3AFB0221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附录</w:t>
            </w:r>
          </w:p>
        </w:tc>
        <w:tc>
          <w:tcPr>
            <w:tcW w:w="6803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07434C23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最小使用示例与参数配置建议</w:t>
            </w:r>
          </w:p>
        </w:tc>
      </w:tr>
    </w:tbl>
    <w:p w14:paraId="039EE91C">
      <w:pPr>
        <w:spacing w:after="8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E1D6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2F6F9F" w:sz="10" w:space="0"/>
              <w:left w:val="single" w:color="2F6F9F" w:sz="10" w:space="0"/>
              <w:bottom w:val="single" w:color="2F6F9F" w:sz="10" w:space="0"/>
              <w:right w:val="single" w:color="2F6F9F" w:sz="10" w:space="0"/>
            </w:tcBorders>
            <w:shd w:val="clear" w:color="auto" w:fill="F3F9FF"/>
          </w:tcPr>
          <w:p w14:paraId="26C0684C"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F6F9F"/>
                <w:sz w:val="21"/>
              </w:rPr>
              <w:t>说明｜阅读建议</w:t>
            </w:r>
            <w:r>
              <w:rPr>
                <w:rFonts w:ascii="Noto Sans CJK SC" w:hAnsi="Noto Sans CJK SC" w:eastAsia="Noto Sans CJK SC"/>
                <w:b/>
                <w:color w:val="2F6F9F"/>
                <w:sz w:val="21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color w:val="1F2933"/>
                <w:sz w:val="20"/>
              </w:rPr>
              <w:t>如果只是想快速跑通程序，可以重点阅读第 6 节和附录；如果要把接口用于实时雷达数据链路，应重点阅读第 7、8 节。</w:t>
            </w:r>
          </w:p>
        </w:tc>
      </w:tr>
    </w:tbl>
    <w:p w14:paraId="11C6EBEE">
      <w:pPr>
        <w:spacing w:after="40"/>
      </w:pPr>
    </w:p>
    <w:p w14:paraId="28612862">
      <w:pPr>
        <w:pStyle w:val="3"/>
      </w:pPr>
      <w:r>
        <w:rPr>
          <w:rFonts w:ascii="Noto Sans CJK SC" w:hAnsi="Noto Sans CJK SC" w:eastAsia="Noto Sans CJK SC"/>
          <w:b/>
          <w:color w:val="1F3B57"/>
          <w:sz w:val="36"/>
        </w:rPr>
        <w:t>1. 功能概述与文件组成</w:t>
      </w:r>
    </w:p>
    <w:p w14:paraId="07676AD3">
      <w:pPr>
        <w:spacing w:after="100" w:line="276" w:lineRule="auto"/>
      </w:pPr>
      <w:r>
        <w:rPr>
          <w:rFonts w:ascii="Noto Serif CJK SC" w:hAnsi="Noto Serif CJK SC" w:eastAsia="Noto Serif CJK SC"/>
          <w:b w:val="0"/>
          <w:color w:val="1F2933"/>
          <w:sz w:val="21"/>
        </w:rPr>
        <w:t>该接口用于在两个 Linux 进程之间建立高速共享内存数据通道。发送端负责创建共享内存对象并向环形缓冲区写入数据，接收端负责打开同名共享内存对象并从环形缓冲区读取数据。当前实现适合用于共享内存通信原型验证、吞吐测试以及固定块数据传输模拟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7"/>
        <w:gridCol w:w="1984"/>
        <w:gridCol w:w="4252"/>
      </w:tblGrid>
      <w:tr w14:paraId="16CB5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1F3B57"/>
            <w:vAlign w:val="center"/>
          </w:tcPr>
          <w:p w14:paraId="2D45E5B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文件</w:t>
            </w:r>
          </w:p>
        </w:tc>
        <w:tc>
          <w:tcPr>
            <w:tcW w:w="198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1F3B57"/>
            <w:vAlign w:val="center"/>
          </w:tcPr>
          <w:p w14:paraId="50AF57B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主要作用</w:t>
            </w:r>
          </w:p>
        </w:tc>
        <w:tc>
          <w:tcPr>
            <w:tcW w:w="4252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1F3B57"/>
            <w:vAlign w:val="center"/>
          </w:tcPr>
          <w:p w14:paraId="14CD4D2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 w14:paraId="6DF2E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71E063A0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RingBuffer.h</w:t>
            </w:r>
          </w:p>
        </w:tc>
        <w:tc>
          <w:tcPr>
            <w:tcW w:w="198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40834CCC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核心接口实现</w:t>
            </w:r>
          </w:p>
        </w:tc>
        <w:tc>
          <w:tcPr>
            <w:tcW w:w="4252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0BB04B85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定义 SharedControl、RingBuffer、RingBufferManager，完成共享内存创建、映射、读写与释放。</w:t>
            </w:r>
          </w:p>
        </w:tc>
      </w:tr>
      <w:tr w14:paraId="3E47B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61351074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sender.cpp</w:t>
            </w:r>
          </w:p>
        </w:tc>
        <w:tc>
          <w:tcPr>
            <w:tcW w:w="198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4E45250D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限速发送端示例</w:t>
            </w:r>
          </w:p>
        </w:tc>
        <w:tc>
          <w:tcPr>
            <w:tcW w:w="4252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48FBCCD8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每次写入 1 MB，目标速度约 1.8 GiB/s，每秒打印发送速率。</w:t>
            </w:r>
          </w:p>
        </w:tc>
      </w:tr>
      <w:tr w14:paraId="773FC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41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3F48E3E2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receiver.cpp</w:t>
            </w:r>
          </w:p>
        </w:tc>
        <w:tc>
          <w:tcPr>
            <w:tcW w:w="198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67883163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阻塞接收端示例</w:t>
            </w:r>
          </w:p>
        </w:tc>
        <w:tc>
          <w:tcPr>
            <w:tcW w:w="4252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2A0DDF8A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每次读取 1 MB，等待发送端创建共享内存，每秒打印接收速率。</w:t>
            </w:r>
          </w:p>
        </w:tc>
      </w:tr>
      <w:tr w14:paraId="758EC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510CE931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sender_speed_test.cpp</w:t>
            </w:r>
          </w:p>
        </w:tc>
        <w:tc>
          <w:tcPr>
            <w:tcW w:w="198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621B824D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不限速发送测速</w:t>
            </w:r>
          </w:p>
        </w:tc>
        <w:tc>
          <w:tcPr>
            <w:tcW w:w="4252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4E7A37C6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每次写入 4 MB，不做限速，用于测最大写入吞吐。</w:t>
            </w:r>
          </w:p>
        </w:tc>
      </w:tr>
      <w:tr w14:paraId="246BF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308AEBEC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receiver_speed_test.cpp</w:t>
            </w:r>
          </w:p>
        </w:tc>
        <w:tc>
          <w:tcPr>
            <w:tcW w:w="198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6942D9FC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不限速接收测速</w:t>
            </w:r>
          </w:p>
        </w:tc>
        <w:tc>
          <w:tcPr>
            <w:tcW w:w="4252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2CFD407A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每次尝试读取 4 MB，使用 try_read，空读时短暂 sleep。</w:t>
            </w:r>
          </w:p>
        </w:tc>
      </w:tr>
    </w:tbl>
    <w:p w14:paraId="293FC0E7">
      <w:pPr>
        <w:spacing w:after="80"/>
      </w:pPr>
    </w:p>
    <w:p w14:paraId="3C9DD584">
      <w:pPr>
        <w:pStyle w:val="4"/>
      </w:pPr>
      <w:r>
        <w:rPr>
          <w:rFonts w:ascii="Noto Sans CJK SC" w:hAnsi="Noto Sans CJK SC" w:eastAsia="Noto Sans CJK SC"/>
          <w:b/>
          <w:color w:val="2F6F9F"/>
          <w:sz w:val="28"/>
        </w:rPr>
        <w:t>1.1 代码实现的基本假设</w:t>
      </w:r>
    </w:p>
    <w:p w14:paraId="6AA84817">
      <w:pPr>
        <w:pStyle w:val="16"/>
        <w:spacing w:after="40"/>
      </w:pPr>
      <w:r>
        <w:rPr>
          <w:rFonts w:ascii="Noto Serif CJK SC" w:hAnsi="Noto Serif CJK SC" w:eastAsia="Noto Serif CJK SC"/>
          <w:b w:val="0"/>
          <w:color w:val="1F2933"/>
          <w:sz w:val="21"/>
        </w:rPr>
        <w:t>使用 Linux POSIX 共享内存对象，名称为 /my_ring_buffer。</w:t>
      </w:r>
    </w:p>
    <w:p w14:paraId="72F34868">
      <w:pPr>
        <w:pStyle w:val="16"/>
        <w:spacing w:after="40"/>
      </w:pPr>
      <w:r>
        <w:rPr>
          <w:rFonts w:ascii="Noto Serif CJK SC" w:hAnsi="Noto Serif CJK SC" w:eastAsia="Noto Serif CJK SC"/>
          <w:b w:val="0"/>
          <w:color w:val="1F2933"/>
          <w:sz w:val="21"/>
        </w:rPr>
        <w:t>发送端是共享内存的创建者；接收端只负责连接已经存在的共享内存。</w:t>
      </w:r>
    </w:p>
    <w:p w14:paraId="599B88B3">
      <w:pPr>
        <w:pStyle w:val="16"/>
        <w:spacing w:after="40"/>
      </w:pPr>
      <w:r>
        <w:rPr>
          <w:rFonts w:ascii="Noto Serif CJK SC" w:hAnsi="Noto Serif CJK SC" w:eastAsia="Noto Serif CJK SC"/>
          <w:b w:val="0"/>
          <w:color w:val="1F2933"/>
          <w:sz w:val="21"/>
        </w:rPr>
        <w:t>数据区容量 buffer_size 必须是 2 的整数次幂。</w:t>
      </w:r>
    </w:p>
    <w:p w14:paraId="44F70895">
      <w:pPr>
        <w:pStyle w:val="16"/>
        <w:spacing w:after="40"/>
      </w:pPr>
      <w:r>
        <w:rPr>
          <w:rFonts w:ascii="Noto Serif CJK SC" w:hAnsi="Noto Serif CJK SC" w:eastAsia="Noto Serif CJK SC"/>
          <w:b w:val="0"/>
          <w:color w:val="1F2933"/>
          <w:sz w:val="21"/>
        </w:rPr>
        <w:t>当前读写逻辑更适合单发送者、单接收者模型，不适合多个进程同时写或同时读。</w:t>
      </w:r>
    </w:p>
    <w:p w14:paraId="5BA585C4">
      <w:pPr>
        <w:pStyle w:val="16"/>
        <w:spacing w:after="40"/>
      </w:pPr>
      <w:r>
        <w:rPr>
          <w:rFonts w:ascii="Noto Serif CJK SC" w:hAnsi="Noto Serif CJK SC" w:eastAsia="Noto Serif CJK SC"/>
          <w:b w:val="0"/>
          <w:color w:val="1F2933"/>
          <w:sz w:val="21"/>
        </w:rPr>
        <w:t>接口本身只传输字节流，不包含消息头、序号、时间戳或结束标志。</w:t>
      </w:r>
    </w:p>
    <w:p w14:paraId="715BE390">
      <w:pPr>
        <w:pStyle w:val="3"/>
      </w:pPr>
      <w:r>
        <w:rPr>
          <w:rFonts w:ascii="Noto Sans CJK SC" w:hAnsi="Noto Sans CJK SC" w:eastAsia="Noto Sans CJK SC"/>
          <w:b/>
          <w:color w:val="1F3B57"/>
          <w:sz w:val="36"/>
        </w:rPr>
        <w:t>2. 总体架构与共享内存布局</w:t>
      </w:r>
    </w:p>
    <w:p w14:paraId="012F9058">
      <w:pPr>
        <w:spacing w:after="100" w:line="276" w:lineRule="auto"/>
      </w:pPr>
      <w:r>
        <w:rPr>
          <w:rFonts w:ascii="Noto Serif CJK SC" w:hAnsi="Noto Serif CJK SC" w:eastAsia="Noto Serif CJK SC"/>
          <w:b w:val="0"/>
          <w:color w:val="1F2933"/>
          <w:sz w:val="21"/>
        </w:rPr>
        <w:t>整体结构可理解为：发送端和接收端通过同一个 POSIX 共享内存对象通信。共享内存起始位置是控制区 SharedControl，后面紧跟 capacity 字节的数据区。RingBuffer 只是对这块已映射内存的读写封装，RingBufferManager 才负责共享内存对象的创建、连接和释放。</w:t>
      </w:r>
    </w:p>
    <w:p w14:paraId="5CF3FC2B">
      <w:pPr>
        <w:jc w:val="center"/>
      </w:pPr>
      <w:r>
        <w:drawing>
          <wp:inline distT="0" distB="0" distL="114300" distR="114300">
            <wp:extent cx="6126480" cy="2518410"/>
            <wp:effectExtent l="0" t="0" r="7620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1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80C2">
      <w:pPr>
        <w:spacing w:after="160"/>
        <w:jc w:val="center"/>
      </w:pPr>
      <w:r>
        <w:rPr>
          <w:rFonts w:ascii="Noto Serif CJK SC" w:hAnsi="Noto Serif CJK SC" w:eastAsia="Noto Serif CJK SC"/>
          <w:b w:val="0"/>
          <w:color w:val="5F6B73"/>
          <w:sz w:val="18"/>
        </w:rPr>
        <w:t>图 2  共享内存对象内部布局</w:t>
      </w:r>
    </w:p>
    <w:p w14:paraId="5ED82769">
      <w:pPr>
        <w:pStyle w:val="4"/>
      </w:pPr>
      <w:r>
        <w:rPr>
          <w:rFonts w:ascii="Noto Sans CJK SC" w:hAnsi="Noto Sans CJK SC" w:eastAsia="Noto Sans CJK SC"/>
          <w:b/>
          <w:color w:val="2F6F9F"/>
          <w:sz w:val="28"/>
        </w:rPr>
        <w:t>2.1 共享内存对象大小</w:t>
      </w:r>
    </w:p>
    <w:p w14:paraId="45603EC0">
      <w:pPr>
        <w:spacing w:after="100" w:line="276" w:lineRule="auto"/>
      </w:pPr>
      <w:r>
        <w:rPr>
          <w:rFonts w:ascii="Noto Serif CJK SC" w:hAnsi="Noto Serif CJK SC" w:eastAsia="Noto Serif CJK SC"/>
          <w:b w:val="0"/>
          <w:color w:val="1F2933"/>
          <w:sz w:val="21"/>
        </w:rPr>
        <w:t>发送端创建共享内存时，实际申请的总大小不是 buffer_size，而是控制区大小与数据区大小之和：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8CA1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7DE" w:sz="8" w:space="0"/>
              <w:left w:val="single" w:color="D0D7DE" w:sz="8" w:space="0"/>
              <w:bottom w:val="single" w:color="D0D7DE" w:sz="8" w:space="0"/>
              <w:right w:val="single" w:color="D0D7DE" w:sz="8" w:space="0"/>
            </w:tcBorders>
            <w:shd w:val="clear" w:color="auto" w:fill="F6F8FA"/>
          </w:tcPr>
          <w:p w14:paraId="07A68ABE"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total_size = sizeof(SharedControl) + buffer_size;</w:t>
            </w:r>
          </w:p>
        </w:tc>
      </w:tr>
    </w:tbl>
    <w:p w14:paraId="16ABB38B">
      <w:pPr>
        <w:spacing w:after="40"/>
      </w:pPr>
    </w:p>
    <w:p w14:paraId="25B9BFC1">
      <w:pPr>
        <w:spacing w:after="100" w:line="276" w:lineRule="auto"/>
      </w:pPr>
      <w:r>
        <w:rPr>
          <w:rFonts w:ascii="Noto Serif CJK SC" w:hAnsi="Noto Serif CJK SC" w:eastAsia="Noto Serif CJK SC"/>
          <w:b w:val="0"/>
          <w:color w:val="1F2933"/>
          <w:sz w:val="21"/>
        </w:rPr>
        <w:t>因此，调用 RingBufferManager 时传入的 buffer_size 只表示数据区容量，不包含 SharedControl 控制区。</w:t>
      </w:r>
    </w:p>
    <w:p w14:paraId="070D7792">
      <w:pPr>
        <w:pStyle w:val="3"/>
      </w:pPr>
      <w:r>
        <w:rPr>
          <w:rFonts w:ascii="Noto Sans CJK SC" w:hAnsi="Noto Sans CJK SC" w:eastAsia="Noto Sans CJK SC"/>
          <w:b/>
          <w:color w:val="1F3B57"/>
          <w:sz w:val="36"/>
        </w:rPr>
        <w:t>3. 核心数据结构 SharedControl</w:t>
      </w:r>
    </w:p>
    <w:p w14:paraId="426BAE2A">
      <w:pPr>
        <w:spacing w:after="100" w:line="276" w:lineRule="auto"/>
      </w:pPr>
      <w:r>
        <w:rPr>
          <w:rFonts w:ascii="Noto Serif CJK SC" w:hAnsi="Noto Serif CJK SC" w:eastAsia="Noto Serif CJK SC"/>
          <w:b w:val="0"/>
          <w:color w:val="1F2933"/>
          <w:sz w:val="21"/>
        </w:rPr>
        <w:t>SharedControl 是共享内存中的控制块，所有进程都通过同一份控制区同步读写状态。它保存两个进程间信号量、读写指针以及数据区容量。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EB08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7DE" w:sz="8" w:space="0"/>
              <w:left w:val="single" w:color="D0D7DE" w:sz="8" w:space="0"/>
              <w:bottom w:val="single" w:color="D0D7DE" w:sz="8" w:space="0"/>
              <w:right w:val="single" w:color="D0D7DE" w:sz="8" w:space="0"/>
            </w:tcBorders>
            <w:shd w:val="clear" w:color="auto" w:fill="F6F8FA"/>
          </w:tcPr>
          <w:p w14:paraId="352800D4"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struct SharedControl {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sem_t sem_empty;                 // 空闲信号量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sem_t sem_full;                  // 数据信号量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std::atomic&lt;uint64_t&gt; write_pos; // 写指针：[0, capacity)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std::atomic&lt;uint64_t&gt; read_pos;  // 读指针：[0, capacity)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uint64_t capacity;               // 数据区容量，单位：字节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};</w:t>
            </w:r>
          </w:p>
        </w:tc>
      </w:tr>
    </w:tbl>
    <w:p w14:paraId="406B2328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252"/>
      </w:tblGrid>
      <w:tr w14:paraId="5EF61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1F3B57"/>
            <w:vAlign w:val="center"/>
          </w:tcPr>
          <w:p w14:paraId="5880555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字段</w:t>
            </w:r>
          </w:p>
        </w:tc>
        <w:tc>
          <w:tcPr>
            <w:tcW w:w="2268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1F3B57"/>
            <w:vAlign w:val="center"/>
          </w:tcPr>
          <w:p w14:paraId="2C1E67C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  <w:tc>
          <w:tcPr>
            <w:tcW w:w="4252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1F3B57"/>
            <w:vAlign w:val="center"/>
          </w:tcPr>
          <w:p w14:paraId="4E13AAA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当前用法</w:t>
            </w:r>
          </w:p>
        </w:tc>
      </w:tr>
      <w:tr w14:paraId="0F1AE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3FE389F1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sem_empty</w:t>
            </w:r>
          </w:p>
        </w:tc>
        <w:tc>
          <w:tcPr>
            <w:tcW w:w="2268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0E91752E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表示可写资源</w:t>
            </w:r>
          </w:p>
        </w:tc>
        <w:tc>
          <w:tcPr>
            <w:tcW w:w="4252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408737FD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写入前 sem_wait，读取后 sem_post。当前初值为 capacity。</w:t>
            </w:r>
          </w:p>
        </w:tc>
      </w:tr>
      <w:tr w14:paraId="0EA40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7ABCC72D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sem_full</w:t>
            </w:r>
          </w:p>
        </w:tc>
        <w:tc>
          <w:tcPr>
            <w:tcW w:w="2268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26BB5B68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表示可读资源</w:t>
            </w:r>
          </w:p>
        </w:tc>
        <w:tc>
          <w:tcPr>
            <w:tcW w:w="4252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10F02EB0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写入后 sem_post，读取前 sem_wait。当前初值为 0。</w:t>
            </w:r>
          </w:p>
        </w:tc>
      </w:tr>
      <w:tr w14:paraId="343D8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79FFAD12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write_pos</w:t>
            </w:r>
          </w:p>
        </w:tc>
        <w:tc>
          <w:tcPr>
            <w:tcW w:w="2268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58450339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写指针</w:t>
            </w:r>
          </w:p>
        </w:tc>
        <w:tc>
          <w:tcPr>
            <w:tcW w:w="4252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30CE5BC2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保存下一次写入位置；当前实现中始终取模到 [0, capacity)。</w:t>
            </w:r>
          </w:p>
        </w:tc>
      </w:tr>
      <w:tr w14:paraId="58803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19767835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read_pos</w:t>
            </w:r>
          </w:p>
        </w:tc>
        <w:tc>
          <w:tcPr>
            <w:tcW w:w="2268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223567C4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读指针</w:t>
            </w:r>
          </w:p>
        </w:tc>
        <w:tc>
          <w:tcPr>
            <w:tcW w:w="4252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1E61247E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保存下一次读取位置；当前实现中始终取模到 [0, capacity)。</w:t>
            </w:r>
          </w:p>
        </w:tc>
      </w:tr>
      <w:tr w14:paraId="2DAFA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450DAD80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capacity</w:t>
            </w:r>
          </w:p>
        </w:tc>
        <w:tc>
          <w:tcPr>
            <w:tcW w:w="2268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6C457ECF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数据区容量</w:t>
            </w:r>
          </w:p>
        </w:tc>
        <w:tc>
          <w:tcPr>
            <w:tcW w:w="4252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4377A551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必须为 2 的整数次幂，用于位运算取模。</w:t>
            </w:r>
          </w:p>
        </w:tc>
      </w:tr>
    </w:tbl>
    <w:p w14:paraId="58D89A24">
      <w:pPr>
        <w:spacing w:after="80"/>
      </w:pPr>
    </w:p>
    <w:p w14:paraId="3B0FE160">
      <w:pPr>
        <w:pStyle w:val="4"/>
      </w:pPr>
      <w:r>
        <w:rPr>
          <w:rFonts w:ascii="Noto Sans CJK SC" w:hAnsi="Noto Sans CJK SC" w:eastAsia="Noto Sans CJK SC"/>
          <w:b/>
          <w:color w:val="2F6F9F"/>
          <w:sz w:val="28"/>
        </w:rPr>
        <w:t>3.1 初始化逻辑</w:t>
      </w:r>
    </w:p>
    <w:p w14:paraId="6EB13136">
      <w:pPr>
        <w:spacing w:after="100" w:line="276" w:lineRule="auto"/>
      </w:pPr>
      <w:r>
        <w:rPr>
          <w:rFonts w:ascii="Noto Serif CJK SC" w:hAnsi="Noto Serif CJK SC" w:eastAsia="Noto Serif CJK SC"/>
          <w:b w:val="0"/>
          <w:color w:val="1F2933"/>
          <w:sz w:val="21"/>
        </w:rPr>
        <w:t>SharedControl::init 会检查容量是否为 2 的整数次幂，随后将读写指针置 0，并初始化两个进程间共享信号量。sem_init 的第二个参数为 1，表示该信号量用于进程间共享。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67869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7DE" w:sz="8" w:space="0"/>
              <w:left w:val="single" w:color="D0D7DE" w:sz="8" w:space="0"/>
              <w:bottom w:val="single" w:color="D0D7DE" w:sz="8" w:space="0"/>
              <w:right w:val="single" w:color="D0D7DE" w:sz="8" w:space="0"/>
            </w:tcBorders>
            <w:shd w:val="clear" w:color="auto" w:fill="F6F8FA"/>
          </w:tcPr>
          <w:p w14:paraId="25A12C77"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if ((cap &amp; (cap - 1)) != 0)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throw std::invalid_argument("capacity must be power of two");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ctrl-&gt;capacity = cap;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ctrl-&gt;write_pos.store(0, std::memory_order_relaxed);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ctrl-&gt;read_pos.store(0, std::memory_order_relaxed);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sem_init(&amp;ctrl-&gt;sem_empty, 1, cap);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sem_init(&amp;ctrl-&gt;sem_full, 1, 0);</w:t>
            </w:r>
          </w:p>
        </w:tc>
      </w:tr>
    </w:tbl>
    <w:p w14:paraId="255114D3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A8CDF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B54747" w:sz="10" w:space="0"/>
              <w:left w:val="single" w:color="B54747" w:sz="10" w:space="0"/>
              <w:bottom w:val="single" w:color="B54747" w:sz="10" w:space="0"/>
              <w:right w:val="single" w:color="B54747" w:sz="10" w:space="0"/>
            </w:tcBorders>
            <w:shd w:val="clear" w:color="auto" w:fill="FFF1F1"/>
          </w:tcPr>
          <w:p w14:paraId="7E08886A"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B54747"/>
                <w:sz w:val="21"/>
              </w:rPr>
              <w:t>风险｜关键风险</w:t>
            </w:r>
            <w:r>
              <w:rPr>
                <w:rFonts w:ascii="Noto Sans CJK SC" w:hAnsi="Noto Sans CJK SC" w:eastAsia="Noto Sans CJK SC"/>
                <w:b/>
                <w:color w:val="B54747"/>
                <w:sz w:val="21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color w:val="1F2933"/>
                <w:sz w:val="20"/>
              </w:rPr>
              <w:t>sem_empty 的初值被设置为 cap，也就是字节容量；但每次 write 只消费一次 sem_empty。这会造成信号量计数单位和真实写入字节数不一致。正式工程中应优先修正这一点。</w:t>
            </w:r>
          </w:p>
        </w:tc>
      </w:tr>
    </w:tbl>
    <w:p w14:paraId="10E44592">
      <w:pPr>
        <w:spacing w:after="40"/>
      </w:pPr>
    </w:p>
    <w:p w14:paraId="50221DCD">
      <w:pPr>
        <w:pStyle w:val="3"/>
      </w:pPr>
      <w:r>
        <w:rPr>
          <w:rFonts w:ascii="Noto Sans CJK SC" w:hAnsi="Noto Sans CJK SC" w:eastAsia="Noto Sans CJK SC"/>
          <w:b/>
          <w:color w:val="1F3B57"/>
          <w:sz w:val="36"/>
        </w:rPr>
        <w:t>4. RingBuffer 读写接口实现细节</w:t>
      </w:r>
    </w:p>
    <w:p w14:paraId="0FAE569D">
      <w:pPr>
        <w:spacing w:after="100" w:line="276" w:lineRule="auto"/>
      </w:pPr>
      <w:r>
        <w:rPr>
          <w:rFonts w:ascii="Noto Serif CJK SC" w:hAnsi="Noto Serif CJK SC" w:eastAsia="Noto Serif CJK SC"/>
          <w:b w:val="0"/>
          <w:color w:val="1F2933"/>
          <w:sz w:val="21"/>
        </w:rPr>
        <w:t>RingBuffer 不直接创建共享内存，它只接收 mmap 后的 base_ptr，并将其拆成控制区指针 ctrl_ 和数据区指针 data_ptr_。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D177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7DE" w:sz="8" w:space="0"/>
              <w:left w:val="single" w:color="D0D7DE" w:sz="8" w:space="0"/>
              <w:bottom w:val="single" w:color="D0D7DE" w:sz="8" w:space="0"/>
              <w:right w:val="single" w:color="D0D7DE" w:sz="8" w:space="0"/>
            </w:tcBorders>
            <w:shd w:val="clear" w:color="auto" w:fill="F6F8FA"/>
          </w:tcPr>
          <w:p w14:paraId="1EDA0A1B"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explicit RingBuffer(void* base_ptr)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: ctrl_(static_cast&lt;SharedControl*&gt;(base_ptr)),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  data_ptr_(static_cast&lt;char*&gt;(base_ptr) + sizeof(SharedControl)) {}</w:t>
            </w:r>
          </w:p>
        </w:tc>
      </w:tr>
    </w:tbl>
    <w:p w14:paraId="636C76D4">
      <w:pPr>
        <w:spacing w:after="40"/>
      </w:pPr>
    </w:p>
    <w:p w14:paraId="78B4CDC2">
      <w:pPr>
        <w:jc w:val="center"/>
      </w:pPr>
      <w:r>
        <w:drawing>
          <wp:inline distT="0" distB="0" distL="114300" distR="114300">
            <wp:extent cx="6126480" cy="4140200"/>
            <wp:effectExtent l="0" t="0" r="762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4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F486">
      <w:pPr>
        <w:spacing w:after="160"/>
        <w:jc w:val="center"/>
      </w:pPr>
      <w:r>
        <w:rPr>
          <w:rFonts w:ascii="Noto Serif CJK SC" w:hAnsi="Noto Serif CJK SC" w:eastAsia="Noto Serif CJK SC"/>
          <w:b w:val="0"/>
          <w:color w:val="5F6B73"/>
          <w:sz w:val="18"/>
        </w:rPr>
        <w:t>图 3  write() / read() 执行流程</w:t>
      </w:r>
    </w:p>
    <w:p w14:paraId="1302ACE9">
      <w:pPr>
        <w:pStyle w:val="4"/>
      </w:pPr>
      <w:r>
        <w:rPr>
          <w:rFonts w:ascii="Noto Sans CJK SC" w:hAnsi="Noto Sans CJK SC" w:eastAsia="Noto Sans CJK SC"/>
          <w:b/>
          <w:color w:val="2F6F9F"/>
          <w:sz w:val="28"/>
        </w:rPr>
        <w:t>4.1 写入接口 write()</w:t>
      </w:r>
    </w:p>
    <w:p w14:paraId="6DF37571">
      <w:pPr>
        <w:spacing w:after="100" w:line="276" w:lineRule="auto"/>
      </w:pPr>
      <w:r>
        <w:rPr>
          <w:rFonts w:ascii="Noto Serif CJK SC" w:hAnsi="Noto Serif CJK SC" w:eastAsia="Noto Serif CJK SC"/>
          <w:b w:val="0"/>
          <w:color w:val="1F2933"/>
          <w:sz w:val="21"/>
        </w:rPr>
        <w:t>write(data, len) 是阻塞写入接口。其功能是将 len 字节数据写入环形数据区。如果暂时没有可写资源，函数会阻塞在 sem_wait(&amp;sem_empty) 上。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5230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7DE" w:sz="8" w:space="0"/>
              <w:left w:val="single" w:color="D0D7DE" w:sz="8" w:space="0"/>
              <w:bottom w:val="single" w:color="D0D7DE" w:sz="8" w:space="0"/>
              <w:right w:val="single" w:color="D0D7DE" w:sz="8" w:space="0"/>
            </w:tcBorders>
            <w:shd w:val="clear" w:color="auto" w:fill="F6F8FA"/>
          </w:tcPr>
          <w:p w14:paraId="1A31B0A3"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bool write(const void* data, size_t len) {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if (len == 0) return true;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if (len &gt; ctrl_-&gt;capacity) return false;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while (sem_wait(&amp;ctrl_-&gt;sem_empty) != 0) {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    if (errno != EINTR) return false;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}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uint64_t current_write = ctrl_-&gt;write_pos.load(std::memory_order_relaxed);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size_t offset = current_write &amp; (ctrl_-&gt;capacity - 1);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size_t first_chunk = std::min(len, ctrl_-&gt;capacity - offset);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memcpy(data_ptr_ + offset, data, first_chunk);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if (len &gt; first_chunk) {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    memcpy(data_ptr_, static_cast&lt;const char*&gt;(data) + first_chunk,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           len - first_chunk);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}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uint64_t new_write = (current_write + len) &amp; (ctrl_-&gt;capacity - 1);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ctrl_-&gt;write_pos.store(new_write, std::memory_order_release);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sem_post(&amp;ctrl_-&gt;sem_full);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return true;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}</w:t>
            </w:r>
          </w:p>
        </w:tc>
      </w:tr>
    </w:tbl>
    <w:p w14:paraId="5B70409C">
      <w:pPr>
        <w:spacing w:after="40"/>
      </w:pPr>
    </w:p>
    <w:p w14:paraId="3042D72B">
      <w:pPr>
        <w:pStyle w:val="16"/>
        <w:spacing w:after="40"/>
      </w:pPr>
      <w:r>
        <w:rPr>
          <w:rFonts w:ascii="Noto Serif CJK SC" w:hAnsi="Noto Serif CJK SC" w:eastAsia="Noto Serif CJK SC"/>
          <w:b w:val="0"/>
          <w:color w:val="1F2933"/>
          <w:sz w:val="21"/>
        </w:rPr>
        <w:t>offset 通过 current_write &amp; (capacity - 1) 计算，要求 capacity 必须是 2 的整数次幂。</w:t>
      </w:r>
    </w:p>
    <w:p w14:paraId="3B6F6C1E">
      <w:pPr>
        <w:pStyle w:val="16"/>
        <w:spacing w:after="40"/>
      </w:pPr>
      <w:r>
        <w:rPr>
          <w:rFonts w:ascii="Noto Serif CJK SC" w:hAnsi="Noto Serif CJK SC" w:eastAsia="Noto Serif CJK SC"/>
          <w:b w:val="0"/>
          <w:color w:val="1F2933"/>
          <w:sz w:val="21"/>
        </w:rPr>
        <w:t>如果本次写入跨越数据区尾部，会拆成两次 memcpy：先写尾部，再从数据区开头继续写。</w:t>
      </w:r>
    </w:p>
    <w:p w14:paraId="78569BDB">
      <w:pPr>
        <w:pStyle w:val="16"/>
        <w:spacing w:after="40"/>
      </w:pPr>
      <w:r>
        <w:rPr>
          <w:rFonts w:ascii="Noto Serif CJK SC" w:hAnsi="Noto Serif CJK SC" w:eastAsia="Noto Serif CJK SC"/>
          <w:b w:val="0"/>
          <w:color w:val="1F2933"/>
          <w:sz w:val="21"/>
        </w:rPr>
        <w:t>写入完成后通过 sem_post(&amp;sem_full) 通知接收端有数据可读。</w:t>
      </w:r>
    </w:p>
    <w:p w14:paraId="176F7872">
      <w:pPr>
        <w:pStyle w:val="4"/>
      </w:pPr>
      <w:r>
        <w:rPr>
          <w:rFonts w:ascii="Noto Sans CJK SC" w:hAnsi="Noto Sans CJK SC" w:eastAsia="Noto Sans CJK SC"/>
          <w:b/>
          <w:color w:val="2F6F9F"/>
          <w:sz w:val="28"/>
        </w:rPr>
        <w:t>4.2 非阻塞写入 try_write()</w:t>
      </w:r>
    </w:p>
    <w:p w14:paraId="62BEA2E4">
      <w:pPr>
        <w:spacing w:after="100" w:line="276" w:lineRule="auto"/>
      </w:pPr>
      <w:r>
        <w:rPr>
          <w:rFonts w:ascii="Noto Serif CJK SC" w:hAnsi="Noto Serif CJK SC" w:eastAsia="Noto Serif CJK SC"/>
          <w:b w:val="0"/>
          <w:color w:val="1F2933"/>
          <w:sz w:val="21"/>
        </w:rPr>
        <w:t>try_write 与 write 的数据拷贝逻辑相同，但使用 sem_trywait。如果没有可写资源，它不会阻塞，而是立即返回 false。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80E20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7DE" w:sz="8" w:space="0"/>
              <w:left w:val="single" w:color="D0D7DE" w:sz="8" w:space="0"/>
              <w:bottom w:val="single" w:color="D0D7DE" w:sz="8" w:space="0"/>
              <w:right w:val="single" w:color="D0D7DE" w:sz="8" w:space="0"/>
            </w:tcBorders>
            <w:shd w:val="clear" w:color="auto" w:fill="F6F8FA"/>
          </w:tcPr>
          <w:p w14:paraId="14ED7D3E"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if (sem_trywait(&amp;ctrl_-&gt;sem_empty) != 0) return false;</w:t>
            </w:r>
          </w:p>
        </w:tc>
      </w:tr>
    </w:tbl>
    <w:p w14:paraId="52F56845">
      <w:pPr>
        <w:spacing w:after="40"/>
      </w:pPr>
    </w:p>
    <w:p w14:paraId="4E08CB48">
      <w:pPr>
        <w:pStyle w:val="4"/>
      </w:pPr>
      <w:r>
        <w:rPr>
          <w:rFonts w:ascii="Noto Sans CJK SC" w:hAnsi="Noto Sans CJK SC" w:eastAsia="Noto Sans CJK SC"/>
          <w:b/>
          <w:color w:val="2F6F9F"/>
          <w:sz w:val="28"/>
        </w:rPr>
        <w:t>4.3 读取接口 read()</w:t>
      </w:r>
    </w:p>
    <w:p w14:paraId="21309315">
      <w:pPr>
        <w:spacing w:after="100" w:line="276" w:lineRule="auto"/>
      </w:pPr>
      <w:r>
        <w:rPr>
          <w:rFonts w:ascii="Noto Serif CJK SC" w:hAnsi="Noto Serif CJK SC" w:eastAsia="Noto Serif CJK SC"/>
          <w:b w:val="0"/>
          <w:color w:val="1F2933"/>
          <w:sz w:val="21"/>
        </w:rPr>
        <w:t>read(out_buf, io_len) 是阻塞读取接口。io_len 是输入输出参数：调用前表示希望读取的最大长度，调用后表示实际读取到的字节数。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4CB3D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7DE" w:sz="8" w:space="0"/>
              <w:left w:val="single" w:color="D0D7DE" w:sz="8" w:space="0"/>
              <w:bottom w:val="single" w:color="D0D7DE" w:sz="8" w:space="0"/>
              <w:right w:val="single" w:color="D0D7DE" w:sz="8" w:space="0"/>
            </w:tcBorders>
            <w:shd w:val="clear" w:color="auto" w:fill="F6F8FA"/>
          </w:tcPr>
          <w:p w14:paraId="71A5A778"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bool read(void* out_buf, size_t&amp; io_len) {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if (out_buf == nullptr || io_len == 0) return false;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while (sem_wait(&amp;ctrl_-&gt;sem_full) != 0) {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    if (errno != EINTR) return false;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}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uint64_t current_write = ctrl_-&gt;write_pos.load(std::memory_order_acquire);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uint64_t current_read  = ctrl_-&gt;read_pos.load(std::memory_order_relaxed);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size_t available = (current_write - current_read + ctrl_-&gt;capacity)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                   &amp; (ctrl_-&gt;capacity - 1);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size_t len = std::min(io_len, available);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// 根据 read_pos 拷贝一段或跨尾部两段数据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...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ctrl_-&gt;read_pos.store(new_read, std::memory_order_release);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sem_post(&amp;ctrl_-&gt;sem_empty);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io_len = len;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return true;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}</w:t>
            </w:r>
          </w:p>
        </w:tc>
      </w:tr>
    </w:tbl>
    <w:p w14:paraId="113FD3C0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6FDF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6A63A" w:sz="10" w:space="0"/>
              <w:left w:val="single" w:color="D6A63A" w:sz="10" w:space="0"/>
              <w:bottom w:val="single" w:color="D6A63A" w:sz="10" w:space="0"/>
              <w:right w:val="single" w:color="D6A63A" w:sz="10" w:space="0"/>
            </w:tcBorders>
            <w:shd w:val="clear" w:color="auto" w:fill="FFF8E6"/>
          </w:tcPr>
          <w:p w14:paraId="34522707"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D6A63A"/>
                <w:sz w:val="21"/>
              </w:rPr>
              <w:t>注意｜实现细节</w:t>
            </w:r>
            <w:r>
              <w:rPr>
                <w:rFonts w:ascii="Noto Sans CJK SC" w:hAnsi="Noto Sans CJK SC" w:eastAsia="Noto Sans CJK SC"/>
                <w:b/>
                <w:color w:val="D6A63A"/>
                <w:sz w:val="21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color w:val="1F2933"/>
                <w:sz w:val="20"/>
              </w:rPr>
              <w:t>read() 在 sem_full 触发后仍然会计算 available，并读取 min(io_len, available)。如果当前 write_pos 与 read_pos 相等，available 会被计算为 0，这与满/空状态歧义有关。</w:t>
            </w:r>
          </w:p>
        </w:tc>
      </w:tr>
    </w:tbl>
    <w:p w14:paraId="29B759A7">
      <w:pPr>
        <w:spacing w:after="40"/>
      </w:pPr>
    </w:p>
    <w:p w14:paraId="488EDD73">
      <w:pPr>
        <w:pStyle w:val="4"/>
      </w:pPr>
      <w:r>
        <w:rPr>
          <w:rFonts w:ascii="Noto Sans CJK SC" w:hAnsi="Noto Sans CJK SC" w:eastAsia="Noto Sans CJK SC"/>
          <w:b/>
          <w:color w:val="2F6F9F"/>
          <w:sz w:val="28"/>
        </w:rPr>
        <w:t>4.4 非阻塞读取 try_read()</w:t>
      </w:r>
    </w:p>
    <w:p w14:paraId="3BD51EC5">
      <w:pPr>
        <w:spacing w:after="100" w:line="276" w:lineRule="auto"/>
      </w:pPr>
      <w:r>
        <w:rPr>
          <w:rFonts w:ascii="Noto Serif CJK SC" w:hAnsi="Noto Serif CJK SC" w:eastAsia="Noto Serif CJK SC"/>
          <w:b w:val="0"/>
          <w:color w:val="1F2933"/>
          <w:sz w:val="21"/>
        </w:rPr>
        <w:t>try_read 使用 sem_trywait(&amp;sem_full)。如果没有可读数据，则将 io_len 置 0 并返回 false。receiver_speed_test.cpp 正是使用该接口进行测速。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00B4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7DE" w:sz="8" w:space="0"/>
              <w:left w:val="single" w:color="D0D7DE" w:sz="8" w:space="0"/>
              <w:bottom w:val="single" w:color="D0D7DE" w:sz="8" w:space="0"/>
              <w:right w:val="single" w:color="D0D7DE" w:sz="8" w:space="0"/>
            </w:tcBorders>
            <w:shd w:val="clear" w:color="auto" w:fill="F6F8FA"/>
          </w:tcPr>
          <w:p w14:paraId="66523A32"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if (sem_trywait(&amp;ctrl_-&gt;sem_full) != 0) {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io_len = 0;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return false;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}</w:t>
            </w:r>
          </w:p>
        </w:tc>
      </w:tr>
    </w:tbl>
    <w:p w14:paraId="6F5D4EC0">
      <w:pPr>
        <w:spacing w:after="40"/>
      </w:pPr>
    </w:p>
    <w:p w14:paraId="21C56C1D">
      <w:pPr>
        <w:pStyle w:val="3"/>
      </w:pPr>
      <w:r>
        <w:rPr>
          <w:rFonts w:ascii="Noto Sans CJK SC" w:hAnsi="Noto Sans CJK SC" w:eastAsia="Noto Sans CJK SC"/>
          <w:b/>
          <w:color w:val="1F3B57"/>
          <w:sz w:val="36"/>
        </w:rPr>
        <w:t>5. RingBufferManager 生命周期管理</w:t>
      </w:r>
    </w:p>
    <w:p w14:paraId="33157E51">
      <w:pPr>
        <w:spacing w:after="100" w:line="276" w:lineRule="auto"/>
      </w:pPr>
      <w:r>
        <w:rPr>
          <w:rFonts w:ascii="Noto Serif CJK SC" w:hAnsi="Noto Serif CJK SC" w:eastAsia="Noto Serif CJK SC"/>
          <w:b w:val="0"/>
          <w:color w:val="1F2933"/>
          <w:sz w:val="21"/>
        </w:rPr>
        <w:t>RingBufferManager 是共享内存对象的管理类，负责根据角色创建或连接共享内存，并在析构时释放资源。</w:t>
      </w:r>
    </w:p>
    <w:p w14:paraId="5A5300C2">
      <w:pPr>
        <w:jc w:val="center"/>
      </w:pPr>
      <w:r>
        <w:drawing>
          <wp:inline distT="0" distB="0" distL="114300" distR="114300">
            <wp:extent cx="6126480" cy="2706370"/>
            <wp:effectExtent l="0" t="0" r="7620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0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499F">
      <w:pPr>
        <w:spacing w:after="160"/>
        <w:jc w:val="center"/>
      </w:pPr>
      <w:r>
        <w:rPr>
          <w:rFonts w:ascii="Noto Serif CJK SC" w:hAnsi="Noto Serif CJK SC" w:eastAsia="Noto Serif CJK SC"/>
          <w:b w:val="0"/>
          <w:color w:val="5F6B73"/>
          <w:sz w:val="18"/>
        </w:rPr>
        <w:t>图 4  创建、连接与释放生命周期</w:t>
      </w:r>
    </w:p>
    <w:p w14:paraId="39352FFF">
      <w:pPr>
        <w:pStyle w:val="4"/>
      </w:pPr>
      <w:r>
        <w:rPr>
          <w:rFonts w:ascii="Noto Sans CJK SC" w:hAnsi="Noto Sans CJK SC" w:eastAsia="Noto Sans CJK SC"/>
          <w:b/>
          <w:color w:val="2F6F9F"/>
          <w:sz w:val="28"/>
        </w:rPr>
        <w:t>5.1 发送端创建流程</w:t>
      </w:r>
    </w:p>
    <w:p w14:paraId="0409EEFA">
      <w:pPr>
        <w:pStyle w:val="14"/>
        <w:spacing w:after="40"/>
      </w:pPr>
      <w:r>
        <w:rPr>
          <w:rFonts w:ascii="Noto Serif CJK SC" w:hAnsi="Noto Serif CJK SC" w:eastAsia="Noto Serif CJK SC"/>
          <w:b w:val="0"/>
          <w:color w:val="1F2933"/>
          <w:sz w:val="21"/>
        </w:rPr>
        <w:t>调用 shm_unlink(name) 删除可能残留的旧共享内存对象。</w:t>
      </w:r>
    </w:p>
    <w:p w14:paraId="7891A4F1">
      <w:pPr>
        <w:pStyle w:val="14"/>
        <w:spacing w:after="40"/>
      </w:pPr>
      <w:r>
        <w:rPr>
          <w:rFonts w:ascii="Noto Serif CJK SC" w:hAnsi="Noto Serif CJK SC" w:eastAsia="Noto Serif CJK SC"/>
          <w:b w:val="0"/>
          <w:color w:val="1F2933"/>
          <w:sz w:val="21"/>
        </w:rPr>
        <w:t>调用 shm_open(name, O_CREAT | O_RDWR | O_EXCL, 0666) 创建新对象。</w:t>
      </w:r>
    </w:p>
    <w:p w14:paraId="50EB7B52">
      <w:pPr>
        <w:pStyle w:val="14"/>
        <w:spacing w:after="40"/>
      </w:pPr>
      <w:r>
        <w:rPr>
          <w:rFonts w:ascii="Noto Serif CJK SC" w:hAnsi="Noto Serif CJK SC" w:eastAsia="Noto Serif CJK SC"/>
          <w:b w:val="0"/>
          <w:color w:val="1F2933"/>
          <w:sz w:val="21"/>
        </w:rPr>
        <w:t>调用 ftruncate 将共享内存对象扩展到 sizeof(SharedControl) + buffer_size。</w:t>
      </w:r>
    </w:p>
    <w:p w14:paraId="3B665142">
      <w:pPr>
        <w:pStyle w:val="14"/>
        <w:spacing w:after="40"/>
      </w:pPr>
      <w:r>
        <w:rPr>
          <w:rFonts w:ascii="Noto Serif CJK SC" w:hAnsi="Noto Serif CJK SC" w:eastAsia="Noto Serif CJK SC"/>
          <w:b w:val="0"/>
          <w:color w:val="1F2933"/>
          <w:sz w:val="21"/>
        </w:rPr>
        <w:t>调用 mmap 将共享内存映射到当前进程地址空间。</w:t>
      </w:r>
    </w:p>
    <w:p w14:paraId="25A7B9D8">
      <w:pPr>
        <w:pStyle w:val="14"/>
        <w:spacing w:after="40"/>
      </w:pPr>
      <w:r>
        <w:rPr>
          <w:rFonts w:ascii="Noto Serif CJK SC" w:hAnsi="Noto Serif CJK SC" w:eastAsia="Noto Serif CJK SC"/>
          <w:b w:val="0"/>
          <w:color w:val="1F2933"/>
          <w:sz w:val="21"/>
        </w:rPr>
        <w:t>调用 SharedControl::init 初始化控制区。</w:t>
      </w:r>
    </w:p>
    <w:p w14:paraId="0145F9E4">
      <w:pPr>
        <w:pStyle w:val="14"/>
        <w:spacing w:after="40"/>
      </w:pPr>
      <w:r>
        <w:rPr>
          <w:rFonts w:ascii="Noto Serif CJK SC" w:hAnsi="Noto Serif CJK SC" w:eastAsia="Noto Serif CJK SC"/>
          <w:b w:val="0"/>
          <w:color w:val="1F2933"/>
          <w:sz w:val="21"/>
        </w:rPr>
        <w:t>使用 placement new 创建 RingBuffer 封装对象。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3BF5E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7DE" w:sz="8" w:space="0"/>
              <w:left w:val="single" w:color="D0D7DE" w:sz="8" w:space="0"/>
              <w:bottom w:val="single" w:color="D0D7DE" w:sz="8" w:space="0"/>
              <w:right w:val="single" w:color="D0D7DE" w:sz="8" w:space="0"/>
            </w:tcBorders>
            <w:shd w:val="clear" w:color="auto" w:fill="F6F8FA"/>
          </w:tcPr>
          <w:p w14:paraId="08DECD31"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RingBufferManager manager("/my_ring_buffer",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                      RingBufferManager::SENDER,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                      buffer_size);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RingBuffer&amp; ring = manager.get_ring();</w:t>
            </w:r>
          </w:p>
        </w:tc>
      </w:tr>
    </w:tbl>
    <w:p w14:paraId="545173D3">
      <w:pPr>
        <w:spacing w:after="40"/>
      </w:pPr>
    </w:p>
    <w:p w14:paraId="18F4FEA5">
      <w:pPr>
        <w:pStyle w:val="4"/>
      </w:pPr>
      <w:r>
        <w:rPr>
          <w:rFonts w:ascii="Noto Sans CJK SC" w:hAnsi="Noto Sans CJK SC" w:eastAsia="Noto Sans CJK SC"/>
          <w:b/>
          <w:color w:val="2F6F9F"/>
          <w:sz w:val="28"/>
        </w:rPr>
        <w:t>5.2 接收端连接流程</w:t>
      </w:r>
    </w:p>
    <w:p w14:paraId="592B16F9">
      <w:pPr>
        <w:pStyle w:val="14"/>
        <w:spacing w:after="40"/>
      </w:pPr>
      <w:r>
        <w:rPr>
          <w:rFonts w:ascii="Noto Serif CJK SC" w:hAnsi="Noto Serif CJK SC" w:eastAsia="Noto Serif CJK SC"/>
          <w:b w:val="0"/>
          <w:color w:val="1F2933"/>
          <w:sz w:val="21"/>
        </w:rPr>
        <w:t>调用 shm_open(name, O_RDWR, 0666) 打开已经存在的共享内存对象。</w:t>
      </w:r>
    </w:p>
    <w:p w14:paraId="752EEDCB">
      <w:pPr>
        <w:pStyle w:val="14"/>
        <w:spacing w:after="40"/>
      </w:pPr>
      <w:r>
        <w:rPr>
          <w:rFonts w:ascii="Noto Serif CJK SC" w:hAnsi="Noto Serif CJK SC" w:eastAsia="Noto Serif CJK SC"/>
          <w:b w:val="0"/>
          <w:color w:val="1F2933"/>
          <w:sz w:val="21"/>
        </w:rPr>
        <w:t>调用 fstat 获取共享内存对象总大小。</w:t>
      </w:r>
    </w:p>
    <w:p w14:paraId="48EEDD01">
      <w:pPr>
        <w:pStyle w:val="14"/>
        <w:spacing w:after="40"/>
      </w:pPr>
      <w:r>
        <w:rPr>
          <w:rFonts w:ascii="Noto Serif CJK SC" w:hAnsi="Noto Serif CJK SC" w:eastAsia="Noto Serif CJK SC"/>
          <w:b w:val="0"/>
          <w:color w:val="1F2933"/>
          <w:sz w:val="21"/>
        </w:rPr>
        <w:t>调用 mmap 将共享内存映射到接收进程地址空间。</w:t>
      </w:r>
    </w:p>
    <w:p w14:paraId="7E62A41D">
      <w:pPr>
        <w:pStyle w:val="14"/>
        <w:spacing w:after="40"/>
      </w:pPr>
      <w:r>
        <w:rPr>
          <w:rFonts w:ascii="Noto Serif CJK SC" w:hAnsi="Noto Serif CJK SC" w:eastAsia="Noto Serif CJK SC"/>
          <w:b w:val="0"/>
          <w:color w:val="1F2933"/>
          <w:sz w:val="21"/>
        </w:rPr>
        <w:t>创建 RingBuffer 封装对象。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7409E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7DE" w:sz="8" w:space="0"/>
              <w:left w:val="single" w:color="D0D7DE" w:sz="8" w:space="0"/>
              <w:bottom w:val="single" w:color="D0D7DE" w:sz="8" w:space="0"/>
              <w:right w:val="single" w:color="D0D7DE" w:sz="8" w:space="0"/>
            </w:tcBorders>
            <w:shd w:val="clear" w:color="auto" w:fill="F6F8FA"/>
          </w:tcPr>
          <w:p w14:paraId="4A671272"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RingBufferManager manager("/my_ring_buffer",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                      RingBufferManager::RECEIVER);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RingBuffer&amp; ring = manager.get_ring();</w:t>
            </w:r>
          </w:p>
        </w:tc>
      </w:tr>
    </w:tbl>
    <w:p w14:paraId="6BA9DC85">
      <w:pPr>
        <w:spacing w:after="40"/>
      </w:pPr>
    </w:p>
    <w:p w14:paraId="6AD9345B">
      <w:pPr>
        <w:pStyle w:val="4"/>
      </w:pPr>
      <w:r>
        <w:rPr>
          <w:rFonts w:ascii="Noto Sans CJK SC" w:hAnsi="Noto Sans CJK SC" w:eastAsia="Noto Sans CJK SC"/>
          <w:b/>
          <w:color w:val="2F6F9F"/>
          <w:sz w:val="28"/>
        </w:rPr>
        <w:t>5.3 释放流程</w:t>
      </w:r>
    </w:p>
    <w:p w14:paraId="5643C863">
      <w:pPr>
        <w:spacing w:after="100" w:line="276" w:lineRule="auto"/>
      </w:pPr>
      <w:r>
        <w:rPr>
          <w:rFonts w:ascii="Noto Serif CJK SC" w:hAnsi="Noto Serif CJK SC" w:eastAsia="Noto Serif CJK SC"/>
          <w:b w:val="0"/>
          <w:color w:val="1F2933"/>
          <w:sz w:val="21"/>
        </w:rPr>
        <w:t>析构函数会调用 cleanup()。发送端会额外销毁信号量并 shm_unlink 共享内存对象。接收端只负责解除映射并关闭 fd。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082"/>
        <w:gridCol w:w="2721"/>
      </w:tblGrid>
      <w:tr w14:paraId="77024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1F3B57"/>
            <w:vAlign w:val="center"/>
          </w:tcPr>
          <w:p w14:paraId="26F6024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角色</w:t>
            </w:r>
          </w:p>
        </w:tc>
        <w:tc>
          <w:tcPr>
            <w:tcW w:w="4082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1F3B57"/>
            <w:vAlign w:val="center"/>
          </w:tcPr>
          <w:p w14:paraId="3EBBC9A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释放行为</w:t>
            </w:r>
          </w:p>
        </w:tc>
        <w:tc>
          <w:tcPr>
            <w:tcW w:w="2721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1F3B57"/>
            <w:vAlign w:val="center"/>
          </w:tcPr>
          <w:p w14:paraId="04DC164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注意事项</w:t>
            </w:r>
          </w:p>
        </w:tc>
      </w:tr>
      <w:tr w14:paraId="3FCF9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4B89D84C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SENDER</w:t>
            </w:r>
          </w:p>
        </w:tc>
        <w:tc>
          <w:tcPr>
            <w:tcW w:w="4082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4DDFB364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delete RingBuffer、SharedControl::destroy、munmap、close、shm_unlink</w:t>
            </w:r>
          </w:p>
        </w:tc>
        <w:tc>
          <w:tcPr>
            <w:tcW w:w="2721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5315B140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如果接收端仍在运行，销毁信号量可能导致异常。</w:t>
            </w:r>
          </w:p>
        </w:tc>
      </w:tr>
      <w:tr w14:paraId="3451F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57270A42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RECEIVER</w:t>
            </w:r>
          </w:p>
        </w:tc>
        <w:tc>
          <w:tcPr>
            <w:tcW w:w="4082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5E7FF3FB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delete RingBuffer、munmap、close</w:t>
            </w:r>
          </w:p>
        </w:tc>
        <w:tc>
          <w:tcPr>
            <w:tcW w:w="2721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42EBFC35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不会 shm_unlink，也不会销毁信号量。</w:t>
            </w:r>
          </w:p>
        </w:tc>
      </w:tr>
    </w:tbl>
    <w:p w14:paraId="37BDECD2">
      <w:pPr>
        <w:spacing w:after="80"/>
      </w:pPr>
    </w:p>
    <w:p w14:paraId="1F9E4E6D">
      <w:pPr>
        <w:pStyle w:val="3"/>
      </w:pPr>
      <w:r>
        <w:rPr>
          <w:rFonts w:ascii="Noto Sans CJK SC" w:hAnsi="Noto Sans CJK SC" w:eastAsia="Noto Sans CJK SC"/>
          <w:b/>
          <w:color w:val="1F3B57"/>
          <w:sz w:val="36"/>
        </w:rPr>
        <w:t>6. 示例程序与编译运行方法</w:t>
      </w:r>
    </w:p>
    <w:p w14:paraId="2A9ABC91">
      <w:pPr>
        <w:pStyle w:val="4"/>
      </w:pPr>
      <w:r>
        <w:rPr>
          <w:rFonts w:ascii="Noto Sans CJK SC" w:hAnsi="Noto Sans CJK SC" w:eastAsia="Noto Sans CJK SC"/>
          <w:b/>
          <w:color w:val="2F6F9F"/>
          <w:sz w:val="28"/>
        </w:rPr>
        <w:t>6.1 普通限速收发程序</w:t>
      </w:r>
    </w:p>
    <w:p w14:paraId="48097768">
      <w:pPr>
        <w:spacing w:after="100" w:line="276" w:lineRule="auto"/>
      </w:pPr>
      <w:r>
        <w:rPr>
          <w:rFonts w:ascii="Noto Serif CJK SC" w:hAnsi="Noto Serif CJK SC" w:eastAsia="Noto Serif CJK SC"/>
          <w:b w:val="0"/>
          <w:color w:val="1F2933"/>
          <w:sz w:val="21"/>
        </w:rPr>
        <w:t>sender.cpp 创建 64 MB 共享内存，每次写入 1 MB，并通过 sleep 控制目标发送速度约为 1.8 GiB/s。receiver.cpp 每次阻塞读取 1 MB，并持续统计接收速率。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74"/>
        <w:gridCol w:w="1474"/>
        <w:gridCol w:w="2041"/>
        <w:gridCol w:w="2041"/>
      </w:tblGrid>
      <w:tr w14:paraId="54D2D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1F3B57"/>
            <w:vAlign w:val="center"/>
          </w:tcPr>
          <w:p w14:paraId="28A1D45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程序</w:t>
            </w:r>
          </w:p>
        </w:tc>
        <w:tc>
          <w:tcPr>
            <w:tcW w:w="147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1F3B57"/>
            <w:vAlign w:val="center"/>
          </w:tcPr>
          <w:p w14:paraId="172F279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buffer_size</w:t>
            </w:r>
          </w:p>
        </w:tc>
        <w:tc>
          <w:tcPr>
            <w:tcW w:w="147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1F3B57"/>
            <w:vAlign w:val="center"/>
          </w:tcPr>
          <w:p w14:paraId="2CB8011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chunk_size</w:t>
            </w:r>
          </w:p>
        </w:tc>
        <w:tc>
          <w:tcPr>
            <w:tcW w:w="2041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1F3B57"/>
            <w:vAlign w:val="center"/>
          </w:tcPr>
          <w:p w14:paraId="29E0C6E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读写方式</w:t>
            </w:r>
          </w:p>
        </w:tc>
        <w:tc>
          <w:tcPr>
            <w:tcW w:w="2041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1F3B57"/>
            <w:vAlign w:val="center"/>
          </w:tcPr>
          <w:p w14:paraId="1B607E9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输出</w:t>
            </w:r>
          </w:p>
        </w:tc>
      </w:tr>
      <w:tr w14:paraId="6703B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318C5149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sender.cpp</w:t>
            </w:r>
          </w:p>
        </w:tc>
        <w:tc>
          <w:tcPr>
            <w:tcW w:w="147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7C1C3BD0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64 MB</w:t>
            </w:r>
          </w:p>
        </w:tc>
        <w:tc>
          <w:tcPr>
            <w:tcW w:w="147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115E7FE8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1 MB</w:t>
            </w:r>
          </w:p>
        </w:tc>
        <w:tc>
          <w:tcPr>
            <w:tcW w:w="2041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3E1968E1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write 阻塞写入 + 限速</w:t>
            </w:r>
          </w:p>
        </w:tc>
        <w:tc>
          <w:tcPr>
            <w:tcW w:w="2041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5FB98B38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每秒打印当前发送速度与累计发送量</w:t>
            </w:r>
          </w:p>
        </w:tc>
      </w:tr>
      <w:tr w14:paraId="44A18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1FE0EE3A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receiver.cpp</w:t>
            </w:r>
          </w:p>
        </w:tc>
        <w:tc>
          <w:tcPr>
            <w:tcW w:w="147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19D35095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由发送端决定</w:t>
            </w:r>
          </w:p>
        </w:tc>
        <w:tc>
          <w:tcPr>
            <w:tcW w:w="147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168F0FA3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1 MB</w:t>
            </w:r>
          </w:p>
        </w:tc>
        <w:tc>
          <w:tcPr>
            <w:tcW w:w="2041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664A51A4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read 阻塞读取</w:t>
            </w:r>
          </w:p>
        </w:tc>
        <w:tc>
          <w:tcPr>
            <w:tcW w:w="2041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1B99144C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每秒打印当前接收速度与累计接收量</w:t>
            </w:r>
          </w:p>
        </w:tc>
      </w:tr>
    </w:tbl>
    <w:p w14:paraId="2F060203">
      <w:pPr>
        <w:spacing w:after="80"/>
      </w:pPr>
    </w:p>
    <w:p w14:paraId="1CDF27B2">
      <w:pPr>
        <w:pStyle w:val="4"/>
      </w:pPr>
      <w:r>
        <w:rPr>
          <w:rFonts w:ascii="Noto Sans CJK SC" w:hAnsi="Noto Sans CJK SC" w:eastAsia="Noto Sans CJK SC"/>
          <w:b/>
          <w:color w:val="2F6F9F"/>
          <w:sz w:val="28"/>
        </w:rPr>
        <w:t>6.2 不限速吞吐测试程序</w:t>
      </w:r>
    </w:p>
    <w:p w14:paraId="6747A61F">
      <w:pPr>
        <w:spacing w:after="100" w:line="276" w:lineRule="auto"/>
      </w:pPr>
      <w:r>
        <w:rPr>
          <w:rFonts w:ascii="Noto Serif CJK SC" w:hAnsi="Noto Serif CJK SC" w:eastAsia="Noto Serif CJK SC"/>
          <w:b w:val="0"/>
          <w:color w:val="1F2933"/>
          <w:sz w:val="21"/>
        </w:rPr>
        <w:t>sender_speed_test.cpp 和 receiver_speed_test.cpp 用于测试最大吞吐能力。发送端不做限速，接收端使用 try_read，空读时 sleep 100 微秒，避免 CPU 空转过高。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7"/>
        <w:gridCol w:w="1417"/>
        <w:gridCol w:w="4535"/>
      </w:tblGrid>
      <w:tr w14:paraId="661C8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1F3B57"/>
            <w:vAlign w:val="center"/>
          </w:tcPr>
          <w:p w14:paraId="2DF0048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程序</w:t>
            </w:r>
          </w:p>
        </w:tc>
        <w:tc>
          <w:tcPr>
            <w:tcW w:w="1417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1F3B57"/>
            <w:vAlign w:val="center"/>
          </w:tcPr>
          <w:p w14:paraId="4B72266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chunk_size</w:t>
            </w:r>
          </w:p>
        </w:tc>
        <w:tc>
          <w:tcPr>
            <w:tcW w:w="4535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1F3B57"/>
            <w:vAlign w:val="center"/>
          </w:tcPr>
          <w:p w14:paraId="35D65F2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特点</w:t>
            </w:r>
          </w:p>
        </w:tc>
      </w:tr>
      <w:tr w14:paraId="6DE9C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56BF1F71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sender_speed_test.cpp</w:t>
            </w:r>
          </w:p>
        </w:tc>
        <w:tc>
          <w:tcPr>
            <w:tcW w:w="1417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53A0F43F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4 MB</w:t>
            </w:r>
          </w:p>
        </w:tc>
        <w:tc>
          <w:tcPr>
            <w:tcW w:w="4535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47BE142E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持续 write，不限速；Ctrl+C 停止后输出总量、耗时和平均速度。</w:t>
            </w:r>
          </w:p>
        </w:tc>
      </w:tr>
      <w:tr w14:paraId="69FD5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3BDBFE78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receiver_speed_test.cpp</w:t>
            </w:r>
          </w:p>
        </w:tc>
        <w:tc>
          <w:tcPr>
            <w:tcW w:w="1417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60D0CD7F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4 MB</w:t>
            </w:r>
          </w:p>
        </w:tc>
        <w:tc>
          <w:tcPr>
            <w:tcW w:w="4535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200F43CC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持续 try_read；无数据时 sleep 100 us；Ctrl+C 停止后输出平均速度。</w:t>
            </w:r>
          </w:p>
        </w:tc>
      </w:tr>
    </w:tbl>
    <w:p w14:paraId="68BF4E52">
      <w:pPr>
        <w:spacing w:after="80"/>
      </w:pPr>
    </w:p>
    <w:p w14:paraId="58D6044E">
      <w:pPr>
        <w:pStyle w:val="4"/>
      </w:pPr>
      <w:r>
        <w:rPr>
          <w:rFonts w:ascii="Noto Sans CJK SC" w:hAnsi="Noto Sans CJK SC" w:eastAsia="Noto Sans CJK SC"/>
          <w:b/>
          <w:color w:val="2F6F9F"/>
          <w:sz w:val="28"/>
        </w:rPr>
        <w:t>6.3 推荐编译命令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DF5C8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7DE" w:sz="8" w:space="0"/>
              <w:left w:val="single" w:color="D0D7DE" w:sz="8" w:space="0"/>
              <w:bottom w:val="single" w:color="D0D7DE" w:sz="8" w:space="0"/>
              <w:right w:val="single" w:color="D0D7DE" w:sz="8" w:space="0"/>
            </w:tcBorders>
            <w:shd w:val="clear" w:color="auto" w:fill="F6F8FA"/>
          </w:tcPr>
          <w:p w14:paraId="733A228F"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g++ -std=c++17 -O2 sender.cpp -o sender -pthread -lrt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g++ -std=c++17 -O2 receiver.cpp -o receiver -pthread -lrt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g++ -std=c++17 -O2 sender_speed_test.cpp -o sender_speed_test -pthread -lrt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g++ -std=c++17 -O2 receiver_speed_test.cpp -o receiver_speed_test -pthread -lrt</w:t>
            </w:r>
          </w:p>
        </w:tc>
      </w:tr>
    </w:tbl>
    <w:p w14:paraId="3A28E736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E469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2F6F9F" w:sz="10" w:space="0"/>
              <w:left w:val="single" w:color="2F6F9F" w:sz="10" w:space="0"/>
              <w:bottom w:val="single" w:color="2F6F9F" w:sz="10" w:space="0"/>
              <w:right w:val="single" w:color="2F6F9F" w:sz="10" w:space="0"/>
            </w:tcBorders>
            <w:shd w:val="clear" w:color="auto" w:fill="F3F9FF"/>
          </w:tcPr>
          <w:p w14:paraId="4D5B09CE"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F6F9F"/>
                <w:sz w:val="21"/>
              </w:rPr>
              <w:t>建议｜编译补充</w:t>
            </w:r>
            <w:r>
              <w:rPr>
                <w:rFonts w:ascii="Noto Sans CJK SC" w:hAnsi="Noto Sans CJK SC" w:eastAsia="Noto Sans CJK SC"/>
                <w:b/>
                <w:color w:val="2F6F9F"/>
                <w:sz w:val="21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color w:val="1F2933"/>
                <w:sz w:val="20"/>
              </w:rPr>
              <w:t>RingBuffer.h 中使用 std::min 和 std::nothrow，建议显式增加 #include &lt;algorithm&gt; 和 #include &lt;new&gt;，避免不同编译器或不同标准库环境下出现头文件依赖问题。</w:t>
            </w:r>
          </w:p>
        </w:tc>
      </w:tr>
    </w:tbl>
    <w:p w14:paraId="538F4F1B">
      <w:pPr>
        <w:spacing w:after="40"/>
      </w:pPr>
    </w:p>
    <w:p w14:paraId="7940DF14">
      <w:pPr>
        <w:pStyle w:val="4"/>
      </w:pPr>
      <w:r>
        <w:rPr>
          <w:rFonts w:ascii="Noto Sans CJK SC" w:hAnsi="Noto Sans CJK SC" w:eastAsia="Noto Sans CJK SC"/>
          <w:b/>
          <w:color w:val="2F6F9F"/>
          <w:sz w:val="28"/>
        </w:rPr>
        <w:t>6.4 运行步骤</w:t>
      </w:r>
    </w:p>
    <w:p w14:paraId="5198B680">
      <w:pPr>
        <w:spacing w:after="100" w:line="276" w:lineRule="auto"/>
      </w:pPr>
      <w:r>
        <w:rPr>
          <w:rFonts w:ascii="Noto Serif CJK SC" w:hAnsi="Noto Serif CJK SC" w:eastAsia="Noto Serif CJK SC"/>
          <w:b w:val="0"/>
          <w:color w:val="1F2933"/>
          <w:sz w:val="21"/>
        </w:rPr>
        <w:t>普通限速测试：先启动接收端或发送端都可以。若先启动接收端，它会每秒等待发送端创建共享内存。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EE43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7DE" w:sz="8" w:space="0"/>
              <w:left w:val="single" w:color="D0D7DE" w:sz="8" w:space="0"/>
              <w:bottom w:val="single" w:color="D0D7DE" w:sz="8" w:space="0"/>
              <w:right w:val="single" w:color="D0D7DE" w:sz="8" w:space="0"/>
            </w:tcBorders>
            <w:shd w:val="clear" w:color="auto" w:fill="F6F8FA"/>
          </w:tcPr>
          <w:p w14:paraId="4210392A"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# 终端 1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./receiver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# 终端 2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./sender</w:t>
            </w:r>
          </w:p>
        </w:tc>
      </w:tr>
    </w:tbl>
    <w:p w14:paraId="5B6255E9">
      <w:pPr>
        <w:spacing w:after="40"/>
      </w:pPr>
    </w:p>
    <w:p w14:paraId="3670136B">
      <w:pPr>
        <w:spacing w:after="100" w:line="276" w:lineRule="auto"/>
      </w:pPr>
      <w:r>
        <w:rPr>
          <w:rFonts w:ascii="Noto Serif CJK SC" w:hAnsi="Noto Serif CJK SC" w:eastAsia="Noto Serif CJK SC"/>
          <w:b w:val="0"/>
          <w:color w:val="1F2933"/>
          <w:sz w:val="21"/>
        </w:rPr>
        <w:t>最大吞吐测试：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2749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7DE" w:sz="8" w:space="0"/>
              <w:left w:val="single" w:color="D0D7DE" w:sz="8" w:space="0"/>
              <w:bottom w:val="single" w:color="D0D7DE" w:sz="8" w:space="0"/>
              <w:right w:val="single" w:color="D0D7DE" w:sz="8" w:space="0"/>
            </w:tcBorders>
            <w:shd w:val="clear" w:color="auto" w:fill="F6F8FA"/>
          </w:tcPr>
          <w:p w14:paraId="4EC7E637"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# 终端 1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./receiver_speed_test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# 终端 2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./sender_speed_test</w:t>
            </w:r>
          </w:p>
        </w:tc>
      </w:tr>
    </w:tbl>
    <w:p w14:paraId="4066D7C6">
      <w:pPr>
        <w:spacing w:after="40"/>
      </w:pPr>
    </w:p>
    <w:p w14:paraId="35128AAF">
      <w:pPr>
        <w:pStyle w:val="3"/>
      </w:pPr>
      <w:r>
        <w:rPr>
          <w:rFonts w:ascii="Noto Sans CJK SC" w:hAnsi="Noto Sans CJK SC" w:eastAsia="Noto Sans CJK SC"/>
          <w:b/>
          <w:color w:val="1F3B57"/>
          <w:sz w:val="36"/>
        </w:rPr>
        <w:t>7. 当前实现的限制、风险与修正建议</w:t>
      </w:r>
    </w:p>
    <w:p w14:paraId="2754D594">
      <w:pPr>
        <w:jc w:val="center"/>
      </w:pPr>
      <w:r>
        <w:drawing>
          <wp:inline distT="0" distB="0" distL="114300" distR="114300">
            <wp:extent cx="6126480" cy="2596515"/>
            <wp:effectExtent l="0" t="0" r="762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9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B057">
      <w:pPr>
        <w:spacing w:after="160"/>
        <w:jc w:val="center"/>
      </w:pPr>
      <w:r>
        <w:rPr>
          <w:rFonts w:ascii="Noto Serif CJK SC" w:hAnsi="Noto Serif CJK SC" w:eastAsia="Noto Serif CJK SC"/>
          <w:b w:val="0"/>
          <w:color w:val="5F6B73"/>
          <w:sz w:val="18"/>
        </w:rPr>
        <w:t>图 5  当前实现的主要风险：信号量计数单位不一致</w:t>
      </w:r>
    </w:p>
    <w:p w14:paraId="47A034FA">
      <w:pPr>
        <w:pStyle w:val="4"/>
      </w:pPr>
      <w:r>
        <w:rPr>
          <w:rFonts w:ascii="Noto Sans CJK SC" w:hAnsi="Noto Sans CJK SC" w:eastAsia="Noto Sans CJK SC"/>
          <w:b/>
          <w:color w:val="2F6F9F"/>
          <w:sz w:val="28"/>
        </w:rPr>
        <w:t>7.1 信号量计数单位不一致</w:t>
      </w:r>
    </w:p>
    <w:p w14:paraId="6838C1BD">
      <w:pPr>
        <w:spacing w:after="100" w:line="276" w:lineRule="auto"/>
      </w:pPr>
      <w:r>
        <w:rPr>
          <w:rFonts w:ascii="Noto Serif CJK SC" w:hAnsi="Noto Serif CJK SC" w:eastAsia="Noto Serif CJK SC"/>
          <w:b w:val="0"/>
          <w:color w:val="1F2933"/>
          <w:sz w:val="21"/>
        </w:rPr>
        <w:t>这是当前实现中最需要优先修正的问题。sem_empty 初始化为 capacity，也就是字节数；但是 write 每写入一个数据块只 sem_wait 一次，read 每读取一次也只 sem_post 一次。因此 sem_empty 实际按“写入次数”计数，而不是按“剩余字节数”计数。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1984"/>
        <w:gridCol w:w="2262"/>
      </w:tblGrid>
      <w:tr w14:paraId="30262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1F3B57"/>
            <w:vAlign w:val="center"/>
          </w:tcPr>
          <w:p w14:paraId="11020AE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现象</w:t>
            </w:r>
          </w:p>
        </w:tc>
        <w:tc>
          <w:tcPr>
            <w:tcW w:w="2268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1F3B57"/>
            <w:vAlign w:val="center"/>
          </w:tcPr>
          <w:p w14:paraId="1510130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原因</w:t>
            </w:r>
          </w:p>
        </w:tc>
        <w:tc>
          <w:tcPr>
            <w:tcW w:w="198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1F3B57"/>
            <w:vAlign w:val="center"/>
          </w:tcPr>
          <w:p w14:paraId="62A6754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影响</w:t>
            </w:r>
          </w:p>
        </w:tc>
        <w:tc>
          <w:tcPr>
            <w:tcW w:w="181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1F3B57"/>
            <w:vAlign w:val="center"/>
          </w:tcPr>
          <w:p w14:paraId="1219CA4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</w:t>
            </w:r>
          </w:p>
        </w:tc>
      </w:tr>
      <w:tr w14:paraId="0626A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4880F2D0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发送端可能连续写远超 64 MB</w:t>
            </w:r>
          </w:p>
        </w:tc>
        <w:tc>
          <w:tcPr>
            <w:tcW w:w="2268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6E6F8636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sem_empty 初值是 64MB 对应的字节数，而不是 64 个 1MB 槽位</w:t>
            </w:r>
          </w:p>
        </w:tc>
        <w:tc>
          <w:tcPr>
            <w:tcW w:w="198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6B22D416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接收端处理慢时，未读数据可能被覆盖</w:t>
            </w:r>
          </w:p>
        </w:tc>
        <w:tc>
          <w:tcPr>
            <w:tcW w:w="181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2B728329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改成固定 slot 队列，sem_empty=slot_count</w:t>
            </w:r>
          </w:p>
        </w:tc>
      </w:tr>
      <w:tr w14:paraId="07145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3B3E72D0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read() 可能读到 0 字节</w:t>
            </w:r>
          </w:p>
        </w:tc>
        <w:tc>
          <w:tcPr>
            <w:tcW w:w="2268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648186AB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write_pos 和 read_pos 取模保存，满和空都可能表现为相等</w:t>
            </w:r>
          </w:p>
        </w:tc>
        <w:tc>
          <w:tcPr>
            <w:tcW w:w="198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58B9F520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造成满/空歧义</w:t>
            </w:r>
          </w:p>
        </w:tc>
        <w:tc>
          <w:tcPr>
            <w:tcW w:w="181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5FEE3E5C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使用单调递增的绝对读写计数</w:t>
            </w:r>
          </w:p>
        </w:tc>
      </w:tr>
    </w:tbl>
    <w:p w14:paraId="4C4526A6">
      <w:pPr>
        <w:spacing w:after="80"/>
      </w:pPr>
    </w:p>
    <w:p w14:paraId="036576A7">
      <w:pPr>
        <w:pStyle w:val="4"/>
      </w:pPr>
      <w:r>
        <w:rPr>
          <w:rFonts w:ascii="Noto Sans CJK SC" w:hAnsi="Noto Sans CJK SC" w:eastAsia="Noto Sans CJK SC"/>
          <w:b/>
          <w:color w:val="2F6F9F"/>
          <w:sz w:val="28"/>
        </w:rPr>
        <w:t>7.2 满/空状态歧义</w:t>
      </w:r>
    </w:p>
    <w:p w14:paraId="2013DDD2">
      <w:pPr>
        <w:spacing w:after="100" w:line="276" w:lineRule="auto"/>
      </w:pPr>
      <w:r>
        <w:rPr>
          <w:rFonts w:ascii="Noto Serif CJK SC" w:hAnsi="Noto Serif CJK SC" w:eastAsia="Noto Serif CJK SC"/>
          <w:b w:val="0"/>
          <w:color w:val="1F2933"/>
          <w:sz w:val="21"/>
        </w:rPr>
        <w:t>当前 write_pos 和 read_pos 都被存储为 [0, capacity) 范围内的取模值。如果写指针绕回后等于读指针，那么 write_pos == read_pos 既可能表示缓冲区为空，也可能表示缓冲区刚好写满一圈。当前 available 计算无法区分这两种情况。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95557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7DE" w:sz="8" w:space="0"/>
              <w:left w:val="single" w:color="D0D7DE" w:sz="8" w:space="0"/>
              <w:bottom w:val="single" w:color="D0D7DE" w:sz="8" w:space="0"/>
              <w:right w:val="single" w:color="D0D7DE" w:sz="8" w:space="0"/>
            </w:tcBorders>
            <w:shd w:val="clear" w:color="auto" w:fill="F6F8FA"/>
          </w:tcPr>
          <w:p w14:paraId="2A53624B"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size_t available = (current_write - current_read + ctrl_-&gt;capacity)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               &amp; (ctrl_-&gt;capacity - 1);</w:t>
            </w:r>
          </w:p>
        </w:tc>
      </w:tr>
    </w:tbl>
    <w:p w14:paraId="552B84FC">
      <w:pPr>
        <w:spacing w:after="40"/>
      </w:pPr>
    </w:p>
    <w:p w14:paraId="0641120A">
      <w:pPr>
        <w:spacing w:after="100" w:line="276" w:lineRule="auto"/>
      </w:pPr>
      <w:r>
        <w:rPr>
          <w:rFonts w:ascii="Noto Serif CJK SC" w:hAnsi="Noto Serif CJK SC" w:eastAsia="Noto Serif CJK SC"/>
          <w:b w:val="0"/>
          <w:color w:val="1F2933"/>
          <w:sz w:val="21"/>
        </w:rPr>
        <w:t>建议让 write_pos 和 read_pos 保存单调递增的绝对字节计数，只在计算数据区 offset 时取模。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1B36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7DE" w:sz="8" w:space="0"/>
              <w:left w:val="single" w:color="D0D7DE" w:sz="8" w:space="0"/>
              <w:bottom w:val="single" w:color="D0D7DE" w:sz="8" w:space="0"/>
              <w:right w:val="single" w:color="D0D7DE" w:sz="8" w:space="0"/>
            </w:tcBorders>
            <w:shd w:val="clear" w:color="auto" w:fill="F6F8FA"/>
          </w:tcPr>
          <w:p w14:paraId="4E148169"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offset = write_pos &amp; (capacity - 1);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available = write_pos - read_pos;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free_space = capacity - (write_pos - read_pos);</w:t>
            </w:r>
          </w:p>
        </w:tc>
      </w:tr>
    </w:tbl>
    <w:p w14:paraId="277260FD">
      <w:pPr>
        <w:spacing w:after="40"/>
      </w:pPr>
    </w:p>
    <w:p w14:paraId="60553C9F">
      <w:pPr>
        <w:pStyle w:val="4"/>
      </w:pPr>
      <w:r>
        <w:rPr>
          <w:rFonts w:ascii="Noto Sans CJK SC" w:hAnsi="Noto Sans CJK SC" w:eastAsia="Noto Sans CJK SC"/>
          <w:b/>
          <w:color w:val="2F6F9F"/>
          <w:sz w:val="28"/>
        </w:rPr>
        <w:t>7.3 只适合单发送者、单接收者</w:t>
      </w:r>
    </w:p>
    <w:p w14:paraId="38BA24BD">
      <w:pPr>
        <w:spacing w:after="100" w:line="276" w:lineRule="auto"/>
      </w:pPr>
      <w:r>
        <w:rPr>
          <w:rFonts w:ascii="Noto Serif CJK SC" w:hAnsi="Noto Serif CJK SC" w:eastAsia="Noto Serif CJK SC"/>
          <w:b w:val="0"/>
          <w:color w:val="1F2933"/>
          <w:sz w:val="21"/>
        </w:rPr>
        <w:t>当前实现没有对多个写进程或多个读进程做互斥保护。如果多个发送进程同时读取 write_pos，它们可能拿到相同写位置并覆盖彼此数据。因此应明确限定为 SPSC，即 Single Producer Single Consumer。</w:t>
      </w:r>
    </w:p>
    <w:p w14:paraId="0A533693">
      <w:pPr>
        <w:pStyle w:val="4"/>
      </w:pPr>
      <w:r>
        <w:rPr>
          <w:rFonts w:ascii="Noto Sans CJK SC" w:hAnsi="Noto Sans CJK SC" w:eastAsia="Noto Sans CJK SC"/>
          <w:b/>
          <w:color w:val="2F6F9F"/>
          <w:sz w:val="28"/>
        </w:rPr>
        <w:t>7.4 缺少消息边界、序号和结束协议</w:t>
      </w:r>
    </w:p>
    <w:p w14:paraId="533F33F9">
      <w:pPr>
        <w:spacing w:after="100" w:line="276" w:lineRule="auto"/>
      </w:pPr>
      <w:r>
        <w:rPr>
          <w:rFonts w:ascii="Noto Serif CJK SC" w:hAnsi="Noto Serif CJK SC" w:eastAsia="Noto Serif CJK SC"/>
          <w:b w:val="0"/>
          <w:color w:val="1F2933"/>
          <w:sz w:val="21"/>
        </w:rPr>
        <w:t>当前接口传输的是裸字节流。只要发送端和接收端都使用固定 chunk_size，就可以按块处理；但如果未来需要传输变长数据、不同类型的数据包或需要检测丢包，就必须增加包头。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7980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7DE" w:sz="8" w:space="0"/>
              <w:left w:val="single" w:color="D0D7DE" w:sz="8" w:space="0"/>
              <w:bottom w:val="single" w:color="D0D7DE" w:sz="8" w:space="0"/>
              <w:right w:val="single" w:color="D0D7DE" w:sz="8" w:space="0"/>
            </w:tcBorders>
            <w:shd w:val="clear" w:color="auto" w:fill="F6F8FA"/>
          </w:tcPr>
          <w:p w14:paraId="59AC5874"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struct PacketHeader {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uint32_t magic;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uint32_t header_size;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uint64_t sequence;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uint64_t timestamp_ns;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uint32_t payload_size;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uint32_t flags;        // 可用于 END、ERROR、HEARTBEAT 等标志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};</w:t>
            </w:r>
          </w:p>
        </w:tc>
      </w:tr>
    </w:tbl>
    <w:p w14:paraId="50BC51C1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C69F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B54747" w:sz="10" w:space="0"/>
              <w:left w:val="single" w:color="B54747" w:sz="10" w:space="0"/>
              <w:bottom w:val="single" w:color="B54747" w:sz="10" w:space="0"/>
              <w:right w:val="single" w:color="B54747" w:sz="10" w:space="0"/>
            </w:tcBorders>
            <w:shd w:val="clear" w:color="auto" w:fill="FFF1F1"/>
          </w:tcPr>
          <w:p w14:paraId="1DB89FDC"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B54747"/>
                <w:sz w:val="21"/>
              </w:rPr>
              <w:t>风险｜退出协议建议</w:t>
            </w:r>
            <w:r>
              <w:rPr>
                <w:rFonts w:ascii="Noto Sans CJK SC" w:hAnsi="Noto Sans CJK SC" w:eastAsia="Noto Sans CJK SC"/>
                <w:b/>
                <w:color w:val="B54747"/>
                <w:sz w:val="21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color w:val="1F2933"/>
                <w:sz w:val="20"/>
              </w:rPr>
              <w:t>发送端退出前应写入 END 包，或在控制区设置 closed 标志并唤醒接收端。否则接收端可能长期阻塞在 sem_wait(&amp;sem_full) 上。</w:t>
            </w:r>
          </w:p>
        </w:tc>
      </w:tr>
    </w:tbl>
    <w:p w14:paraId="44D58189">
      <w:pPr>
        <w:spacing w:after="40"/>
      </w:pPr>
    </w:p>
    <w:p w14:paraId="1ABC2176">
      <w:pPr>
        <w:pStyle w:val="3"/>
      </w:pPr>
      <w:r>
        <w:rPr>
          <w:rFonts w:ascii="Noto Sans CJK SC" w:hAnsi="Noto Sans CJK SC" w:eastAsia="Noto Sans CJK SC"/>
          <w:b/>
          <w:color w:val="1F3B57"/>
          <w:sz w:val="36"/>
        </w:rPr>
        <w:t>8. 推荐工程化改造方案</w:t>
      </w:r>
    </w:p>
    <w:p w14:paraId="6708FA78">
      <w:pPr>
        <w:spacing w:after="100" w:line="276" w:lineRule="auto"/>
      </w:pPr>
      <w:r>
        <w:rPr>
          <w:rFonts w:ascii="Noto Serif CJK SC" w:hAnsi="Noto Serif CJK SC" w:eastAsia="Noto Serif CJK SC"/>
          <w:b w:val="0"/>
          <w:color w:val="1F2933"/>
          <w:sz w:val="21"/>
        </w:rPr>
        <w:t>如果该接口后续要用于实时采集、DBS/GMTI 数据搬移或主控软件与算法软件之间的稳定通信，建议从“字节流环形缓冲”改造成“固定块 slot 环形队列”。</w:t>
      </w:r>
    </w:p>
    <w:p w14:paraId="41804782">
      <w:pPr>
        <w:jc w:val="center"/>
      </w:pPr>
      <w:r>
        <w:drawing>
          <wp:inline distT="0" distB="0" distL="114300" distR="114300">
            <wp:extent cx="5852160" cy="3572510"/>
            <wp:effectExtent l="0" t="0" r="152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8E2B">
      <w:pPr>
        <w:spacing w:after="160"/>
        <w:jc w:val="center"/>
      </w:pPr>
      <w:r>
        <w:rPr>
          <w:rFonts w:ascii="Noto Serif CJK SC" w:hAnsi="Noto Serif CJK SC" w:eastAsia="Noto Serif CJK SC"/>
          <w:b w:val="0"/>
          <w:color w:val="5F6B73"/>
          <w:sz w:val="18"/>
        </w:rPr>
        <w:t>图 6  推荐改造：固定块 Slot Ring Buffer</w:t>
      </w:r>
    </w:p>
    <w:p w14:paraId="5F33CE48">
      <w:pPr>
        <w:pStyle w:val="4"/>
      </w:pPr>
      <w:r>
        <w:rPr>
          <w:rFonts w:ascii="Noto Sans CJK SC" w:hAnsi="Noto Sans CJK SC" w:eastAsia="Noto Sans CJK SC"/>
          <w:b/>
          <w:color w:val="2F6F9F"/>
          <w:sz w:val="28"/>
        </w:rPr>
        <w:t>8.1 推荐数据模型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46C26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7DE" w:sz="8" w:space="0"/>
              <w:left w:val="single" w:color="D0D7DE" w:sz="8" w:space="0"/>
              <w:bottom w:val="single" w:color="D0D7DE" w:sz="8" w:space="0"/>
              <w:right w:val="single" w:color="D0D7DE" w:sz="8" w:space="0"/>
            </w:tcBorders>
            <w:shd w:val="clear" w:color="auto" w:fill="F6F8FA"/>
          </w:tcPr>
          <w:p w14:paraId="0E72AE70"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slot_size  = 固定数据块大小，例如 1 MB 或一个雷达数据包大小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slot_count = buffer_size / slot_size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buffer_size = slot_size * slot_count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sem_empty = slot_count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sem_full  = 0</w:t>
            </w:r>
          </w:p>
        </w:tc>
      </w:tr>
    </w:tbl>
    <w:p w14:paraId="0F4DF4B5">
      <w:pPr>
        <w:spacing w:after="40"/>
      </w:pPr>
    </w:p>
    <w:p w14:paraId="5A3986BB">
      <w:pPr>
        <w:spacing w:after="100" w:line="276" w:lineRule="auto"/>
      </w:pPr>
      <w:r>
        <w:rPr>
          <w:rFonts w:ascii="Noto Serif CJK SC" w:hAnsi="Noto Serif CJK SC" w:eastAsia="Noto Serif CJK SC"/>
          <w:b w:val="0"/>
          <w:color w:val="1F2933"/>
          <w:sz w:val="21"/>
        </w:rPr>
        <w:t>这样 sem_empty 和 sem_full 的计数单位都是“槽位数”，而不是字节数。每次写入一个完整 slot，每次读取一个完整 slot，逻辑更清晰，也更不容易产生覆盖和满/空歧义。</w:t>
      </w:r>
    </w:p>
    <w:p w14:paraId="4C43295E">
      <w:pPr>
        <w:pStyle w:val="4"/>
      </w:pPr>
      <w:r>
        <w:rPr>
          <w:rFonts w:ascii="Noto Sans CJK SC" w:hAnsi="Noto Sans CJK SC" w:eastAsia="Noto Sans CJK SC"/>
          <w:b/>
          <w:color w:val="2F6F9F"/>
          <w:sz w:val="28"/>
        </w:rPr>
        <w:t>8.2 推荐控制区字段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2CAC3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7DE" w:sz="8" w:space="0"/>
              <w:left w:val="single" w:color="D0D7DE" w:sz="8" w:space="0"/>
              <w:bottom w:val="single" w:color="D0D7DE" w:sz="8" w:space="0"/>
              <w:right w:val="single" w:color="D0D7DE" w:sz="8" w:space="0"/>
            </w:tcBorders>
            <w:shd w:val="clear" w:color="auto" w:fill="F6F8FA"/>
          </w:tcPr>
          <w:p w14:paraId="7468A34B"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struct SharedControlV2 {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sem_t sem_empty;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sem_t sem_full;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std::atomic&lt;uint64_t&gt; write_index;  // 单调递增 slot 序号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std::atomic&lt;uint64_t&gt; read_index;   // 单调递增 slot 序号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std::atomic&lt;uint32_t&gt; closed;       // 退出标志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uint64_t slot_size;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uint64_t slot_count;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};</w:t>
            </w:r>
          </w:p>
        </w:tc>
      </w:tr>
    </w:tbl>
    <w:p w14:paraId="293A8540">
      <w:pPr>
        <w:spacing w:after="40"/>
      </w:pPr>
    </w:p>
    <w:p w14:paraId="727ED7CD">
      <w:pPr>
        <w:pStyle w:val="4"/>
      </w:pPr>
      <w:r>
        <w:rPr>
          <w:rFonts w:ascii="Noto Sans CJK SC" w:hAnsi="Noto Sans CJK SC" w:eastAsia="Noto Sans CJK SC"/>
          <w:b/>
          <w:color w:val="2F6F9F"/>
          <w:sz w:val="28"/>
        </w:rPr>
        <w:t>8.3 推荐改造步骤</w:t>
      </w:r>
    </w:p>
    <w:p w14:paraId="33ED1CE6">
      <w:pPr>
        <w:pStyle w:val="14"/>
        <w:spacing w:after="40"/>
      </w:pPr>
      <w:r>
        <w:rPr>
          <w:rFonts w:ascii="Noto Serif CJK SC" w:hAnsi="Noto Serif CJK SC" w:eastAsia="Noto Serif CJK SC"/>
          <w:b w:val="0"/>
          <w:color w:val="1F2933"/>
          <w:sz w:val="21"/>
        </w:rPr>
        <w:t>明确业务数据块大小，例如一个 DMA 包、一个脉冲批次或一个波位数据块。</w:t>
      </w:r>
    </w:p>
    <w:p w14:paraId="79D7EABC">
      <w:pPr>
        <w:pStyle w:val="14"/>
        <w:spacing w:after="40"/>
      </w:pPr>
      <w:r>
        <w:rPr>
          <w:rFonts w:ascii="Noto Serif CJK SC" w:hAnsi="Noto Serif CJK SC" w:eastAsia="Noto Serif CJK SC"/>
          <w:b w:val="0"/>
          <w:color w:val="1F2933"/>
          <w:sz w:val="21"/>
        </w:rPr>
        <w:t>将 buffer_size 约束为 slot_size * slot_count，slot_count 建议为 2 的整数次幂。</w:t>
      </w:r>
    </w:p>
    <w:p w14:paraId="41BD9D54">
      <w:pPr>
        <w:pStyle w:val="14"/>
        <w:spacing w:after="40"/>
      </w:pPr>
      <w:r>
        <w:rPr>
          <w:rFonts w:ascii="Noto Serif CJK SC" w:hAnsi="Noto Serif CJK SC" w:eastAsia="Noto Serif CJK SC"/>
          <w:b w:val="0"/>
          <w:color w:val="1F2933"/>
          <w:sz w:val="21"/>
        </w:rPr>
        <w:t>将 sem_empty 初始化为 slot_count，而不是 buffer_size 字节数。</w:t>
      </w:r>
    </w:p>
    <w:p w14:paraId="76AD38EC">
      <w:pPr>
        <w:pStyle w:val="14"/>
        <w:spacing w:after="40"/>
      </w:pPr>
      <w:r>
        <w:rPr>
          <w:rFonts w:ascii="Noto Serif CJK SC" w:hAnsi="Noto Serif CJK SC" w:eastAsia="Noto Serif CJK SC"/>
          <w:b w:val="0"/>
          <w:color w:val="1F2933"/>
          <w:sz w:val="21"/>
        </w:rPr>
        <w:t>write_index 和 read_index 使用单调递增计数，offset 通过 index &amp; (slot_count - 1) 计算。</w:t>
      </w:r>
    </w:p>
    <w:p w14:paraId="60E7B4CA">
      <w:pPr>
        <w:pStyle w:val="14"/>
        <w:spacing w:after="40"/>
      </w:pPr>
      <w:r>
        <w:rPr>
          <w:rFonts w:ascii="Noto Serif CJK SC" w:hAnsi="Noto Serif CJK SC" w:eastAsia="Noto Serif CJK SC"/>
          <w:b w:val="0"/>
          <w:color w:val="1F2933"/>
          <w:sz w:val="21"/>
        </w:rPr>
        <w:t>每个 slot 前增加 PacketHeader，至少包含 magic、sequence、payload_size、flags。</w:t>
      </w:r>
    </w:p>
    <w:p w14:paraId="36C6E711">
      <w:pPr>
        <w:pStyle w:val="14"/>
        <w:spacing w:after="40"/>
      </w:pPr>
      <w:r>
        <w:rPr>
          <w:rFonts w:ascii="Noto Serif CJK SC" w:hAnsi="Noto Serif CJK SC" w:eastAsia="Noto Serif CJK SC"/>
          <w:b w:val="0"/>
          <w:color w:val="1F2933"/>
          <w:sz w:val="21"/>
        </w:rPr>
        <w:t>增加 END 包或 closed 标志，保证接收端可以有序退出。</w:t>
      </w:r>
    </w:p>
    <w:p w14:paraId="4FEEDF52">
      <w:pPr>
        <w:pStyle w:val="14"/>
        <w:spacing w:after="40"/>
      </w:pPr>
      <w:r>
        <w:rPr>
          <w:rFonts w:ascii="Noto Serif CJK SC" w:hAnsi="Noto Serif CJK SC" w:eastAsia="Noto Serif CJK SC"/>
          <w:b w:val="0"/>
          <w:color w:val="1F2933"/>
          <w:sz w:val="21"/>
        </w:rPr>
        <w:t>在测速程序中增加序号校验，检测是否丢包、乱序或覆盖。</w:t>
      </w:r>
    </w:p>
    <w:p w14:paraId="51D0EA8A">
      <w:pPr>
        <w:pStyle w:val="4"/>
      </w:pPr>
      <w:r>
        <w:rPr>
          <w:rFonts w:ascii="Noto Sans CJK SC" w:hAnsi="Noto Sans CJK SC" w:eastAsia="Noto Sans CJK SC"/>
          <w:b/>
          <w:color w:val="2F6F9F"/>
          <w:sz w:val="28"/>
        </w:rPr>
        <w:t>8.4 当前代码可保留的部分</w:t>
      </w:r>
    </w:p>
    <w:p w14:paraId="6FC44CC9">
      <w:pPr>
        <w:pStyle w:val="16"/>
        <w:spacing w:after="40"/>
      </w:pPr>
      <w:bookmarkStart w:id="0" w:name="_GoBack"/>
      <w:bookmarkEnd w:id="0"/>
      <w:r>
        <w:rPr>
          <w:rFonts w:ascii="Noto Serif CJK SC" w:hAnsi="Noto Serif CJK SC" w:eastAsia="Noto Serif CJK SC"/>
          <w:b w:val="0"/>
          <w:color w:val="1F2933"/>
          <w:sz w:val="21"/>
        </w:rPr>
        <w:t>RingBufferManager 的 shm_open、ftruncate、mmap、munmap、close 等生命周期管理逻辑可以继续沿用。</w:t>
      </w:r>
    </w:p>
    <w:p w14:paraId="7EAC7E67">
      <w:pPr>
        <w:pStyle w:val="16"/>
        <w:spacing w:after="40"/>
      </w:pPr>
      <w:r>
        <w:rPr>
          <w:rFonts w:ascii="Noto Serif CJK SC" w:hAnsi="Noto Serif CJK SC" w:eastAsia="Noto Serif CJK SC"/>
          <w:b w:val="0"/>
          <w:color w:val="1F2933"/>
          <w:sz w:val="21"/>
        </w:rPr>
        <w:t>发送端和接收端示例程序的速率统计逻辑可以继续沿用。</w:t>
      </w:r>
    </w:p>
    <w:p w14:paraId="0E8092EF">
      <w:pPr>
        <w:pStyle w:val="16"/>
        <w:spacing w:after="40"/>
      </w:pPr>
      <w:r>
        <w:rPr>
          <w:rFonts w:ascii="Noto Serif CJK SC" w:hAnsi="Noto Serif CJK SC" w:eastAsia="Noto Serif CJK SC"/>
          <w:b w:val="0"/>
          <w:color w:val="1F2933"/>
          <w:sz w:val="21"/>
        </w:rPr>
        <w:t>EINTR 重试、SIGINT/SIGTERM 退出控制等处理方式可以继续保留。</w:t>
      </w:r>
    </w:p>
    <w:p w14:paraId="1563826D">
      <w:pPr>
        <w:pStyle w:val="16"/>
        <w:spacing w:after="40"/>
      </w:pPr>
      <w:r>
        <w:rPr>
          <w:rFonts w:ascii="Noto Serif CJK SC" w:hAnsi="Noto Serif CJK SC" w:eastAsia="Noto Serif CJK SC"/>
          <w:b w:val="0"/>
          <w:color w:val="1F2933"/>
          <w:sz w:val="21"/>
        </w:rPr>
        <w:t>跨尾部两段 memcpy 的思路可以保留，但固定 slot 后通常不再需要跨 slot 写入。</w:t>
      </w:r>
    </w:p>
    <w:p w14:paraId="588D32E0">
      <w:pPr>
        <w:pStyle w:val="3"/>
      </w:pPr>
      <w:r>
        <w:rPr>
          <w:rFonts w:ascii="Noto Sans CJK SC" w:hAnsi="Noto Sans CJK SC" w:eastAsia="Noto Sans CJK SC"/>
          <w:b/>
          <w:color w:val="1F3B57"/>
          <w:sz w:val="36"/>
        </w:rPr>
        <w:t>附录 A：最小使用示例</w:t>
      </w:r>
    </w:p>
    <w:p w14:paraId="54FED45C">
      <w:pPr>
        <w:pStyle w:val="4"/>
      </w:pPr>
      <w:r>
        <w:rPr>
          <w:rFonts w:ascii="Noto Sans CJK SC" w:hAnsi="Noto Sans CJK SC" w:eastAsia="Noto Sans CJK SC"/>
          <w:b/>
          <w:color w:val="2F6F9F"/>
          <w:sz w:val="28"/>
        </w:rPr>
        <w:t>A.1 发送端最小示例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8A23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7DE" w:sz="8" w:space="0"/>
              <w:left w:val="single" w:color="D0D7DE" w:sz="8" w:space="0"/>
              <w:bottom w:val="single" w:color="D0D7DE" w:sz="8" w:space="0"/>
              <w:right w:val="single" w:color="D0D7DE" w:sz="8" w:space="0"/>
            </w:tcBorders>
            <w:shd w:val="clear" w:color="auto" w:fill="F6F8FA"/>
          </w:tcPr>
          <w:p w14:paraId="70E737DF"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#include "RingBuffer.h"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#include &lt;cstring&gt;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int main() {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const size_t buffer_size = 64ULL * 1024 * 1024;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const size_t chunk_size  = 1ULL * 1024 * 1024;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RingBufferManager manager("/my_ring_buffer",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                          RingBufferManager::SENDER,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                          buffer_size);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RingBuffer&amp; ring = manager.get_ring();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char* data = new char[chunk_size];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std::memset(data, 0, chunk_size);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while (true) {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    if (!ring.write(data, chunk_size)) break;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}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delete[] data;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return 0;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}</w:t>
            </w:r>
          </w:p>
        </w:tc>
      </w:tr>
    </w:tbl>
    <w:p w14:paraId="23A27F59">
      <w:pPr>
        <w:spacing w:after="40"/>
      </w:pPr>
    </w:p>
    <w:p w14:paraId="0DEDCBD2">
      <w:pPr>
        <w:pStyle w:val="4"/>
      </w:pPr>
      <w:r>
        <w:rPr>
          <w:rFonts w:ascii="Noto Sans CJK SC" w:hAnsi="Noto Sans CJK SC" w:eastAsia="Noto Sans CJK SC"/>
          <w:b/>
          <w:color w:val="2F6F9F"/>
          <w:sz w:val="28"/>
        </w:rPr>
        <w:t>A.2 接收端最小示例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B2F2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7DE" w:sz="8" w:space="0"/>
              <w:left w:val="single" w:color="D0D7DE" w:sz="8" w:space="0"/>
              <w:bottom w:val="single" w:color="D0D7DE" w:sz="8" w:space="0"/>
              <w:right w:val="single" w:color="D0D7DE" w:sz="8" w:space="0"/>
            </w:tcBorders>
            <w:shd w:val="clear" w:color="auto" w:fill="F6F8FA"/>
          </w:tcPr>
          <w:p w14:paraId="515EA014"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#include "RingBuffer.h"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#include &lt;iostream&gt;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int main() {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const size_t chunk_size = 1ULL * 1024 * 1024;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RingBufferManager manager("/my_ring_buffer",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                          RingBufferManager::RECEIVER);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RingBuffer&amp; ring = manager.get_ring();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char* buffer = new char[chunk_size];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while (true) {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    size_t io_len = chunk_size;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    if (!ring.read(buffer, io_len)) {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        std::cerr &lt;&lt; "read failed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";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        break;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    }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    // 处理 buffer[0 : io_len]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}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delete[] buffer;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 xml:space="preserve">    return 0;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b w:val="0"/>
                <w:color w:val="24292F"/>
                <w:sz w:val="17"/>
              </w:rPr>
              <w:t>}</w:t>
            </w:r>
          </w:p>
        </w:tc>
      </w:tr>
    </w:tbl>
    <w:p w14:paraId="033B1B1A">
      <w:pPr>
        <w:spacing w:after="40"/>
      </w:pPr>
    </w:p>
    <w:p w14:paraId="4190EAAA">
      <w:pPr>
        <w:pStyle w:val="3"/>
      </w:pPr>
      <w:r>
        <w:rPr>
          <w:rFonts w:ascii="Noto Sans CJK SC" w:hAnsi="Noto Sans CJK SC" w:eastAsia="Noto Sans CJK SC"/>
          <w:b/>
          <w:color w:val="1F3B57"/>
          <w:sz w:val="36"/>
        </w:rPr>
        <w:t>附录 B：参数配置建议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2041"/>
        <w:gridCol w:w="3969"/>
      </w:tblGrid>
      <w:tr w14:paraId="4135E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1F3B57"/>
            <w:vAlign w:val="center"/>
          </w:tcPr>
          <w:p w14:paraId="30D746D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参数</w:t>
            </w:r>
          </w:p>
        </w:tc>
        <w:tc>
          <w:tcPr>
            <w:tcW w:w="2041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1F3B57"/>
            <w:vAlign w:val="center"/>
          </w:tcPr>
          <w:p w14:paraId="0D6796B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建议值</w:t>
            </w:r>
          </w:p>
        </w:tc>
        <w:tc>
          <w:tcPr>
            <w:tcW w:w="3969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1F3B57"/>
            <w:vAlign w:val="center"/>
          </w:tcPr>
          <w:p w14:paraId="1435E89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 w14:paraId="07000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2C7700BA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buffer_size</w:t>
            </w:r>
          </w:p>
        </w:tc>
        <w:tc>
          <w:tcPr>
            <w:tcW w:w="2041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703B6B86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64 MB、128 MB 或更大</w:t>
            </w:r>
          </w:p>
        </w:tc>
        <w:tc>
          <w:tcPr>
            <w:tcW w:w="3969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1BA3C7C9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必须是 2 的整数次幂；正式版本建议改为 slot_size * slot_count。</w:t>
            </w:r>
          </w:p>
        </w:tc>
      </w:tr>
      <w:tr w14:paraId="70811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5808E331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chunk_size / slot_size</w:t>
            </w:r>
          </w:p>
        </w:tc>
        <w:tc>
          <w:tcPr>
            <w:tcW w:w="2041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67C9050F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1 MB、4 MB 或业务包大小</w:t>
            </w:r>
          </w:p>
        </w:tc>
        <w:tc>
          <w:tcPr>
            <w:tcW w:w="3969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2024DF1A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发送端和接收端应保持一致；雷达业务中建议对应一个完整处理批次。</w:t>
            </w:r>
          </w:p>
        </w:tc>
      </w:tr>
      <w:tr w14:paraId="5035F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5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663F18F7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slot_count</w:t>
            </w:r>
          </w:p>
        </w:tc>
        <w:tc>
          <w:tcPr>
            <w:tcW w:w="2041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2D7962EB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32、64、128</w:t>
            </w:r>
          </w:p>
        </w:tc>
        <w:tc>
          <w:tcPr>
            <w:tcW w:w="3969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487D3F24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越大越能吸收短时抖动，但共享内存占用更高。</w:t>
            </w:r>
          </w:p>
        </w:tc>
      </w:tr>
      <w:tr w14:paraId="24F07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78F4E8FD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target_speed</w:t>
            </w:r>
          </w:p>
        </w:tc>
        <w:tc>
          <w:tcPr>
            <w:tcW w:w="2041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1A3F51A2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按采集链路估算</w:t>
            </w:r>
          </w:p>
        </w:tc>
        <w:tc>
          <w:tcPr>
            <w:tcW w:w="3969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vAlign w:val="center"/>
          </w:tcPr>
          <w:p w14:paraId="2C1BE12E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限速发送端用于模拟真实采集速率，不应用于最大吞吐测试。</w:t>
            </w:r>
          </w:p>
        </w:tc>
      </w:tr>
      <w:tr w14:paraId="5B287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6FDCD7FA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共享内存名</w:t>
            </w:r>
          </w:p>
        </w:tc>
        <w:tc>
          <w:tcPr>
            <w:tcW w:w="2041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50268294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/my_ring_buffer</w:t>
            </w:r>
          </w:p>
        </w:tc>
        <w:tc>
          <w:tcPr>
            <w:tcW w:w="3969" w:type="dxa"/>
            <w:tcBorders>
              <w:top w:val="single" w:color="D9E2EC" w:sz="8" w:space="0"/>
              <w:left w:val="single" w:color="D9E2EC" w:sz="8" w:space="0"/>
              <w:bottom w:val="single" w:color="D9E2EC" w:sz="8" w:space="0"/>
              <w:right w:val="single" w:color="D9E2EC" w:sz="8" w:space="0"/>
            </w:tcBorders>
            <w:shd w:val="clear" w:color="auto" w:fill="F8FAFC"/>
            <w:vAlign w:val="center"/>
          </w:tcPr>
          <w:p w14:paraId="54151F37"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b w:val="0"/>
                <w:color w:val="1F2933"/>
                <w:sz w:val="18"/>
              </w:rPr>
              <w:t>POSIX 共享内存名必须以 / 开头。</w:t>
            </w:r>
          </w:p>
        </w:tc>
      </w:tr>
    </w:tbl>
    <w:p w14:paraId="2304BFE6">
      <w:pPr>
        <w:spacing w:after="80"/>
      </w:pPr>
    </w:p>
    <w:p w14:paraId="22028BB2">
      <w:pPr>
        <w:pStyle w:val="3"/>
      </w:pPr>
      <w:r>
        <w:rPr>
          <w:rFonts w:ascii="Noto Sans CJK SC" w:hAnsi="Noto Sans CJK SC" w:eastAsia="Noto Sans CJK SC"/>
          <w:b/>
          <w:color w:val="1F3B57"/>
          <w:sz w:val="36"/>
        </w:rPr>
        <w:t>附录 C：结论</w:t>
      </w:r>
    </w:p>
    <w:p w14:paraId="09F4B81B">
      <w:pPr>
        <w:spacing w:after="100" w:line="276" w:lineRule="auto"/>
      </w:pPr>
      <w:r>
        <w:rPr>
          <w:rFonts w:ascii="Noto Serif CJK SC" w:hAnsi="Noto Serif CJK SC" w:eastAsia="Noto Serif CJK SC"/>
          <w:b w:val="0"/>
          <w:color w:val="1F2933"/>
          <w:sz w:val="21"/>
        </w:rPr>
        <w:t>该共享内存接口结构清晰，能够完成两个进程之间的大块数据传输和吞吐测试，适合作为高速进程间通信的原型基础。其核心优势是实现简单、数据路径短、避免 socket 或文件 I/O 的额外开销。</w:t>
      </w:r>
    </w:p>
    <w:p w14:paraId="7E0EBAC1">
      <w:pPr>
        <w:spacing w:after="100" w:line="276" w:lineRule="auto"/>
      </w:pPr>
      <w:r>
        <w:rPr>
          <w:rFonts w:ascii="Noto Serif CJK SC" w:hAnsi="Noto Serif CJK SC" w:eastAsia="Noto Serif CJK SC"/>
          <w:b w:val="0"/>
          <w:color w:val="1F2933"/>
          <w:sz w:val="21"/>
        </w:rPr>
        <w:t>但从正式工程使用角度看，当前实现还需要修正信号量计数单位、满/空判断、退出协议和消息边界等问题。若用于 GMTI 或 DBS 实时数据链路，推荐尽快改造成固定 slot 的 SPSC 环形队列，并为每个数据块增加包头、序号和结束标志。</w:t>
      </w:r>
    </w:p>
    <w:sectPr>
      <w:headerReference r:id="rId5" w:type="default"/>
      <w:footerReference r:id="rId6" w:type="default"/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EB Garamond 12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EB Garamond 12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Cambria">
    <w:altName w:val="Calade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Caladea">
    <w:panose1 w:val="02040503050406030204"/>
    <w:charset w:val="00"/>
    <w:family w:val="auto"/>
    <w:pitch w:val="default"/>
    <w:sig w:usb0="00000007" w:usb1="00000000" w:usb2="00000000" w:usb3="00000000" w:csb0="20000093" w:csb1="00000000"/>
  </w:font>
  <w:font w:name="ＭＳ 明朝">
    <w:altName w:val="Comfortaa Ligh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Comfortaa Ligh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ＭＳ ゴシック">
    <w:altName w:val="Comfortaa Light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B Garamond 12">
    <w:panose1 w:val="02020502060206020403"/>
    <w:charset w:val="00"/>
    <w:family w:val="auto"/>
    <w:pitch w:val="default"/>
    <w:sig w:usb0="E00002FF" w:usb1="5240E4FF" w:usb2="00000028" w:usb3="00000000" w:csb0="0000019F" w:csb1="00000000"/>
  </w:font>
  <w:font w:name="Courie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Noto Sans Mono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445C8">
    <w:pPr>
      <w:pStyle w:val="24"/>
      <w:jc w:val="center"/>
    </w:pPr>
    <w:r>
      <w:rPr>
        <w:rFonts w:ascii="Noto Serif CJK SC" w:hAnsi="Noto Serif CJK SC" w:eastAsia="Noto Serif CJK SC"/>
        <w:b w:val="0"/>
        <w:color w:val="8A99A8"/>
        <w:sz w:val="18"/>
      </w:rPr>
      <w:t>GMTI 项目接口文档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3F76C7">
    <w:pPr>
      <w:pStyle w:val="25"/>
      <w:jc w:val="right"/>
    </w:pPr>
    <w:r>
      <w:rPr>
        <w:rFonts w:ascii="Noto Sans CJK SC" w:hAnsi="Noto Sans CJK SC" w:eastAsia="Noto Sans CJK SC"/>
        <w:b w:val="0"/>
        <w:color w:val="5F6B73"/>
        <w:sz w:val="18"/>
      </w:rPr>
      <w:t>共享内存环形缓冲接口实现说明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766A863"/>
    <w:rsid w:val="FDD7E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OpenAI</dc:creator>
  <dc:description>generated by python-docx</dc:description>
  <cp:keywords>共享内存, RingBuffer, POSIX, sem_t, GMTI</cp:keywords>
  <cp:lastModifiedBy>shy</cp:lastModifiedBy>
  <dcterms:modified xsi:type="dcterms:W3CDTF">2026-06-29T16:30:20Z</dcterms:modified>
  <dc:subject>POSIX 共享内存接口文档</dc:subject>
  <dc:title>共享内存环形缓冲接口实现说明与使用方法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2052-12.1.2.26885</vt:lpwstr>
  </property>
  <property fmtid="{D5CDD505-2E9C-101B-9397-08002B2CF9AE}" pid="3" name="ICV">
    <vt:lpwstr>32BC711C36BA8770DF2A426A8A5C571B_42</vt:lpwstr>
  </property>
</Properties>
</file>