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2F6" w:rsidRDefault="005072F6">
      <w:r>
        <w:rPr>
          <w:noProof/>
          <w:lang w:val="tr-TR" w:eastAsia="tr-TR"/>
        </w:rPr>
        <w:drawing>
          <wp:inline distT="0" distB="0" distL="0" distR="0" wp14:anchorId="105D952E" wp14:editId="7130C9E5">
            <wp:extent cx="5760720" cy="1762744"/>
            <wp:effectExtent l="0" t="0" r="0" b="9525"/>
            <wp:docPr id="2" name="Resim 2" descr="logo_Z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ZU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1762744"/>
                    </a:xfrm>
                    <a:prstGeom prst="rect">
                      <a:avLst/>
                    </a:prstGeom>
                    <a:noFill/>
                    <a:ln>
                      <a:noFill/>
                    </a:ln>
                  </pic:spPr>
                </pic:pic>
              </a:graphicData>
            </a:graphic>
          </wp:inline>
        </w:drawing>
      </w:r>
    </w:p>
    <w:p w:rsidR="005072F6" w:rsidRPr="005072F6" w:rsidRDefault="005072F6" w:rsidP="005072F6"/>
    <w:p w:rsidR="005072F6" w:rsidRPr="005072F6" w:rsidRDefault="005072F6" w:rsidP="005072F6"/>
    <w:p w:rsidR="005072F6" w:rsidRDefault="005072F6" w:rsidP="005072F6"/>
    <w:p w:rsidR="00E20807" w:rsidRPr="005072F6" w:rsidRDefault="005072F6" w:rsidP="005072F6">
      <w:pPr>
        <w:ind w:firstLine="708"/>
        <w:jc w:val="center"/>
        <w:rPr>
          <w:rFonts w:cstheme="minorHAnsi"/>
          <w:color w:val="000000"/>
          <w:sz w:val="52"/>
          <w:szCs w:val="21"/>
          <w:shd w:val="clear" w:color="auto" w:fill="FFFFFF"/>
        </w:rPr>
      </w:pPr>
      <w:r w:rsidRPr="005072F6">
        <w:rPr>
          <w:rFonts w:cstheme="minorHAnsi"/>
          <w:color w:val="000000"/>
          <w:sz w:val="52"/>
          <w:szCs w:val="21"/>
          <w:shd w:val="clear" w:color="auto" w:fill="FFFFFF"/>
        </w:rPr>
        <w:t>Terahertz Technique</w:t>
      </w:r>
    </w:p>
    <w:p w:rsidR="005072F6" w:rsidRDefault="005072F6" w:rsidP="005072F6">
      <w:pPr>
        <w:jc w:val="both"/>
        <w:rPr>
          <w:rFonts w:cstheme="minorHAnsi"/>
          <w:color w:val="333333"/>
          <w:spacing w:val="2"/>
          <w:sz w:val="48"/>
          <w:shd w:val="clear" w:color="auto" w:fill="FFFFFF"/>
        </w:rPr>
      </w:pPr>
    </w:p>
    <w:p w:rsidR="005072F6" w:rsidRDefault="005072F6" w:rsidP="005072F6">
      <w:pPr>
        <w:jc w:val="both"/>
        <w:rPr>
          <w:rFonts w:cstheme="minorHAnsi"/>
          <w:sz w:val="160"/>
        </w:rPr>
      </w:pPr>
      <w:r w:rsidRPr="005072F6">
        <w:rPr>
          <w:rFonts w:cstheme="minorHAnsi"/>
          <w:color w:val="333333"/>
          <w:spacing w:val="2"/>
          <w:sz w:val="48"/>
          <w:shd w:val="clear" w:color="auto" w:fill="FFFFFF"/>
        </w:rPr>
        <w:t xml:space="preserve">Simulating Metamaterials in the </w:t>
      </w:r>
      <w:proofErr w:type="gramStart"/>
      <w:r>
        <w:rPr>
          <w:rFonts w:cstheme="minorHAnsi"/>
          <w:color w:val="333333"/>
          <w:spacing w:val="2"/>
          <w:sz w:val="48"/>
          <w:shd w:val="clear" w:color="auto" w:fill="FFFFFF"/>
        </w:rPr>
        <w:t xml:space="preserve">Terahertz  </w:t>
      </w:r>
      <w:r w:rsidRPr="005072F6">
        <w:rPr>
          <w:rFonts w:cstheme="minorHAnsi"/>
          <w:color w:val="333333"/>
          <w:spacing w:val="2"/>
          <w:sz w:val="48"/>
          <w:shd w:val="clear" w:color="auto" w:fill="FFFFFF"/>
        </w:rPr>
        <w:t>Regime</w:t>
      </w:r>
      <w:proofErr w:type="gramEnd"/>
      <w:r w:rsidRPr="005072F6">
        <w:rPr>
          <w:rFonts w:cstheme="minorHAnsi"/>
          <w:color w:val="333333"/>
          <w:spacing w:val="2"/>
          <w:sz w:val="48"/>
          <w:shd w:val="clear" w:color="auto" w:fill="FFFFFF"/>
        </w:rPr>
        <w:t xml:space="preserve"> with COMSOL </w:t>
      </w:r>
      <w:proofErr w:type="spellStart"/>
      <w:r w:rsidRPr="005072F6">
        <w:rPr>
          <w:rFonts w:cstheme="minorHAnsi"/>
          <w:color w:val="333333"/>
          <w:spacing w:val="2"/>
          <w:sz w:val="48"/>
          <w:shd w:val="clear" w:color="auto" w:fill="FFFFFF"/>
        </w:rPr>
        <w:t>Multiphysics</w:t>
      </w:r>
      <w:proofErr w:type="spellEnd"/>
    </w:p>
    <w:p w:rsidR="005072F6" w:rsidRDefault="005072F6" w:rsidP="005072F6">
      <w:pPr>
        <w:rPr>
          <w:rFonts w:cstheme="minorHAnsi"/>
          <w:sz w:val="48"/>
          <w:szCs w:val="48"/>
        </w:rPr>
      </w:pPr>
    </w:p>
    <w:p w:rsidR="005072F6" w:rsidRDefault="005072F6" w:rsidP="005072F6">
      <w:pPr>
        <w:rPr>
          <w:rFonts w:cstheme="minorHAnsi"/>
          <w:sz w:val="48"/>
          <w:szCs w:val="48"/>
        </w:rPr>
      </w:pPr>
      <w:r>
        <w:rPr>
          <w:rFonts w:cstheme="minorHAnsi"/>
          <w:sz w:val="48"/>
          <w:szCs w:val="48"/>
        </w:rPr>
        <w:t>Prepared by: Murat AKOZLU</w:t>
      </w:r>
    </w:p>
    <w:p w:rsidR="005072F6" w:rsidRDefault="005072F6" w:rsidP="005072F6">
      <w:pPr>
        <w:rPr>
          <w:rFonts w:cstheme="minorHAnsi"/>
          <w:sz w:val="48"/>
          <w:szCs w:val="48"/>
        </w:rPr>
      </w:pPr>
    </w:p>
    <w:p w:rsidR="005072F6" w:rsidRDefault="005072F6" w:rsidP="005072F6">
      <w:pPr>
        <w:rPr>
          <w:rFonts w:cstheme="minorHAnsi"/>
          <w:sz w:val="48"/>
          <w:szCs w:val="48"/>
        </w:rPr>
      </w:pPr>
      <w:r>
        <w:rPr>
          <w:rFonts w:cstheme="minorHAnsi"/>
          <w:sz w:val="48"/>
          <w:szCs w:val="48"/>
        </w:rPr>
        <w:t>Date: 29.01.2020</w:t>
      </w:r>
    </w:p>
    <w:p w:rsidR="005072F6" w:rsidRDefault="005072F6" w:rsidP="005072F6">
      <w:pPr>
        <w:rPr>
          <w:rFonts w:cstheme="minorHAnsi"/>
          <w:sz w:val="48"/>
          <w:szCs w:val="48"/>
        </w:rPr>
      </w:pPr>
    </w:p>
    <w:p w:rsidR="005072F6" w:rsidRDefault="005072F6" w:rsidP="005072F6">
      <w:pPr>
        <w:rPr>
          <w:rFonts w:cstheme="minorHAnsi"/>
          <w:sz w:val="48"/>
          <w:szCs w:val="48"/>
        </w:rPr>
      </w:pPr>
      <w:r>
        <w:rPr>
          <w:rFonts w:cstheme="minorHAnsi"/>
          <w:sz w:val="48"/>
          <w:szCs w:val="48"/>
        </w:rPr>
        <w:t xml:space="preserve">To: </w:t>
      </w:r>
      <w:proofErr w:type="spellStart"/>
      <w:r w:rsidRPr="005072F6">
        <w:rPr>
          <w:rFonts w:cstheme="minorHAnsi"/>
          <w:sz w:val="48"/>
          <w:szCs w:val="48"/>
        </w:rPr>
        <w:t>dr</w:t>
      </w:r>
      <w:proofErr w:type="spellEnd"/>
      <w:r w:rsidRPr="005072F6">
        <w:rPr>
          <w:rFonts w:cstheme="minorHAnsi"/>
          <w:sz w:val="48"/>
          <w:szCs w:val="48"/>
        </w:rPr>
        <w:t xml:space="preserve"> </w:t>
      </w:r>
      <w:proofErr w:type="spellStart"/>
      <w:proofErr w:type="gramStart"/>
      <w:r w:rsidRPr="005072F6">
        <w:rPr>
          <w:rFonts w:cstheme="minorHAnsi"/>
          <w:sz w:val="48"/>
          <w:szCs w:val="48"/>
        </w:rPr>
        <w:t>hab.inż</w:t>
      </w:r>
      <w:proofErr w:type="spellEnd"/>
      <w:proofErr w:type="gramEnd"/>
      <w:r w:rsidRPr="005072F6">
        <w:rPr>
          <w:rFonts w:cstheme="minorHAnsi"/>
          <w:sz w:val="48"/>
          <w:szCs w:val="48"/>
        </w:rPr>
        <w:t xml:space="preserve">. </w:t>
      </w:r>
      <w:proofErr w:type="spellStart"/>
      <w:r w:rsidRPr="005072F6">
        <w:rPr>
          <w:rFonts w:cstheme="minorHAnsi"/>
          <w:sz w:val="48"/>
          <w:szCs w:val="48"/>
        </w:rPr>
        <w:t>Przemysław</w:t>
      </w:r>
      <w:proofErr w:type="spellEnd"/>
      <w:r w:rsidRPr="005072F6">
        <w:rPr>
          <w:rFonts w:cstheme="minorHAnsi"/>
          <w:sz w:val="48"/>
          <w:szCs w:val="48"/>
        </w:rPr>
        <w:t xml:space="preserve"> </w:t>
      </w:r>
      <w:proofErr w:type="spellStart"/>
      <w:r w:rsidRPr="005072F6">
        <w:rPr>
          <w:rFonts w:cstheme="minorHAnsi"/>
          <w:sz w:val="48"/>
          <w:szCs w:val="48"/>
        </w:rPr>
        <w:t>Łopato</w:t>
      </w:r>
      <w:proofErr w:type="spellEnd"/>
    </w:p>
    <w:p w:rsidR="005072F6" w:rsidRDefault="005072F6" w:rsidP="005072F6">
      <w:pPr>
        <w:rPr>
          <w:rFonts w:cstheme="minorHAnsi"/>
          <w:sz w:val="48"/>
          <w:szCs w:val="48"/>
        </w:rPr>
      </w:pPr>
    </w:p>
    <w:p w:rsidR="005072F6" w:rsidRDefault="005072F6" w:rsidP="005072F6">
      <w:pPr>
        <w:rPr>
          <w:rFonts w:cstheme="minorHAnsi"/>
          <w:sz w:val="48"/>
          <w:szCs w:val="48"/>
        </w:rPr>
      </w:pPr>
    </w:p>
    <w:p w:rsidR="00606CE7" w:rsidRDefault="00606CE7" w:rsidP="00606CE7">
      <w:pPr>
        <w:jc w:val="center"/>
        <w:rPr>
          <w:rFonts w:cstheme="minorHAnsi"/>
          <w:b/>
          <w:sz w:val="44"/>
          <w:szCs w:val="48"/>
        </w:rPr>
      </w:pPr>
      <w:r>
        <w:rPr>
          <w:rFonts w:cstheme="minorHAnsi"/>
          <w:b/>
          <w:sz w:val="44"/>
          <w:szCs w:val="48"/>
        </w:rPr>
        <w:lastRenderedPageBreak/>
        <w:t>INTRODUCTION</w:t>
      </w:r>
    </w:p>
    <w:p w:rsidR="005072F6" w:rsidRDefault="00606CE7" w:rsidP="00606CE7">
      <w:pPr>
        <w:jc w:val="both"/>
        <w:rPr>
          <w:rFonts w:cstheme="minorHAnsi"/>
          <w:color w:val="333333"/>
          <w:sz w:val="32"/>
          <w:szCs w:val="32"/>
          <w:shd w:val="clear" w:color="auto" w:fill="FFFFFF"/>
        </w:rPr>
      </w:pPr>
      <w:r w:rsidRPr="00606CE7">
        <w:rPr>
          <w:rFonts w:cstheme="minorHAnsi"/>
          <w:color w:val="333333"/>
          <w:sz w:val="32"/>
          <w:szCs w:val="32"/>
          <w:shd w:val="clear" w:color="auto" w:fill="FFFFFF"/>
        </w:rPr>
        <w:t>Metamaterials are fascinating new manmade materials that can manipulate beams of light in surprising ways. Their structure is basically composed of subwavelength metallic resonators held together in a dielectric. The electromagnetic properties of metamaterials are derived mainly from these resonating elements rather than from atoms or molecules as do conventional materials. The term “metamaterial” coined by Walser was originally defined as a 3-D periodic artificial composite producing a combination of two or more electromagnetic responses not found in nature. Nevertheless, some so-called metamaterial structures emerging later on did not exactly comply with this definition. Although currently there is no scientific consensus on what constitutes metamaterials, the common attributes that may be used to classify metamaterials are as follows</w:t>
      </w:r>
      <w:r>
        <w:rPr>
          <w:rFonts w:cstheme="minorHAnsi"/>
          <w:color w:val="333333"/>
          <w:sz w:val="32"/>
          <w:szCs w:val="32"/>
          <w:shd w:val="clear" w:color="auto" w:fill="FFFFFF"/>
        </w:rPr>
        <w:t xml:space="preserve">. </w:t>
      </w:r>
      <w:r w:rsidRPr="00606CE7">
        <w:rPr>
          <w:rFonts w:cstheme="minorHAnsi"/>
          <w:color w:val="333333"/>
          <w:sz w:val="32"/>
          <w:szCs w:val="32"/>
          <w:shd w:val="clear" w:color="auto" w:fill="FFFFFF"/>
        </w:rPr>
        <w:t>The structure can be described by a set of effective homogeneous electromagnetic parameters; ii) the parameters are determined by the collective response of small conducting resonators; iii) the resonators are placed periodically therein; and iv) the ratio of the operating wavelength to lattice constant is of the order of ten or more. These attributes clearly distinguish metamaterials from other manmade wave-manipulating structures, such as photonic crystals, metallic hole arrays or frequency-selective surfaces.</w:t>
      </w:r>
    </w:p>
    <w:p w:rsidR="00603746" w:rsidRPr="00351723" w:rsidRDefault="00603746" w:rsidP="00606CE7">
      <w:pPr>
        <w:jc w:val="both"/>
        <w:rPr>
          <w:rFonts w:cstheme="minorHAnsi"/>
          <w:b/>
          <w:color w:val="333333"/>
          <w:sz w:val="44"/>
          <w:szCs w:val="32"/>
          <w:shd w:val="clear" w:color="auto" w:fill="FFFFFF"/>
        </w:rPr>
      </w:pPr>
      <w:r w:rsidRPr="00351723">
        <w:rPr>
          <w:rFonts w:cstheme="minorHAnsi"/>
          <w:b/>
          <w:color w:val="333333"/>
          <w:sz w:val="44"/>
          <w:szCs w:val="32"/>
          <w:shd w:val="clear" w:color="auto" w:fill="FFFFFF"/>
        </w:rPr>
        <w:t>The case between metamaterials and terahertz</w:t>
      </w:r>
    </w:p>
    <w:p w:rsidR="00606CE7" w:rsidRDefault="00606CE7" w:rsidP="00606CE7">
      <w:pPr>
        <w:jc w:val="both"/>
        <w:rPr>
          <w:rFonts w:cstheme="minorHAnsi"/>
          <w:sz w:val="32"/>
          <w:szCs w:val="32"/>
        </w:rPr>
      </w:pPr>
    </w:p>
    <w:p w:rsidR="00603746" w:rsidRPr="00603746" w:rsidRDefault="00603746" w:rsidP="00603746">
      <w:pPr>
        <w:pStyle w:val="NormalWeb"/>
        <w:shd w:val="clear" w:color="auto" w:fill="FFFFFF"/>
        <w:spacing w:before="0" w:beforeAutospacing="0" w:after="360" w:afterAutospacing="0"/>
        <w:jc w:val="both"/>
        <w:rPr>
          <w:rFonts w:asciiTheme="minorHAnsi" w:hAnsiTheme="minorHAnsi" w:cstheme="minorHAnsi"/>
          <w:color w:val="333333"/>
          <w:sz w:val="32"/>
          <w:szCs w:val="23"/>
        </w:rPr>
      </w:pPr>
      <w:proofErr w:type="spellStart"/>
      <w:r w:rsidRPr="00603746">
        <w:rPr>
          <w:rFonts w:asciiTheme="minorHAnsi" w:hAnsiTheme="minorHAnsi" w:cstheme="minorHAnsi"/>
          <w:color w:val="333333"/>
          <w:sz w:val="32"/>
          <w:szCs w:val="23"/>
        </w:rPr>
        <w:t>The</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current</w:t>
      </w:r>
      <w:proofErr w:type="spellEnd"/>
      <w:r w:rsidRPr="00603746">
        <w:rPr>
          <w:rFonts w:asciiTheme="minorHAnsi" w:hAnsiTheme="minorHAnsi" w:cstheme="minorHAnsi"/>
          <w:color w:val="333333"/>
          <w:sz w:val="32"/>
          <w:szCs w:val="23"/>
        </w:rPr>
        <w:t xml:space="preserve"> </w:t>
      </w:r>
      <w:proofErr w:type="gramStart"/>
      <w:r w:rsidRPr="00603746">
        <w:rPr>
          <w:rFonts w:asciiTheme="minorHAnsi" w:hAnsiTheme="minorHAnsi" w:cstheme="minorHAnsi"/>
          <w:color w:val="333333"/>
          <w:sz w:val="32"/>
          <w:szCs w:val="23"/>
        </w:rPr>
        <w:t>trend</w:t>
      </w:r>
      <w:proofErr w:type="gramEnd"/>
      <w:r w:rsidRPr="00603746">
        <w:rPr>
          <w:rFonts w:asciiTheme="minorHAnsi" w:hAnsiTheme="minorHAnsi" w:cstheme="minorHAnsi"/>
          <w:color w:val="333333"/>
          <w:sz w:val="32"/>
          <w:szCs w:val="23"/>
        </w:rPr>
        <w:t xml:space="preserve"> of </w:t>
      </w:r>
      <w:proofErr w:type="spellStart"/>
      <w:r w:rsidRPr="00603746">
        <w:rPr>
          <w:rFonts w:asciiTheme="minorHAnsi" w:hAnsiTheme="minorHAnsi" w:cstheme="minorHAnsi"/>
          <w:color w:val="333333"/>
          <w:sz w:val="32"/>
          <w:szCs w:val="23"/>
        </w:rPr>
        <w:t>metamaterial</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research</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involves</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designing</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and</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fabricating</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nanostructures</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that</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are</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capable</w:t>
      </w:r>
      <w:proofErr w:type="spellEnd"/>
      <w:r w:rsidRPr="00603746">
        <w:rPr>
          <w:rFonts w:asciiTheme="minorHAnsi" w:hAnsiTheme="minorHAnsi" w:cstheme="minorHAnsi"/>
          <w:color w:val="333333"/>
          <w:sz w:val="32"/>
          <w:szCs w:val="23"/>
        </w:rPr>
        <w:t xml:space="preserve"> of </w:t>
      </w:r>
      <w:proofErr w:type="spellStart"/>
      <w:r w:rsidRPr="00603746">
        <w:rPr>
          <w:rFonts w:asciiTheme="minorHAnsi" w:hAnsiTheme="minorHAnsi" w:cstheme="minorHAnsi"/>
          <w:color w:val="333333"/>
          <w:sz w:val="32"/>
          <w:szCs w:val="23"/>
        </w:rPr>
        <w:t>manipulating</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electromagnetic</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waves</w:t>
      </w:r>
      <w:proofErr w:type="spellEnd"/>
      <w:r w:rsidRPr="00603746">
        <w:rPr>
          <w:rFonts w:asciiTheme="minorHAnsi" w:hAnsiTheme="minorHAnsi" w:cstheme="minorHAnsi"/>
          <w:color w:val="333333"/>
          <w:sz w:val="32"/>
          <w:szCs w:val="23"/>
        </w:rPr>
        <w:t xml:space="preserve"> at </w:t>
      </w:r>
      <w:proofErr w:type="spellStart"/>
      <w:r w:rsidRPr="00603746">
        <w:rPr>
          <w:rFonts w:asciiTheme="minorHAnsi" w:hAnsiTheme="minorHAnsi" w:cstheme="minorHAnsi"/>
          <w:color w:val="333333"/>
          <w:sz w:val="32"/>
          <w:szCs w:val="23"/>
        </w:rPr>
        <w:t>the</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visible</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frequency</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regime</w:t>
      </w:r>
      <w:proofErr w:type="spellEnd"/>
      <w:r>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Although</w:t>
      </w:r>
      <w:proofErr w:type="spellEnd"/>
      <w:r w:rsidRPr="00603746">
        <w:rPr>
          <w:rFonts w:asciiTheme="minorHAnsi" w:hAnsiTheme="minorHAnsi" w:cstheme="minorHAnsi"/>
          <w:color w:val="333333"/>
          <w:sz w:val="32"/>
          <w:szCs w:val="23"/>
        </w:rPr>
        <w:t xml:space="preserve"> in </w:t>
      </w:r>
      <w:proofErr w:type="spellStart"/>
      <w:r w:rsidRPr="00603746">
        <w:rPr>
          <w:rFonts w:asciiTheme="minorHAnsi" w:hAnsiTheme="minorHAnsi" w:cstheme="minorHAnsi"/>
          <w:color w:val="333333"/>
          <w:sz w:val="32"/>
          <w:szCs w:val="23"/>
        </w:rPr>
        <w:t>theory</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metamaterial</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structures</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are</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physically</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scalable</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to</w:t>
      </w:r>
      <w:proofErr w:type="spellEnd"/>
      <w:r w:rsidRPr="00603746">
        <w:rPr>
          <w:rFonts w:asciiTheme="minorHAnsi" w:hAnsiTheme="minorHAnsi" w:cstheme="minorHAnsi"/>
          <w:color w:val="333333"/>
          <w:sz w:val="32"/>
          <w:szCs w:val="23"/>
        </w:rPr>
        <w:t xml:space="preserve"> fit a </w:t>
      </w:r>
      <w:proofErr w:type="spellStart"/>
      <w:r w:rsidRPr="00603746">
        <w:rPr>
          <w:rFonts w:asciiTheme="minorHAnsi" w:hAnsiTheme="minorHAnsi" w:cstheme="minorHAnsi"/>
          <w:color w:val="333333"/>
          <w:sz w:val="32"/>
          <w:szCs w:val="23"/>
        </w:rPr>
        <w:t>working</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spectral</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regime</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approaching</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short</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wavelengths</w:t>
      </w:r>
      <w:proofErr w:type="spellEnd"/>
      <w:r w:rsidRPr="00603746">
        <w:rPr>
          <w:rFonts w:asciiTheme="minorHAnsi" w:hAnsiTheme="minorHAnsi" w:cstheme="minorHAnsi"/>
          <w:color w:val="333333"/>
          <w:sz w:val="32"/>
          <w:szCs w:val="23"/>
        </w:rPr>
        <w:t xml:space="preserve"> in </w:t>
      </w:r>
      <w:proofErr w:type="spellStart"/>
      <w:r w:rsidRPr="00603746">
        <w:rPr>
          <w:rFonts w:asciiTheme="minorHAnsi" w:hAnsiTheme="minorHAnsi" w:cstheme="minorHAnsi"/>
          <w:color w:val="333333"/>
          <w:sz w:val="32"/>
          <w:szCs w:val="23"/>
        </w:rPr>
        <w:t>the</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visible</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regime</w:t>
      </w:r>
      <w:proofErr w:type="spellEnd"/>
      <w:r w:rsidRPr="00603746">
        <w:rPr>
          <w:rFonts w:asciiTheme="minorHAnsi" w:hAnsiTheme="minorHAnsi" w:cstheme="minorHAnsi"/>
          <w:color w:val="333333"/>
          <w:sz w:val="32"/>
          <w:szCs w:val="23"/>
        </w:rPr>
        <w:t xml:space="preserve"> is </w:t>
      </w:r>
      <w:proofErr w:type="spellStart"/>
      <w:r w:rsidRPr="00603746">
        <w:rPr>
          <w:rFonts w:asciiTheme="minorHAnsi" w:hAnsiTheme="minorHAnsi" w:cstheme="minorHAnsi"/>
          <w:color w:val="333333"/>
          <w:sz w:val="32"/>
          <w:szCs w:val="23"/>
        </w:rPr>
        <w:t>challenging</w:t>
      </w:r>
      <w:proofErr w:type="spellEnd"/>
      <w:r w:rsidRPr="00603746">
        <w:rPr>
          <w:rFonts w:asciiTheme="minorHAnsi" w:hAnsiTheme="minorHAnsi" w:cstheme="minorHAnsi"/>
          <w:color w:val="333333"/>
          <w:sz w:val="32"/>
          <w:szCs w:val="23"/>
        </w:rPr>
        <w:t xml:space="preserve"> in </w:t>
      </w:r>
      <w:proofErr w:type="spellStart"/>
      <w:r w:rsidRPr="00603746">
        <w:rPr>
          <w:rFonts w:asciiTheme="minorHAnsi" w:hAnsiTheme="minorHAnsi" w:cstheme="minorHAnsi"/>
          <w:color w:val="333333"/>
          <w:sz w:val="32"/>
          <w:szCs w:val="23"/>
        </w:rPr>
        <w:t>terms</w:t>
      </w:r>
      <w:proofErr w:type="spellEnd"/>
      <w:r w:rsidRPr="00603746">
        <w:rPr>
          <w:rFonts w:asciiTheme="minorHAnsi" w:hAnsiTheme="minorHAnsi" w:cstheme="minorHAnsi"/>
          <w:color w:val="333333"/>
          <w:sz w:val="32"/>
          <w:szCs w:val="23"/>
        </w:rPr>
        <w:t xml:space="preserve"> of </w:t>
      </w:r>
      <w:proofErr w:type="spellStart"/>
      <w:r w:rsidRPr="00603746">
        <w:rPr>
          <w:rFonts w:asciiTheme="minorHAnsi" w:hAnsiTheme="minorHAnsi" w:cstheme="minorHAnsi"/>
          <w:color w:val="333333"/>
          <w:sz w:val="32"/>
          <w:szCs w:val="23"/>
        </w:rPr>
        <w:t>fabricating</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the</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required</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feature</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sizes</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In</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addition</w:t>
      </w:r>
      <w:proofErr w:type="spellEnd"/>
      <w:r w:rsidRPr="00603746">
        <w:rPr>
          <w:rFonts w:asciiTheme="minorHAnsi" w:hAnsiTheme="minorHAnsi" w:cstheme="minorHAnsi"/>
          <w:color w:val="333333"/>
          <w:sz w:val="32"/>
          <w:szCs w:val="23"/>
        </w:rPr>
        <w:t xml:space="preserve">, at </w:t>
      </w:r>
      <w:proofErr w:type="spellStart"/>
      <w:r w:rsidRPr="00603746">
        <w:rPr>
          <w:rFonts w:asciiTheme="minorHAnsi" w:hAnsiTheme="minorHAnsi" w:cstheme="minorHAnsi"/>
          <w:color w:val="333333"/>
          <w:sz w:val="32"/>
          <w:szCs w:val="23"/>
        </w:rPr>
        <w:t>higher</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frequencies</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metals</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begin</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to</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deviate</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from</w:t>
      </w:r>
      <w:proofErr w:type="spellEnd"/>
      <w:r w:rsidRPr="00603746">
        <w:rPr>
          <w:rFonts w:asciiTheme="minorHAnsi" w:hAnsiTheme="minorHAnsi" w:cstheme="minorHAnsi"/>
          <w:color w:val="333333"/>
          <w:sz w:val="32"/>
          <w:szCs w:val="23"/>
        </w:rPr>
        <w:t xml:space="preserve"> a </w:t>
      </w:r>
      <w:proofErr w:type="spellStart"/>
      <w:r w:rsidRPr="00603746">
        <w:rPr>
          <w:rFonts w:asciiTheme="minorHAnsi" w:hAnsiTheme="minorHAnsi" w:cstheme="minorHAnsi"/>
          <w:color w:val="333333"/>
          <w:sz w:val="32"/>
          <w:szCs w:val="23"/>
        </w:rPr>
        <w:t>perfect</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lastRenderedPageBreak/>
        <w:t>conductor</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and</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raise</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the</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issue</w:t>
      </w:r>
      <w:proofErr w:type="spellEnd"/>
      <w:r w:rsidRPr="00603746">
        <w:rPr>
          <w:rFonts w:asciiTheme="minorHAnsi" w:hAnsiTheme="minorHAnsi" w:cstheme="minorHAnsi"/>
          <w:color w:val="333333"/>
          <w:sz w:val="32"/>
          <w:szCs w:val="23"/>
        </w:rPr>
        <w:t xml:space="preserve"> of </w:t>
      </w:r>
      <w:proofErr w:type="spellStart"/>
      <w:r w:rsidRPr="00603746">
        <w:rPr>
          <w:rFonts w:asciiTheme="minorHAnsi" w:hAnsiTheme="minorHAnsi" w:cstheme="minorHAnsi"/>
          <w:color w:val="333333"/>
          <w:sz w:val="32"/>
          <w:szCs w:val="23"/>
        </w:rPr>
        <w:t>energy</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dissipation</w:t>
      </w:r>
      <w:proofErr w:type="spellEnd"/>
      <w:r w:rsidRPr="00603746">
        <w:rPr>
          <w:rFonts w:asciiTheme="minorHAnsi" w:hAnsiTheme="minorHAnsi" w:cstheme="minorHAnsi"/>
          <w:color w:val="333333"/>
          <w:sz w:val="32"/>
          <w:szCs w:val="23"/>
        </w:rPr>
        <w:t xml:space="preserve"> in </w:t>
      </w:r>
      <w:proofErr w:type="spellStart"/>
      <w:r w:rsidRPr="00603746">
        <w:rPr>
          <w:rFonts w:asciiTheme="minorHAnsi" w:hAnsiTheme="minorHAnsi" w:cstheme="minorHAnsi"/>
          <w:color w:val="333333"/>
          <w:sz w:val="32"/>
          <w:szCs w:val="23"/>
        </w:rPr>
        <w:t>metamaterials</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The</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latest</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efforts</w:t>
      </w:r>
      <w:proofErr w:type="spellEnd"/>
      <w:r w:rsidRPr="00603746">
        <w:rPr>
          <w:rFonts w:asciiTheme="minorHAnsi" w:hAnsiTheme="minorHAnsi" w:cstheme="minorHAnsi"/>
          <w:color w:val="333333"/>
          <w:sz w:val="32"/>
          <w:szCs w:val="23"/>
        </w:rPr>
        <w:t xml:space="preserve"> in </w:t>
      </w:r>
      <w:proofErr w:type="spellStart"/>
      <w:r w:rsidRPr="00603746">
        <w:rPr>
          <w:rFonts w:asciiTheme="minorHAnsi" w:hAnsiTheme="minorHAnsi" w:cstheme="minorHAnsi"/>
          <w:color w:val="333333"/>
          <w:sz w:val="32"/>
          <w:szCs w:val="23"/>
        </w:rPr>
        <w:t>metamaterial</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research</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will</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soon</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lead</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to</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optical</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nanostructures</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that</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are</w:t>
      </w:r>
      <w:proofErr w:type="spellEnd"/>
      <w:r w:rsidRPr="00603746">
        <w:rPr>
          <w:rFonts w:asciiTheme="minorHAnsi" w:hAnsiTheme="minorHAnsi" w:cstheme="minorHAnsi"/>
          <w:color w:val="333333"/>
          <w:sz w:val="32"/>
          <w:szCs w:val="23"/>
        </w:rPr>
        <w:t xml:space="preserve"> of </w:t>
      </w:r>
      <w:proofErr w:type="spellStart"/>
      <w:r w:rsidRPr="00603746">
        <w:rPr>
          <w:rFonts w:asciiTheme="minorHAnsi" w:hAnsiTheme="minorHAnsi" w:cstheme="minorHAnsi"/>
          <w:color w:val="333333"/>
          <w:sz w:val="32"/>
          <w:szCs w:val="23"/>
        </w:rPr>
        <w:t>primary</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importance</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to</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the</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fields</w:t>
      </w:r>
      <w:proofErr w:type="spellEnd"/>
      <w:r w:rsidRPr="00603746">
        <w:rPr>
          <w:rFonts w:asciiTheme="minorHAnsi" w:hAnsiTheme="minorHAnsi" w:cstheme="minorHAnsi"/>
          <w:color w:val="333333"/>
          <w:sz w:val="32"/>
          <w:szCs w:val="23"/>
        </w:rPr>
        <w:t xml:space="preserve"> of </w:t>
      </w:r>
      <w:proofErr w:type="spellStart"/>
      <w:r w:rsidRPr="00603746">
        <w:rPr>
          <w:rFonts w:asciiTheme="minorHAnsi" w:hAnsiTheme="minorHAnsi" w:cstheme="minorHAnsi"/>
          <w:color w:val="333333"/>
          <w:sz w:val="32"/>
          <w:szCs w:val="23"/>
        </w:rPr>
        <w:t>communication</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microscopy</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and</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defense</w:t>
      </w:r>
      <w:proofErr w:type="spellEnd"/>
      <w:r w:rsidRPr="00603746">
        <w:rPr>
          <w:rFonts w:asciiTheme="minorHAnsi" w:hAnsiTheme="minorHAnsi" w:cstheme="minorHAnsi"/>
          <w:color w:val="333333"/>
          <w:sz w:val="32"/>
          <w:szCs w:val="23"/>
        </w:rPr>
        <w:t xml:space="preserve">. As </w:t>
      </w:r>
      <w:proofErr w:type="spellStart"/>
      <w:r w:rsidRPr="00603746">
        <w:rPr>
          <w:rFonts w:asciiTheme="minorHAnsi" w:hAnsiTheme="minorHAnsi" w:cstheme="minorHAnsi"/>
          <w:color w:val="333333"/>
          <w:sz w:val="32"/>
          <w:szCs w:val="23"/>
        </w:rPr>
        <w:t>significant</w:t>
      </w:r>
      <w:proofErr w:type="spellEnd"/>
      <w:r w:rsidRPr="00603746">
        <w:rPr>
          <w:rFonts w:asciiTheme="minorHAnsi" w:hAnsiTheme="minorHAnsi" w:cstheme="minorHAnsi"/>
          <w:color w:val="333333"/>
          <w:sz w:val="32"/>
          <w:szCs w:val="23"/>
        </w:rPr>
        <w:t xml:space="preserve"> as </w:t>
      </w:r>
      <w:proofErr w:type="spellStart"/>
      <w:r w:rsidRPr="00603746">
        <w:rPr>
          <w:rFonts w:asciiTheme="minorHAnsi" w:hAnsiTheme="minorHAnsi" w:cstheme="minorHAnsi"/>
          <w:color w:val="333333"/>
          <w:sz w:val="32"/>
          <w:szCs w:val="23"/>
        </w:rPr>
        <w:t>the</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optics</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the</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terahertz</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spectrum</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represents</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another</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major</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research</w:t>
      </w:r>
      <w:proofErr w:type="spellEnd"/>
      <w:r w:rsidRPr="00603746">
        <w:rPr>
          <w:rFonts w:asciiTheme="minorHAnsi" w:hAnsiTheme="minorHAnsi" w:cstheme="minorHAnsi"/>
          <w:color w:val="333333"/>
          <w:sz w:val="32"/>
          <w:szCs w:val="23"/>
        </w:rPr>
        <w:t xml:space="preserve"> arena of </w:t>
      </w:r>
      <w:proofErr w:type="spellStart"/>
      <w:r w:rsidRPr="00603746">
        <w:rPr>
          <w:rFonts w:asciiTheme="minorHAnsi" w:hAnsiTheme="minorHAnsi" w:cstheme="minorHAnsi"/>
          <w:color w:val="333333"/>
          <w:sz w:val="32"/>
          <w:szCs w:val="23"/>
        </w:rPr>
        <w:t>metamaterials</w:t>
      </w:r>
      <w:proofErr w:type="spellEnd"/>
      <w:r w:rsidRPr="00603746">
        <w:rPr>
          <w:rFonts w:asciiTheme="minorHAnsi" w:hAnsiTheme="minorHAnsi" w:cstheme="minorHAnsi"/>
          <w:color w:val="333333"/>
          <w:sz w:val="32"/>
          <w:szCs w:val="23"/>
        </w:rPr>
        <w:t>.</w:t>
      </w:r>
    </w:p>
    <w:p w:rsidR="00603746" w:rsidRDefault="00603746" w:rsidP="00603746">
      <w:pPr>
        <w:pStyle w:val="NormalWeb"/>
        <w:shd w:val="clear" w:color="auto" w:fill="FFFFFF"/>
        <w:spacing w:before="0" w:beforeAutospacing="0" w:after="360" w:afterAutospacing="0"/>
        <w:jc w:val="both"/>
        <w:rPr>
          <w:rFonts w:asciiTheme="minorHAnsi" w:hAnsiTheme="minorHAnsi" w:cstheme="minorHAnsi"/>
          <w:color w:val="333333"/>
          <w:sz w:val="32"/>
          <w:szCs w:val="23"/>
        </w:rPr>
      </w:pPr>
      <w:r>
        <w:rPr>
          <w:noProof/>
        </w:rPr>
        <w:drawing>
          <wp:anchor distT="0" distB="0" distL="114300" distR="114300" simplePos="0" relativeHeight="251658240" behindDoc="1" locked="0" layoutInCell="1" allowOverlap="1" wp14:anchorId="6F4517F7" wp14:editId="48B55771">
            <wp:simplePos x="0" y="0"/>
            <wp:positionH relativeFrom="column">
              <wp:posOffset>-4445</wp:posOffset>
            </wp:positionH>
            <wp:positionV relativeFrom="paragraph">
              <wp:posOffset>1812290</wp:posOffset>
            </wp:positionV>
            <wp:extent cx="5760720" cy="1150620"/>
            <wp:effectExtent l="0" t="0" r="0" b="0"/>
            <wp:wrapTight wrapText="bothSides">
              <wp:wrapPolygon edited="0">
                <wp:start x="0" y="0"/>
                <wp:lineTo x="0" y="21099"/>
                <wp:lineTo x="21500" y="21099"/>
                <wp:lineTo x="21500"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1150620"/>
                    </a:xfrm>
                    <a:prstGeom prst="rect">
                      <a:avLst/>
                    </a:prstGeom>
                  </pic:spPr>
                </pic:pic>
              </a:graphicData>
            </a:graphic>
          </wp:anchor>
        </w:drawing>
      </w:r>
      <w:proofErr w:type="spellStart"/>
      <w:r w:rsidRPr="00603746">
        <w:rPr>
          <w:rFonts w:asciiTheme="minorHAnsi" w:hAnsiTheme="minorHAnsi" w:cstheme="minorHAnsi"/>
          <w:color w:val="333333"/>
          <w:sz w:val="32"/>
          <w:szCs w:val="23"/>
        </w:rPr>
        <w:t>The</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terahertz</w:t>
      </w:r>
      <w:proofErr w:type="spellEnd"/>
      <w:r w:rsidRPr="00603746">
        <w:rPr>
          <w:rFonts w:asciiTheme="minorHAnsi" w:hAnsiTheme="minorHAnsi" w:cstheme="minorHAnsi"/>
          <w:color w:val="333333"/>
          <w:sz w:val="32"/>
          <w:szCs w:val="23"/>
        </w:rPr>
        <w:t xml:space="preserve"> (T-ray) </w:t>
      </w:r>
      <w:proofErr w:type="spellStart"/>
      <w:r w:rsidRPr="00603746">
        <w:rPr>
          <w:rFonts w:asciiTheme="minorHAnsi" w:hAnsiTheme="minorHAnsi" w:cstheme="minorHAnsi"/>
          <w:color w:val="333333"/>
          <w:sz w:val="32"/>
          <w:szCs w:val="23"/>
        </w:rPr>
        <w:t>regime</w:t>
      </w:r>
      <w:proofErr w:type="spellEnd"/>
      <w:r w:rsidRPr="00603746">
        <w:rPr>
          <w:rFonts w:asciiTheme="minorHAnsi" w:hAnsiTheme="minorHAnsi" w:cstheme="minorHAnsi"/>
          <w:color w:val="333333"/>
          <w:sz w:val="32"/>
          <w:szCs w:val="23"/>
        </w:rPr>
        <w:t xml:space="preserve"> is </w:t>
      </w:r>
      <w:proofErr w:type="spellStart"/>
      <w:r w:rsidRPr="00603746">
        <w:rPr>
          <w:rFonts w:asciiTheme="minorHAnsi" w:hAnsiTheme="minorHAnsi" w:cstheme="minorHAnsi"/>
          <w:color w:val="333333"/>
          <w:sz w:val="32"/>
          <w:szCs w:val="23"/>
        </w:rPr>
        <w:t>loosely</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defined</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between</w:t>
      </w:r>
      <w:proofErr w:type="spellEnd"/>
      <w:r w:rsidRPr="00603746">
        <w:rPr>
          <w:rFonts w:asciiTheme="minorHAnsi" w:hAnsiTheme="minorHAnsi" w:cstheme="minorHAnsi"/>
          <w:color w:val="333333"/>
          <w:sz w:val="32"/>
          <w:szCs w:val="23"/>
        </w:rPr>
        <w:t xml:space="preserve"> 0.1 </w:t>
      </w:r>
      <w:proofErr w:type="spellStart"/>
      <w:r w:rsidRPr="00603746">
        <w:rPr>
          <w:rFonts w:asciiTheme="minorHAnsi" w:hAnsiTheme="minorHAnsi" w:cstheme="minorHAnsi"/>
          <w:color w:val="333333"/>
          <w:sz w:val="32"/>
          <w:szCs w:val="23"/>
        </w:rPr>
        <w:t>and</w:t>
      </w:r>
      <w:proofErr w:type="spellEnd"/>
      <w:r w:rsidRPr="00603746">
        <w:rPr>
          <w:rFonts w:asciiTheme="minorHAnsi" w:hAnsiTheme="minorHAnsi" w:cstheme="minorHAnsi"/>
          <w:color w:val="333333"/>
          <w:sz w:val="32"/>
          <w:szCs w:val="23"/>
        </w:rPr>
        <w:t xml:space="preserve"> 10 </w:t>
      </w:r>
      <w:proofErr w:type="spellStart"/>
      <w:r w:rsidRPr="00603746">
        <w:rPr>
          <w:rFonts w:asciiTheme="minorHAnsi" w:hAnsiTheme="minorHAnsi" w:cstheme="minorHAnsi"/>
          <w:color w:val="333333"/>
          <w:sz w:val="32"/>
          <w:szCs w:val="23"/>
        </w:rPr>
        <w:t>THz</w:t>
      </w:r>
      <w:proofErr w:type="spellEnd"/>
      <w:r w:rsidRPr="00603746">
        <w:rPr>
          <w:rFonts w:asciiTheme="minorHAnsi" w:hAnsiTheme="minorHAnsi" w:cstheme="minorHAnsi"/>
          <w:color w:val="333333"/>
          <w:sz w:val="32"/>
          <w:szCs w:val="23"/>
        </w:rPr>
        <w:t xml:space="preserve">, as </w:t>
      </w:r>
      <w:proofErr w:type="spellStart"/>
      <w:r w:rsidRPr="00603746">
        <w:rPr>
          <w:rFonts w:asciiTheme="minorHAnsi" w:hAnsiTheme="minorHAnsi" w:cstheme="minorHAnsi"/>
          <w:color w:val="333333"/>
          <w:sz w:val="32"/>
          <w:szCs w:val="23"/>
        </w:rPr>
        <w:t>indicated</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by</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the</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diagram</w:t>
      </w:r>
      <w:proofErr w:type="spellEnd"/>
      <w:r w:rsidRPr="00603746">
        <w:rPr>
          <w:rFonts w:asciiTheme="minorHAnsi" w:hAnsiTheme="minorHAnsi" w:cstheme="minorHAnsi"/>
          <w:color w:val="333333"/>
          <w:sz w:val="32"/>
          <w:szCs w:val="23"/>
        </w:rPr>
        <w:t xml:space="preserve"> in </w:t>
      </w:r>
      <w:proofErr w:type="spellStart"/>
      <w:r w:rsidRPr="00603746">
        <w:rPr>
          <w:rFonts w:asciiTheme="minorHAnsi" w:hAnsiTheme="minorHAnsi" w:cstheme="minorHAnsi"/>
          <w:color w:val="333333"/>
          <w:sz w:val="32"/>
          <w:szCs w:val="23"/>
        </w:rPr>
        <w:t>Fig</w:t>
      </w:r>
      <w:proofErr w:type="spellEnd"/>
      <w:r w:rsidRPr="00603746">
        <w:rPr>
          <w:rFonts w:asciiTheme="minorHAnsi" w:hAnsiTheme="minorHAnsi" w:cstheme="minorHAnsi"/>
          <w:color w:val="333333"/>
          <w:sz w:val="32"/>
          <w:szCs w:val="23"/>
        </w:rPr>
        <w:t xml:space="preserve">. 5. </w:t>
      </w:r>
      <w:proofErr w:type="spellStart"/>
      <w:r w:rsidRPr="00603746">
        <w:rPr>
          <w:rFonts w:asciiTheme="minorHAnsi" w:hAnsiTheme="minorHAnsi" w:cstheme="minorHAnsi"/>
          <w:color w:val="333333"/>
          <w:sz w:val="32"/>
          <w:szCs w:val="23"/>
        </w:rPr>
        <w:t>This</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spectral</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band</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bridging</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the</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worlds</w:t>
      </w:r>
      <w:proofErr w:type="spellEnd"/>
      <w:r w:rsidRPr="00603746">
        <w:rPr>
          <w:rFonts w:asciiTheme="minorHAnsi" w:hAnsiTheme="minorHAnsi" w:cstheme="minorHAnsi"/>
          <w:color w:val="333333"/>
          <w:sz w:val="32"/>
          <w:szCs w:val="23"/>
        </w:rPr>
        <w:t xml:space="preserve"> of </w:t>
      </w:r>
      <w:proofErr w:type="spellStart"/>
      <w:r w:rsidRPr="00603746">
        <w:rPr>
          <w:rFonts w:asciiTheme="minorHAnsi" w:hAnsiTheme="minorHAnsi" w:cstheme="minorHAnsi"/>
          <w:color w:val="333333"/>
          <w:sz w:val="32"/>
          <w:szCs w:val="23"/>
        </w:rPr>
        <w:t>electronics</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and</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optics</w:t>
      </w:r>
      <w:proofErr w:type="spellEnd"/>
      <w:r w:rsidRPr="00603746">
        <w:rPr>
          <w:rFonts w:asciiTheme="minorHAnsi" w:hAnsiTheme="minorHAnsi" w:cstheme="minorHAnsi"/>
          <w:color w:val="333333"/>
          <w:sz w:val="32"/>
          <w:szCs w:val="23"/>
        </w:rPr>
        <w:t xml:space="preserve">, has </w:t>
      </w:r>
      <w:proofErr w:type="spellStart"/>
      <w:r w:rsidRPr="00603746">
        <w:rPr>
          <w:rFonts w:asciiTheme="minorHAnsi" w:hAnsiTheme="minorHAnsi" w:cstheme="minorHAnsi"/>
          <w:color w:val="333333"/>
          <w:sz w:val="32"/>
          <w:szCs w:val="23"/>
        </w:rPr>
        <w:t>been</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relatively</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unexplored</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and</w:t>
      </w:r>
      <w:proofErr w:type="spellEnd"/>
      <w:r w:rsidRPr="00603746">
        <w:rPr>
          <w:rFonts w:asciiTheme="minorHAnsi" w:hAnsiTheme="minorHAnsi" w:cstheme="minorHAnsi"/>
          <w:color w:val="333333"/>
          <w:sz w:val="32"/>
          <w:szCs w:val="23"/>
        </w:rPr>
        <w:t xml:space="preserve"> is </w:t>
      </w:r>
      <w:proofErr w:type="spellStart"/>
      <w:r w:rsidRPr="00603746">
        <w:rPr>
          <w:rFonts w:asciiTheme="minorHAnsi" w:hAnsiTheme="minorHAnsi" w:cstheme="minorHAnsi"/>
          <w:color w:val="333333"/>
          <w:sz w:val="32"/>
          <w:szCs w:val="23"/>
        </w:rPr>
        <w:t>referred</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to</w:t>
      </w:r>
      <w:proofErr w:type="spellEnd"/>
      <w:r w:rsidRPr="00603746">
        <w:rPr>
          <w:rFonts w:asciiTheme="minorHAnsi" w:hAnsiTheme="minorHAnsi" w:cstheme="minorHAnsi"/>
          <w:color w:val="333333"/>
          <w:sz w:val="32"/>
          <w:szCs w:val="23"/>
        </w:rPr>
        <w:t xml:space="preserve"> as </w:t>
      </w:r>
      <w:proofErr w:type="spellStart"/>
      <w:r w:rsidRPr="00603746">
        <w:rPr>
          <w:rFonts w:asciiTheme="minorHAnsi" w:hAnsiTheme="minorHAnsi" w:cstheme="minorHAnsi"/>
          <w:color w:val="333333"/>
          <w:sz w:val="32"/>
          <w:szCs w:val="23"/>
        </w:rPr>
        <w:t>the</w:t>
      </w:r>
      <w:proofErr w:type="spellEnd"/>
      <w:r w:rsidRPr="00603746">
        <w:rPr>
          <w:rFonts w:asciiTheme="minorHAnsi" w:hAnsiTheme="minorHAnsi" w:cstheme="minorHAnsi"/>
          <w:color w:val="333333"/>
          <w:sz w:val="32"/>
          <w:szCs w:val="23"/>
        </w:rPr>
        <w:t> </w:t>
      </w:r>
      <w:proofErr w:type="spellStart"/>
      <w:r w:rsidRPr="00603746">
        <w:rPr>
          <w:rFonts w:asciiTheme="minorHAnsi" w:hAnsiTheme="minorHAnsi" w:cstheme="minorHAnsi"/>
          <w:i/>
          <w:iCs/>
          <w:color w:val="333333"/>
          <w:sz w:val="32"/>
          <w:szCs w:val="23"/>
        </w:rPr>
        <w:t>terahertz</w:t>
      </w:r>
      <w:proofErr w:type="spellEnd"/>
      <w:r w:rsidRPr="00603746">
        <w:rPr>
          <w:rFonts w:asciiTheme="minorHAnsi" w:hAnsiTheme="minorHAnsi" w:cstheme="minorHAnsi"/>
          <w:i/>
          <w:iCs/>
          <w:color w:val="333333"/>
          <w:sz w:val="32"/>
          <w:szCs w:val="23"/>
        </w:rPr>
        <w:t xml:space="preserve"> </w:t>
      </w:r>
      <w:proofErr w:type="spellStart"/>
      <w:r w:rsidRPr="00603746">
        <w:rPr>
          <w:rFonts w:asciiTheme="minorHAnsi" w:hAnsiTheme="minorHAnsi" w:cstheme="minorHAnsi"/>
          <w:i/>
          <w:iCs/>
          <w:color w:val="333333"/>
          <w:sz w:val="32"/>
          <w:szCs w:val="23"/>
        </w:rPr>
        <w:t>gap</w:t>
      </w:r>
      <w:proofErr w:type="spellEnd"/>
      <w:r w:rsidRPr="00603746">
        <w:rPr>
          <w:rFonts w:asciiTheme="minorHAnsi" w:hAnsiTheme="minorHAnsi" w:cstheme="minorHAnsi"/>
          <w:color w:val="333333"/>
          <w:sz w:val="32"/>
          <w:szCs w:val="23"/>
        </w:rPr>
        <w:t> </w:t>
      </w:r>
      <w:proofErr w:type="spellStart"/>
      <w:r w:rsidRPr="00603746">
        <w:rPr>
          <w:rFonts w:asciiTheme="minorHAnsi" w:hAnsiTheme="minorHAnsi" w:cstheme="minorHAnsi"/>
          <w:color w:val="333333"/>
          <w:sz w:val="32"/>
          <w:szCs w:val="23"/>
        </w:rPr>
        <w:t>because</w:t>
      </w:r>
      <w:proofErr w:type="spellEnd"/>
      <w:r w:rsidRPr="00603746">
        <w:rPr>
          <w:rFonts w:asciiTheme="minorHAnsi" w:hAnsiTheme="minorHAnsi" w:cstheme="minorHAnsi"/>
          <w:color w:val="333333"/>
          <w:sz w:val="32"/>
          <w:szCs w:val="23"/>
        </w:rPr>
        <w:t xml:space="preserve"> of </w:t>
      </w:r>
      <w:proofErr w:type="spellStart"/>
      <w:r w:rsidRPr="00603746">
        <w:rPr>
          <w:rFonts w:asciiTheme="minorHAnsi" w:hAnsiTheme="minorHAnsi" w:cstheme="minorHAnsi"/>
          <w:color w:val="333333"/>
          <w:sz w:val="32"/>
          <w:szCs w:val="23"/>
        </w:rPr>
        <w:t>accessibility</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difficulties</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It</w:t>
      </w:r>
      <w:proofErr w:type="spellEnd"/>
      <w:r w:rsidRPr="00603746">
        <w:rPr>
          <w:rFonts w:asciiTheme="minorHAnsi" w:hAnsiTheme="minorHAnsi" w:cstheme="minorHAnsi"/>
          <w:color w:val="333333"/>
          <w:sz w:val="32"/>
          <w:szCs w:val="23"/>
        </w:rPr>
        <w:t xml:space="preserve"> is </w:t>
      </w:r>
      <w:proofErr w:type="spellStart"/>
      <w:r w:rsidRPr="00603746">
        <w:rPr>
          <w:rFonts w:asciiTheme="minorHAnsi" w:hAnsiTheme="minorHAnsi" w:cstheme="minorHAnsi"/>
          <w:color w:val="333333"/>
          <w:sz w:val="32"/>
          <w:szCs w:val="23"/>
        </w:rPr>
        <w:t>only</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recently</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that</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terahertz</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technology</w:t>
      </w:r>
      <w:proofErr w:type="spellEnd"/>
      <w:r w:rsidRPr="00603746">
        <w:rPr>
          <w:rFonts w:asciiTheme="minorHAnsi" w:hAnsiTheme="minorHAnsi" w:cstheme="minorHAnsi"/>
          <w:color w:val="333333"/>
          <w:sz w:val="32"/>
          <w:szCs w:val="23"/>
        </w:rPr>
        <w:t xml:space="preserve"> has </w:t>
      </w:r>
      <w:proofErr w:type="spellStart"/>
      <w:r w:rsidRPr="00603746">
        <w:rPr>
          <w:rFonts w:asciiTheme="minorHAnsi" w:hAnsiTheme="minorHAnsi" w:cstheme="minorHAnsi"/>
          <w:color w:val="333333"/>
          <w:sz w:val="32"/>
          <w:szCs w:val="23"/>
        </w:rPr>
        <w:t>been</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developed</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to</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the</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point</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where</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the</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frequencies</w:t>
      </w:r>
      <w:proofErr w:type="spellEnd"/>
      <w:r w:rsidRPr="00603746">
        <w:rPr>
          <w:rFonts w:asciiTheme="minorHAnsi" w:hAnsiTheme="minorHAnsi" w:cstheme="minorHAnsi"/>
          <w:color w:val="333333"/>
          <w:sz w:val="32"/>
          <w:szCs w:val="23"/>
        </w:rPr>
        <w:t xml:space="preserve"> can be </w:t>
      </w:r>
      <w:proofErr w:type="spellStart"/>
      <w:r w:rsidRPr="00603746">
        <w:rPr>
          <w:rFonts w:asciiTheme="minorHAnsi" w:hAnsiTheme="minorHAnsi" w:cstheme="minorHAnsi"/>
          <w:color w:val="333333"/>
          <w:sz w:val="32"/>
          <w:szCs w:val="23"/>
        </w:rPr>
        <w:t>generated</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detected</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and</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manipulated</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routinely</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with</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tabletop</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equipment</w:t>
      </w:r>
      <w:proofErr w:type="spellEnd"/>
      <w:r w:rsidRPr="00603746">
        <w:rPr>
          <w:rFonts w:asciiTheme="minorHAnsi" w:hAnsiTheme="minorHAnsi" w:cstheme="minorHAnsi"/>
          <w:color w:val="333333"/>
          <w:sz w:val="32"/>
          <w:szCs w:val="23"/>
        </w:rPr>
        <w:t xml:space="preserve">. </w:t>
      </w:r>
    </w:p>
    <w:p w:rsidR="00603746" w:rsidRPr="00603746" w:rsidRDefault="00603746" w:rsidP="00603746">
      <w:pPr>
        <w:pStyle w:val="NormalWeb"/>
        <w:shd w:val="clear" w:color="auto" w:fill="FFFFFF"/>
        <w:tabs>
          <w:tab w:val="left" w:pos="1485"/>
        </w:tabs>
        <w:spacing w:before="0" w:beforeAutospacing="0" w:after="360" w:afterAutospacing="0"/>
        <w:jc w:val="center"/>
        <w:rPr>
          <w:rFonts w:asciiTheme="minorHAnsi" w:hAnsiTheme="minorHAnsi" w:cstheme="minorHAnsi"/>
          <w:b/>
          <w:color w:val="333333"/>
          <w:sz w:val="36"/>
          <w:szCs w:val="23"/>
        </w:rPr>
      </w:pPr>
      <w:proofErr w:type="spellStart"/>
      <w:r w:rsidRPr="00603746">
        <w:rPr>
          <w:rFonts w:asciiTheme="minorHAnsi" w:hAnsiTheme="minorHAnsi" w:cstheme="minorHAnsi"/>
          <w:b/>
          <w:color w:val="333333"/>
          <w:sz w:val="36"/>
          <w:szCs w:val="23"/>
        </w:rPr>
        <w:t>Figure</w:t>
      </w:r>
      <w:proofErr w:type="spellEnd"/>
      <w:r w:rsidRPr="00603746">
        <w:rPr>
          <w:rFonts w:asciiTheme="minorHAnsi" w:hAnsiTheme="minorHAnsi" w:cstheme="minorHAnsi"/>
          <w:b/>
          <w:color w:val="333333"/>
          <w:sz w:val="36"/>
          <w:szCs w:val="23"/>
        </w:rPr>
        <w:t xml:space="preserve"> 5</w:t>
      </w:r>
    </w:p>
    <w:p w:rsidR="00603746" w:rsidRDefault="00603746" w:rsidP="00603746">
      <w:pPr>
        <w:pStyle w:val="NormalWeb"/>
        <w:shd w:val="clear" w:color="auto" w:fill="FFFFFF"/>
        <w:spacing w:before="0" w:beforeAutospacing="0" w:after="360" w:afterAutospacing="0"/>
        <w:jc w:val="both"/>
        <w:rPr>
          <w:noProof/>
        </w:rPr>
      </w:pPr>
      <w:proofErr w:type="spellStart"/>
      <w:r w:rsidRPr="00603746">
        <w:rPr>
          <w:rFonts w:asciiTheme="minorHAnsi" w:hAnsiTheme="minorHAnsi" w:cstheme="minorHAnsi"/>
          <w:color w:val="333333"/>
          <w:sz w:val="32"/>
          <w:szCs w:val="23"/>
        </w:rPr>
        <w:t>Amongst</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many</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techniques</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terahertz</w:t>
      </w:r>
      <w:proofErr w:type="spellEnd"/>
      <w:r w:rsidRPr="00603746">
        <w:rPr>
          <w:rFonts w:asciiTheme="minorHAnsi" w:hAnsiTheme="minorHAnsi" w:cstheme="minorHAnsi"/>
          <w:color w:val="333333"/>
          <w:sz w:val="32"/>
          <w:szCs w:val="23"/>
        </w:rPr>
        <w:t xml:space="preserve"> time-domain </w:t>
      </w:r>
      <w:proofErr w:type="spellStart"/>
      <w:r w:rsidRPr="00603746">
        <w:rPr>
          <w:rFonts w:asciiTheme="minorHAnsi" w:hAnsiTheme="minorHAnsi" w:cstheme="minorHAnsi"/>
          <w:color w:val="333333"/>
          <w:sz w:val="32"/>
          <w:szCs w:val="23"/>
        </w:rPr>
        <w:t>spectroscopy</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THz</w:t>
      </w:r>
      <w:proofErr w:type="spellEnd"/>
      <w:r w:rsidRPr="00603746">
        <w:rPr>
          <w:rFonts w:asciiTheme="minorHAnsi" w:hAnsiTheme="minorHAnsi" w:cstheme="minorHAnsi"/>
          <w:color w:val="333333"/>
          <w:sz w:val="32"/>
          <w:szCs w:val="23"/>
        </w:rPr>
        <w:t>-TDS) </w:t>
      </w:r>
      <w:proofErr w:type="spellStart"/>
      <w:r w:rsidRPr="00603746">
        <w:rPr>
          <w:rFonts w:asciiTheme="minorHAnsi" w:hAnsiTheme="minorHAnsi" w:cstheme="minorHAnsi"/>
          <w:color w:val="333333"/>
          <w:sz w:val="32"/>
          <w:szCs w:val="23"/>
        </w:rPr>
        <w:t>utilizing</w:t>
      </w:r>
      <w:proofErr w:type="spellEnd"/>
      <w:r w:rsidRPr="00603746">
        <w:rPr>
          <w:rFonts w:asciiTheme="minorHAnsi" w:hAnsiTheme="minorHAnsi" w:cstheme="minorHAnsi"/>
          <w:color w:val="333333"/>
          <w:sz w:val="32"/>
          <w:szCs w:val="23"/>
        </w:rPr>
        <w:t xml:space="preserve"> a </w:t>
      </w:r>
      <w:proofErr w:type="spellStart"/>
      <w:r w:rsidRPr="00603746">
        <w:rPr>
          <w:rFonts w:asciiTheme="minorHAnsi" w:hAnsiTheme="minorHAnsi" w:cstheme="minorHAnsi"/>
          <w:color w:val="333333"/>
          <w:sz w:val="32"/>
          <w:szCs w:val="23"/>
        </w:rPr>
        <w:t>femtosecond</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laser</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source</w:t>
      </w:r>
      <w:proofErr w:type="spellEnd"/>
      <w:r w:rsidRPr="00603746">
        <w:rPr>
          <w:rFonts w:asciiTheme="minorHAnsi" w:hAnsiTheme="minorHAnsi" w:cstheme="minorHAnsi"/>
          <w:color w:val="333333"/>
          <w:sz w:val="32"/>
          <w:szCs w:val="23"/>
        </w:rPr>
        <w:t xml:space="preserve"> is a </w:t>
      </w:r>
      <w:proofErr w:type="spellStart"/>
      <w:r w:rsidRPr="00603746">
        <w:rPr>
          <w:rFonts w:asciiTheme="minorHAnsi" w:hAnsiTheme="minorHAnsi" w:cstheme="minorHAnsi"/>
          <w:color w:val="333333"/>
          <w:sz w:val="32"/>
          <w:szCs w:val="23"/>
        </w:rPr>
        <w:t>potential</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candidate</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for</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generation</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and</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detection</w:t>
      </w:r>
      <w:proofErr w:type="spellEnd"/>
      <w:r w:rsidRPr="00603746">
        <w:rPr>
          <w:rFonts w:asciiTheme="minorHAnsi" w:hAnsiTheme="minorHAnsi" w:cstheme="minorHAnsi"/>
          <w:color w:val="333333"/>
          <w:sz w:val="32"/>
          <w:szCs w:val="23"/>
        </w:rPr>
        <w:t xml:space="preserve"> of </w:t>
      </w:r>
      <w:proofErr w:type="spellStart"/>
      <w:r w:rsidRPr="00603746">
        <w:rPr>
          <w:rFonts w:asciiTheme="minorHAnsi" w:hAnsiTheme="minorHAnsi" w:cstheme="minorHAnsi"/>
          <w:color w:val="333333"/>
          <w:sz w:val="32"/>
          <w:szCs w:val="23"/>
        </w:rPr>
        <w:t>broadband</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coherent</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terahertz</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radiation</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The</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excitation</w:t>
      </w:r>
      <w:proofErr w:type="spellEnd"/>
      <w:r w:rsidRPr="00603746">
        <w:rPr>
          <w:rFonts w:asciiTheme="minorHAnsi" w:hAnsiTheme="minorHAnsi" w:cstheme="minorHAnsi"/>
          <w:color w:val="333333"/>
          <w:sz w:val="32"/>
          <w:szCs w:val="23"/>
        </w:rPr>
        <w:t xml:space="preserve"> of </w:t>
      </w:r>
      <w:proofErr w:type="spellStart"/>
      <w:r w:rsidRPr="00603746">
        <w:rPr>
          <w:rFonts w:asciiTheme="minorHAnsi" w:hAnsiTheme="minorHAnsi" w:cstheme="minorHAnsi"/>
          <w:color w:val="333333"/>
          <w:sz w:val="32"/>
          <w:szCs w:val="23"/>
        </w:rPr>
        <w:t>the</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emitter</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with</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ultrashort</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laser</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pulses</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results</w:t>
      </w:r>
      <w:proofErr w:type="spellEnd"/>
      <w:r w:rsidRPr="00603746">
        <w:rPr>
          <w:rFonts w:asciiTheme="minorHAnsi" w:hAnsiTheme="minorHAnsi" w:cstheme="minorHAnsi"/>
          <w:color w:val="333333"/>
          <w:sz w:val="32"/>
          <w:szCs w:val="23"/>
        </w:rPr>
        <w:t xml:space="preserve"> in a </w:t>
      </w:r>
      <w:proofErr w:type="spellStart"/>
      <w:r w:rsidRPr="00603746">
        <w:rPr>
          <w:rFonts w:asciiTheme="minorHAnsi" w:hAnsiTheme="minorHAnsi" w:cstheme="minorHAnsi"/>
          <w:color w:val="333333"/>
          <w:sz w:val="32"/>
          <w:szCs w:val="23"/>
        </w:rPr>
        <w:t>burst</w:t>
      </w:r>
      <w:proofErr w:type="spellEnd"/>
      <w:r w:rsidRPr="00603746">
        <w:rPr>
          <w:rFonts w:asciiTheme="minorHAnsi" w:hAnsiTheme="minorHAnsi" w:cstheme="minorHAnsi"/>
          <w:color w:val="333333"/>
          <w:sz w:val="32"/>
          <w:szCs w:val="23"/>
        </w:rPr>
        <w:t xml:space="preserve"> of </w:t>
      </w:r>
      <w:proofErr w:type="spellStart"/>
      <w:r w:rsidRPr="00603746">
        <w:rPr>
          <w:rFonts w:asciiTheme="minorHAnsi" w:hAnsiTheme="minorHAnsi" w:cstheme="minorHAnsi"/>
          <w:color w:val="333333"/>
          <w:sz w:val="32"/>
          <w:szCs w:val="23"/>
        </w:rPr>
        <w:t>subpicosecond</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pulses</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with</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frequencies</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spanning</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from</w:t>
      </w:r>
      <w:proofErr w:type="spellEnd"/>
      <w:r w:rsidRPr="00603746">
        <w:rPr>
          <w:rFonts w:asciiTheme="minorHAnsi" w:hAnsiTheme="minorHAnsi" w:cstheme="minorHAnsi"/>
          <w:color w:val="333333"/>
          <w:sz w:val="32"/>
          <w:szCs w:val="23"/>
        </w:rPr>
        <w:t xml:space="preserve"> a </w:t>
      </w:r>
      <w:proofErr w:type="spellStart"/>
      <w:r w:rsidRPr="00603746">
        <w:rPr>
          <w:rFonts w:asciiTheme="minorHAnsi" w:hAnsiTheme="minorHAnsi" w:cstheme="minorHAnsi"/>
          <w:color w:val="333333"/>
          <w:sz w:val="32"/>
          <w:szCs w:val="23"/>
        </w:rPr>
        <w:t>few</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hundred</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gigahertz</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to</w:t>
      </w:r>
      <w:proofErr w:type="spellEnd"/>
      <w:r w:rsidRPr="00603746">
        <w:rPr>
          <w:rFonts w:asciiTheme="minorHAnsi" w:hAnsiTheme="minorHAnsi" w:cstheme="minorHAnsi"/>
          <w:color w:val="333333"/>
          <w:sz w:val="32"/>
          <w:szCs w:val="23"/>
        </w:rPr>
        <w:t xml:space="preserve"> a </w:t>
      </w:r>
      <w:proofErr w:type="spellStart"/>
      <w:r w:rsidRPr="00603746">
        <w:rPr>
          <w:rFonts w:asciiTheme="minorHAnsi" w:hAnsiTheme="minorHAnsi" w:cstheme="minorHAnsi"/>
          <w:color w:val="333333"/>
          <w:sz w:val="32"/>
          <w:szCs w:val="23"/>
        </w:rPr>
        <w:t>few</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terahertz</w:t>
      </w:r>
      <w:proofErr w:type="spellEnd"/>
      <w:r w:rsidRPr="00603746">
        <w:rPr>
          <w:rFonts w:asciiTheme="minorHAnsi" w:hAnsiTheme="minorHAnsi" w:cstheme="minorHAnsi"/>
          <w:color w:val="333333"/>
          <w:sz w:val="32"/>
          <w:szCs w:val="23"/>
        </w:rPr>
        <w:t xml:space="preserve">. At </w:t>
      </w:r>
      <w:proofErr w:type="spellStart"/>
      <w:r w:rsidRPr="00603746">
        <w:rPr>
          <w:rFonts w:asciiTheme="minorHAnsi" w:hAnsiTheme="minorHAnsi" w:cstheme="minorHAnsi"/>
          <w:color w:val="333333"/>
          <w:sz w:val="32"/>
          <w:szCs w:val="23"/>
        </w:rPr>
        <w:t>the</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detector</w:t>
      </w:r>
      <w:proofErr w:type="spellEnd"/>
      <w:r w:rsidRPr="00603746">
        <w:rPr>
          <w:rFonts w:asciiTheme="minorHAnsi" w:hAnsiTheme="minorHAnsi" w:cstheme="minorHAnsi"/>
          <w:color w:val="333333"/>
          <w:sz w:val="32"/>
          <w:szCs w:val="23"/>
        </w:rPr>
        <w:t xml:space="preserve">, a </w:t>
      </w:r>
      <w:proofErr w:type="spellStart"/>
      <w:r w:rsidRPr="00603746">
        <w:rPr>
          <w:rFonts w:asciiTheme="minorHAnsi" w:hAnsiTheme="minorHAnsi" w:cstheme="minorHAnsi"/>
          <w:color w:val="333333"/>
          <w:sz w:val="32"/>
          <w:szCs w:val="23"/>
        </w:rPr>
        <w:t>coherent</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detection</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scheme</w:t>
      </w:r>
      <w:proofErr w:type="spellEnd"/>
      <w:r w:rsidRPr="00603746">
        <w:rPr>
          <w:rFonts w:asciiTheme="minorHAnsi" w:hAnsiTheme="minorHAnsi" w:cstheme="minorHAnsi"/>
          <w:color w:val="333333"/>
          <w:sz w:val="32"/>
          <w:szCs w:val="23"/>
        </w:rPr>
        <w:t xml:space="preserve"> is </w:t>
      </w:r>
      <w:proofErr w:type="spellStart"/>
      <w:r w:rsidRPr="00603746">
        <w:rPr>
          <w:rFonts w:asciiTheme="minorHAnsi" w:hAnsiTheme="minorHAnsi" w:cstheme="minorHAnsi"/>
          <w:color w:val="333333"/>
          <w:sz w:val="32"/>
          <w:szCs w:val="23"/>
        </w:rPr>
        <w:t>capable</w:t>
      </w:r>
      <w:proofErr w:type="spellEnd"/>
      <w:r w:rsidRPr="00603746">
        <w:rPr>
          <w:rFonts w:asciiTheme="minorHAnsi" w:hAnsiTheme="minorHAnsi" w:cstheme="minorHAnsi"/>
          <w:color w:val="333333"/>
          <w:sz w:val="32"/>
          <w:szCs w:val="23"/>
        </w:rPr>
        <w:t xml:space="preserve"> of </w:t>
      </w:r>
      <w:proofErr w:type="spellStart"/>
      <w:r w:rsidRPr="00603746">
        <w:rPr>
          <w:rFonts w:asciiTheme="minorHAnsi" w:hAnsiTheme="minorHAnsi" w:cstheme="minorHAnsi"/>
          <w:color w:val="333333"/>
          <w:sz w:val="32"/>
          <w:szCs w:val="23"/>
        </w:rPr>
        <w:t>resolving</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the</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amplitude</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and</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phase</w:t>
      </w:r>
      <w:proofErr w:type="spellEnd"/>
      <w:r w:rsidRPr="00603746">
        <w:rPr>
          <w:rFonts w:asciiTheme="minorHAnsi" w:hAnsiTheme="minorHAnsi" w:cstheme="minorHAnsi"/>
          <w:color w:val="333333"/>
          <w:sz w:val="32"/>
          <w:szCs w:val="23"/>
        </w:rPr>
        <w:t xml:space="preserve"> of a </w:t>
      </w:r>
      <w:proofErr w:type="spellStart"/>
      <w:r w:rsidRPr="00603746">
        <w:rPr>
          <w:rFonts w:asciiTheme="minorHAnsi" w:hAnsiTheme="minorHAnsi" w:cstheme="minorHAnsi"/>
          <w:color w:val="333333"/>
          <w:sz w:val="32"/>
          <w:szCs w:val="23"/>
        </w:rPr>
        <w:t>terahertz</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pulse</w:t>
      </w:r>
      <w:proofErr w:type="spellEnd"/>
      <w:r w:rsidRPr="00603746">
        <w:rPr>
          <w:rFonts w:asciiTheme="minorHAnsi" w:hAnsiTheme="minorHAnsi" w:cstheme="minorHAnsi"/>
          <w:color w:val="333333"/>
          <w:sz w:val="32"/>
          <w:szCs w:val="23"/>
        </w:rPr>
        <w:t xml:space="preserve"> </w:t>
      </w:r>
      <w:proofErr w:type="spellStart"/>
      <w:r w:rsidRPr="00603746">
        <w:rPr>
          <w:rFonts w:asciiTheme="minorHAnsi" w:hAnsiTheme="minorHAnsi" w:cstheme="minorHAnsi"/>
          <w:color w:val="333333"/>
          <w:sz w:val="32"/>
          <w:szCs w:val="23"/>
        </w:rPr>
        <w:t>with</w:t>
      </w:r>
      <w:proofErr w:type="spellEnd"/>
      <w:r w:rsidRPr="00603746">
        <w:rPr>
          <w:rFonts w:asciiTheme="minorHAnsi" w:hAnsiTheme="minorHAnsi" w:cstheme="minorHAnsi"/>
          <w:color w:val="333333"/>
          <w:sz w:val="32"/>
          <w:szCs w:val="23"/>
        </w:rPr>
        <w:t xml:space="preserve"> an </w:t>
      </w:r>
      <w:proofErr w:type="spellStart"/>
      <w:r w:rsidRPr="00603746">
        <w:rPr>
          <w:rFonts w:asciiTheme="minorHAnsi" w:hAnsiTheme="minorHAnsi" w:cstheme="minorHAnsi"/>
          <w:color w:val="333333"/>
          <w:sz w:val="32"/>
          <w:szCs w:val="23"/>
        </w:rPr>
        <w:t>adequate</w:t>
      </w:r>
      <w:proofErr w:type="spellEnd"/>
      <w:r w:rsidRPr="00603746">
        <w:rPr>
          <w:rFonts w:asciiTheme="minorHAnsi" w:hAnsiTheme="minorHAnsi" w:cstheme="minorHAnsi"/>
          <w:color w:val="333333"/>
          <w:sz w:val="32"/>
          <w:szCs w:val="23"/>
        </w:rPr>
        <w:t xml:space="preserve"> SNR.</w:t>
      </w:r>
      <w:r w:rsidRPr="00603746">
        <w:rPr>
          <w:noProof/>
        </w:rPr>
        <w:t xml:space="preserve"> </w:t>
      </w:r>
    </w:p>
    <w:p w:rsidR="00603746" w:rsidRDefault="00603746" w:rsidP="00603746">
      <w:pPr>
        <w:pStyle w:val="NormalWeb"/>
        <w:shd w:val="clear" w:color="auto" w:fill="FFFFFF"/>
        <w:spacing w:before="0" w:beforeAutospacing="0" w:after="360" w:afterAutospacing="0"/>
        <w:jc w:val="both"/>
        <w:rPr>
          <w:noProof/>
        </w:rPr>
      </w:pPr>
    </w:p>
    <w:p w:rsidR="00603746" w:rsidRDefault="00603746" w:rsidP="00603746">
      <w:pPr>
        <w:pStyle w:val="NormalWeb"/>
        <w:shd w:val="clear" w:color="auto" w:fill="FFFFFF"/>
        <w:spacing w:before="0" w:beforeAutospacing="0" w:after="360" w:afterAutospacing="0"/>
        <w:jc w:val="both"/>
        <w:rPr>
          <w:noProof/>
        </w:rPr>
      </w:pPr>
    </w:p>
    <w:p w:rsidR="00603746" w:rsidRDefault="00603746" w:rsidP="00603746">
      <w:pPr>
        <w:pStyle w:val="NormalWeb"/>
        <w:shd w:val="clear" w:color="auto" w:fill="FFFFFF"/>
        <w:spacing w:before="0" w:beforeAutospacing="0" w:after="360" w:afterAutospacing="0"/>
        <w:jc w:val="both"/>
        <w:rPr>
          <w:noProof/>
        </w:rPr>
      </w:pPr>
    </w:p>
    <w:p w:rsidR="00953448" w:rsidRPr="00953448" w:rsidRDefault="00953448" w:rsidP="00953448">
      <w:pPr>
        <w:shd w:val="clear" w:color="auto" w:fill="FFFFFF"/>
        <w:spacing w:after="0" w:line="240" w:lineRule="auto"/>
        <w:jc w:val="center"/>
        <w:outlineLvl w:val="1"/>
        <w:rPr>
          <w:rFonts w:eastAsia="Times New Roman" w:cstheme="minorHAnsi"/>
          <w:b/>
          <w:color w:val="333333"/>
          <w:sz w:val="44"/>
          <w:szCs w:val="36"/>
          <w:lang w:val="tr-TR" w:eastAsia="tr-TR"/>
        </w:rPr>
      </w:pPr>
      <w:proofErr w:type="spellStart"/>
      <w:r w:rsidRPr="00953448">
        <w:rPr>
          <w:rFonts w:eastAsia="Times New Roman" w:cstheme="minorHAnsi"/>
          <w:b/>
          <w:color w:val="333333"/>
          <w:sz w:val="44"/>
          <w:szCs w:val="36"/>
          <w:lang w:val="tr-TR" w:eastAsia="tr-TR"/>
        </w:rPr>
        <w:lastRenderedPageBreak/>
        <w:t>Fabrication</w:t>
      </w:r>
      <w:proofErr w:type="spellEnd"/>
      <w:r w:rsidRPr="00953448">
        <w:rPr>
          <w:rFonts w:eastAsia="Times New Roman" w:cstheme="minorHAnsi"/>
          <w:b/>
          <w:color w:val="333333"/>
          <w:sz w:val="44"/>
          <w:szCs w:val="36"/>
          <w:lang w:val="tr-TR" w:eastAsia="tr-TR"/>
        </w:rPr>
        <w:t xml:space="preserve"> of </w:t>
      </w:r>
      <w:proofErr w:type="spellStart"/>
      <w:r w:rsidRPr="00953448">
        <w:rPr>
          <w:rFonts w:eastAsia="Times New Roman" w:cstheme="minorHAnsi"/>
          <w:b/>
          <w:color w:val="333333"/>
          <w:sz w:val="44"/>
          <w:szCs w:val="36"/>
          <w:lang w:val="tr-TR" w:eastAsia="tr-TR"/>
        </w:rPr>
        <w:t>Terahertz</w:t>
      </w:r>
      <w:proofErr w:type="spellEnd"/>
      <w:r w:rsidRPr="00953448">
        <w:rPr>
          <w:rFonts w:eastAsia="Times New Roman" w:cstheme="minorHAnsi"/>
          <w:b/>
          <w:color w:val="333333"/>
          <w:sz w:val="44"/>
          <w:szCs w:val="36"/>
          <w:lang w:val="tr-TR" w:eastAsia="tr-TR"/>
        </w:rPr>
        <w:t xml:space="preserve"> </w:t>
      </w:r>
      <w:proofErr w:type="spellStart"/>
      <w:r w:rsidRPr="00953448">
        <w:rPr>
          <w:rFonts w:eastAsia="Times New Roman" w:cstheme="minorHAnsi"/>
          <w:b/>
          <w:color w:val="333333"/>
          <w:sz w:val="44"/>
          <w:szCs w:val="36"/>
          <w:lang w:val="tr-TR" w:eastAsia="tr-TR"/>
        </w:rPr>
        <w:t>Metamaterials</w:t>
      </w:r>
      <w:proofErr w:type="spellEnd"/>
    </w:p>
    <w:p w:rsidR="00953448" w:rsidRDefault="00953448" w:rsidP="00953448">
      <w:pPr>
        <w:jc w:val="both"/>
        <w:rPr>
          <w:rFonts w:cstheme="minorHAnsi"/>
          <w:sz w:val="32"/>
          <w:szCs w:val="44"/>
        </w:rPr>
      </w:pPr>
    </w:p>
    <w:p w:rsidR="00953448" w:rsidRPr="00953448" w:rsidRDefault="00953448" w:rsidP="00953448">
      <w:pPr>
        <w:jc w:val="both"/>
        <w:rPr>
          <w:rFonts w:cstheme="minorHAnsi"/>
          <w:sz w:val="32"/>
          <w:szCs w:val="44"/>
        </w:rPr>
      </w:pPr>
      <w:r w:rsidRPr="00953448">
        <w:rPr>
          <w:rFonts w:cstheme="minorHAnsi"/>
          <w:sz w:val="32"/>
          <w:szCs w:val="44"/>
        </w:rPr>
        <w:t>Although the scalability in theory suggests a direct adoption of certain metamaterial designs for operating at any frequency band across the spectrum, in reality, there exist several implications that may affect the performance of metamaterials. Although not directly related to the responses of metamaterials, the constituents, i.e., metals and dielectrics, play a major rol</w:t>
      </w:r>
      <w:r>
        <w:rPr>
          <w:rFonts w:cstheme="minorHAnsi"/>
          <w:sz w:val="32"/>
          <w:szCs w:val="44"/>
        </w:rPr>
        <w:t xml:space="preserve">e in the energy </w:t>
      </w:r>
      <w:proofErr w:type="gramStart"/>
      <w:r>
        <w:rPr>
          <w:rFonts w:cstheme="minorHAnsi"/>
          <w:sz w:val="32"/>
          <w:szCs w:val="44"/>
        </w:rPr>
        <w:t xml:space="preserve">dissipation </w:t>
      </w:r>
      <w:r w:rsidRPr="00953448">
        <w:rPr>
          <w:rFonts w:cstheme="minorHAnsi"/>
          <w:sz w:val="32"/>
          <w:szCs w:val="44"/>
        </w:rPr>
        <w:t>.</w:t>
      </w:r>
      <w:proofErr w:type="gramEnd"/>
      <w:r w:rsidRPr="00953448">
        <w:rPr>
          <w:rFonts w:cstheme="minorHAnsi"/>
          <w:sz w:val="32"/>
          <w:szCs w:val="44"/>
        </w:rPr>
        <w:t xml:space="preserve"> At an operating frequency range, metals and dielectrics need to be highly conductive and insulating, respectively, to obtain the strongest electromagnetic responses from metamaterials. For any frequency band, suitable fabrication processes must be sought to satisfy the requirements of, for instance, 3-D operation, low cost, and mass production.</w:t>
      </w:r>
    </w:p>
    <w:p w:rsidR="00953448" w:rsidRPr="00953448" w:rsidRDefault="00953448" w:rsidP="00953448">
      <w:pPr>
        <w:jc w:val="both"/>
        <w:rPr>
          <w:rFonts w:cstheme="minorHAnsi"/>
          <w:sz w:val="32"/>
          <w:szCs w:val="44"/>
        </w:rPr>
      </w:pPr>
    </w:p>
    <w:p w:rsidR="00643682" w:rsidRDefault="00953448" w:rsidP="00953448">
      <w:pPr>
        <w:jc w:val="both"/>
        <w:rPr>
          <w:rFonts w:cstheme="minorHAnsi"/>
          <w:sz w:val="32"/>
          <w:szCs w:val="44"/>
        </w:rPr>
      </w:pPr>
      <w:r w:rsidRPr="00953448">
        <w:rPr>
          <w:rFonts w:cstheme="minorHAnsi"/>
          <w:sz w:val="32"/>
          <w:szCs w:val="44"/>
        </w:rPr>
        <w:t xml:space="preserve">Current IC fabrication technologies are very suitable for producing planar terahertz metamaterials—also known as </w:t>
      </w:r>
      <w:proofErr w:type="spellStart"/>
      <w:r w:rsidRPr="00953448">
        <w:rPr>
          <w:rFonts w:cstheme="minorHAnsi"/>
          <w:sz w:val="32"/>
          <w:szCs w:val="44"/>
        </w:rPr>
        <w:t>metasurfaces</w:t>
      </w:r>
      <w:proofErr w:type="spellEnd"/>
      <w:r w:rsidRPr="00953448">
        <w:rPr>
          <w:rFonts w:cstheme="minorHAnsi"/>
          <w:sz w:val="32"/>
          <w:szCs w:val="44"/>
        </w:rPr>
        <w:t xml:space="preserve"> or </w:t>
      </w:r>
      <w:proofErr w:type="spellStart"/>
      <w:r w:rsidRPr="00953448">
        <w:rPr>
          <w:rFonts w:cstheme="minorHAnsi"/>
          <w:sz w:val="32"/>
          <w:szCs w:val="44"/>
        </w:rPr>
        <w:t>metafilms</w:t>
      </w:r>
      <w:proofErr w:type="spellEnd"/>
      <w:r w:rsidRPr="00953448">
        <w:rPr>
          <w:rFonts w:cstheme="minorHAnsi"/>
          <w:sz w:val="32"/>
          <w:szCs w:val="44"/>
        </w:rPr>
        <w:t xml:space="preserve">—described by a single metallic layer deposited on an insulating substrate or embedded in a matrix with the smallest geometric features of a few </w:t>
      </w:r>
      <w:proofErr w:type="spellStart"/>
      <w:r w:rsidRPr="00953448">
        <w:rPr>
          <w:rFonts w:cstheme="minorHAnsi"/>
          <w:sz w:val="32"/>
          <w:szCs w:val="44"/>
        </w:rPr>
        <w:t>micrometers</w:t>
      </w:r>
      <w:proofErr w:type="spellEnd"/>
      <w:r w:rsidRPr="00953448">
        <w:rPr>
          <w:rFonts w:cstheme="minorHAnsi"/>
          <w:sz w:val="32"/>
          <w:szCs w:val="44"/>
        </w:rPr>
        <w:t>. These technologies account for most of the terahertz metamaterials reported so far (see Fig. 6 for example). There is little restriction on the types of metals and dielectrics that can be used in the fabrication, and even thin polymer films, which are flexible and highly transparent to terahertz, can be</w:t>
      </w:r>
      <w:r>
        <w:rPr>
          <w:rFonts w:cstheme="minorHAnsi"/>
          <w:sz w:val="32"/>
          <w:szCs w:val="44"/>
        </w:rPr>
        <w:t xml:space="preserve"> employed for the substrate</w:t>
      </w:r>
      <w:r w:rsidRPr="00953448">
        <w:rPr>
          <w:rFonts w:cstheme="minorHAnsi"/>
          <w:sz w:val="32"/>
          <w:szCs w:val="44"/>
        </w:rPr>
        <w:t>. Semi-insulating substrates may be locally doped so that at certain locations the conductivity can be altered by an external stimulus for enhanced fun</w:t>
      </w:r>
      <w:r>
        <w:rPr>
          <w:rFonts w:cstheme="minorHAnsi"/>
          <w:sz w:val="32"/>
          <w:szCs w:val="44"/>
        </w:rPr>
        <w:t>ctionality of metamaterials</w:t>
      </w:r>
      <w:r w:rsidRPr="00953448">
        <w:rPr>
          <w:rFonts w:cstheme="minorHAnsi"/>
          <w:sz w:val="32"/>
          <w:szCs w:val="44"/>
        </w:rPr>
        <w:t xml:space="preserve">. The small size of metamaterials fabricated on a large wafer leads to the economy of scale, as a single wafer can accommodate many metamaterial devices. </w:t>
      </w:r>
    </w:p>
    <w:p w:rsidR="00643682" w:rsidRDefault="00643682" w:rsidP="00953448">
      <w:pPr>
        <w:jc w:val="both"/>
        <w:rPr>
          <w:rFonts w:cstheme="minorHAnsi"/>
          <w:sz w:val="32"/>
          <w:szCs w:val="44"/>
        </w:rPr>
      </w:pPr>
    </w:p>
    <w:p w:rsidR="00953448" w:rsidRPr="00643682" w:rsidRDefault="00643682" w:rsidP="00953448">
      <w:pPr>
        <w:jc w:val="both"/>
        <w:rPr>
          <w:noProof/>
          <w:lang w:val="tr-TR" w:eastAsia="tr-TR"/>
        </w:rPr>
      </w:pPr>
      <w:r w:rsidRPr="00953448">
        <w:rPr>
          <w:noProof/>
          <w:lang w:val="tr-TR" w:eastAsia="tr-TR"/>
        </w:rPr>
        <w:lastRenderedPageBreak/>
        <w:drawing>
          <wp:anchor distT="0" distB="0" distL="114300" distR="114300" simplePos="0" relativeHeight="251659264" behindDoc="1" locked="0" layoutInCell="1" allowOverlap="1" wp14:anchorId="2B3A1BAF" wp14:editId="6F44CFAE">
            <wp:simplePos x="0" y="0"/>
            <wp:positionH relativeFrom="column">
              <wp:posOffset>52705</wp:posOffset>
            </wp:positionH>
            <wp:positionV relativeFrom="paragraph">
              <wp:posOffset>3111335</wp:posOffset>
            </wp:positionV>
            <wp:extent cx="5760720" cy="4864735"/>
            <wp:effectExtent l="0" t="0" r="0" b="0"/>
            <wp:wrapTight wrapText="bothSides">
              <wp:wrapPolygon edited="0">
                <wp:start x="0" y="0"/>
                <wp:lineTo x="0" y="21484"/>
                <wp:lineTo x="21500" y="21484"/>
                <wp:lineTo x="21500"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4864735"/>
                    </a:xfrm>
                    <a:prstGeom prst="rect">
                      <a:avLst/>
                    </a:prstGeom>
                  </pic:spPr>
                </pic:pic>
              </a:graphicData>
            </a:graphic>
          </wp:anchor>
        </w:drawing>
      </w:r>
      <w:r w:rsidR="00953448" w:rsidRPr="00953448">
        <w:rPr>
          <w:rFonts w:cstheme="minorHAnsi"/>
          <w:sz w:val="32"/>
          <w:szCs w:val="44"/>
        </w:rPr>
        <w:t xml:space="preserve">Despite these advantages, </w:t>
      </w:r>
      <w:proofErr w:type="spellStart"/>
      <w:r w:rsidR="00953448" w:rsidRPr="00953448">
        <w:rPr>
          <w:rFonts w:cstheme="minorHAnsi"/>
          <w:sz w:val="32"/>
          <w:szCs w:val="44"/>
        </w:rPr>
        <w:t>metasurfaces</w:t>
      </w:r>
      <w:proofErr w:type="spellEnd"/>
      <w:r w:rsidR="00953448" w:rsidRPr="00953448">
        <w:rPr>
          <w:rFonts w:cstheme="minorHAnsi"/>
          <w:sz w:val="32"/>
          <w:szCs w:val="44"/>
        </w:rPr>
        <w:t xml:space="preserve"> raise the issue of magnetic coupling; incident plane waves normal to a </w:t>
      </w:r>
      <w:proofErr w:type="spellStart"/>
      <w:r w:rsidR="00953448" w:rsidRPr="00953448">
        <w:rPr>
          <w:rFonts w:cstheme="minorHAnsi"/>
          <w:sz w:val="32"/>
          <w:szCs w:val="44"/>
        </w:rPr>
        <w:t>metasurface</w:t>
      </w:r>
      <w:proofErr w:type="spellEnd"/>
      <w:r w:rsidR="00953448" w:rsidRPr="00953448">
        <w:rPr>
          <w:rFonts w:cstheme="minorHAnsi"/>
          <w:sz w:val="32"/>
          <w:szCs w:val="44"/>
        </w:rPr>
        <w:t xml:space="preserve"> cannot induce magnetism that requires loop-like metallic resonators lying in the direction of propagation. This issue may be resolved by using an oblique angle of incidence that allows a component of the magnetic wave to</w:t>
      </w:r>
      <w:r w:rsidR="00953448">
        <w:rPr>
          <w:rFonts w:cstheme="minorHAnsi"/>
          <w:sz w:val="32"/>
          <w:szCs w:val="44"/>
        </w:rPr>
        <w:t xml:space="preserve"> couple to an array of SRRs</w:t>
      </w:r>
      <w:r w:rsidR="00953448" w:rsidRPr="00953448">
        <w:rPr>
          <w:rFonts w:cstheme="minorHAnsi"/>
          <w:sz w:val="32"/>
          <w:szCs w:val="44"/>
        </w:rPr>
        <w:t>. With the wave incident at an angle to the surface, planar wires/SRRs fabrica</w:t>
      </w:r>
      <w:r w:rsidR="00953448">
        <w:rPr>
          <w:rFonts w:cstheme="minorHAnsi"/>
          <w:sz w:val="32"/>
          <w:szCs w:val="44"/>
        </w:rPr>
        <w:t>ted on several glass plates or SU-8 resist</w:t>
      </w:r>
      <w:r w:rsidR="00953448" w:rsidRPr="00953448">
        <w:rPr>
          <w:rFonts w:cstheme="minorHAnsi"/>
          <w:sz w:val="32"/>
          <w:szCs w:val="44"/>
        </w:rPr>
        <w:t xml:space="preserve"> are able to exhibit negative refractive index. A more advanced design of a double-layer cross-wire structure embedded in a thin film of </w:t>
      </w:r>
      <w:proofErr w:type="spellStart"/>
      <w:r w:rsidR="00953448" w:rsidRPr="00953448">
        <w:rPr>
          <w:rFonts w:cstheme="minorHAnsi"/>
          <w:sz w:val="32"/>
          <w:szCs w:val="44"/>
        </w:rPr>
        <w:t>benzocyclobutene</w:t>
      </w:r>
      <w:proofErr w:type="spellEnd"/>
      <w:r w:rsidR="00953448" w:rsidRPr="00953448">
        <w:rPr>
          <w:rFonts w:cstheme="minorHAnsi"/>
          <w:sz w:val="32"/>
          <w:szCs w:val="44"/>
        </w:rPr>
        <w:t xml:space="preserve"> (BCB) can act as a NIM in response to the terahertz radiation inc</w:t>
      </w:r>
      <w:r w:rsidR="00953448">
        <w:rPr>
          <w:rFonts w:cstheme="minorHAnsi"/>
          <w:sz w:val="32"/>
          <w:szCs w:val="44"/>
        </w:rPr>
        <w:t>ident normal to the surface</w:t>
      </w:r>
      <w:r w:rsidR="00953448" w:rsidRPr="00953448">
        <w:rPr>
          <w:rFonts w:cstheme="minorHAnsi"/>
          <w:sz w:val="32"/>
          <w:szCs w:val="44"/>
        </w:rPr>
        <w:t>.</w:t>
      </w:r>
      <w:r w:rsidR="00953448" w:rsidRPr="00953448">
        <w:rPr>
          <w:noProof/>
          <w:lang w:val="tr-TR" w:eastAsia="tr-TR"/>
        </w:rPr>
        <w:t xml:space="preserve"> </w:t>
      </w:r>
      <w:bookmarkStart w:id="0" w:name="_GoBack"/>
      <w:bookmarkEnd w:id="0"/>
    </w:p>
    <w:p w:rsidR="00953448" w:rsidRPr="00953448" w:rsidRDefault="00953448" w:rsidP="00953448">
      <w:pPr>
        <w:tabs>
          <w:tab w:val="left" w:pos="3630"/>
          <w:tab w:val="center" w:pos="4536"/>
        </w:tabs>
        <w:rPr>
          <w:rFonts w:cstheme="minorHAnsi"/>
          <w:sz w:val="44"/>
          <w:szCs w:val="44"/>
        </w:rPr>
      </w:pPr>
      <w:r>
        <w:rPr>
          <w:rFonts w:cstheme="minorHAnsi"/>
          <w:b/>
          <w:sz w:val="44"/>
          <w:szCs w:val="44"/>
        </w:rPr>
        <w:tab/>
      </w:r>
      <w:r w:rsidRPr="00953448">
        <w:rPr>
          <w:rFonts w:cstheme="minorHAnsi"/>
          <w:sz w:val="36"/>
          <w:szCs w:val="44"/>
        </w:rPr>
        <w:t>Figure 6</w:t>
      </w:r>
      <w:r w:rsidRPr="00953448">
        <w:rPr>
          <w:rFonts w:cstheme="minorHAnsi"/>
          <w:sz w:val="44"/>
          <w:szCs w:val="44"/>
        </w:rPr>
        <w:tab/>
      </w:r>
    </w:p>
    <w:p w:rsidR="00603746" w:rsidRDefault="00603746" w:rsidP="00953448">
      <w:pPr>
        <w:jc w:val="center"/>
        <w:rPr>
          <w:rFonts w:cstheme="minorHAnsi"/>
          <w:b/>
          <w:sz w:val="44"/>
          <w:szCs w:val="44"/>
        </w:rPr>
      </w:pPr>
      <w:r>
        <w:rPr>
          <w:rFonts w:cstheme="minorHAnsi"/>
          <w:b/>
          <w:sz w:val="44"/>
          <w:szCs w:val="44"/>
        </w:rPr>
        <w:lastRenderedPageBreak/>
        <w:t>SIMULATION STEPS</w:t>
      </w:r>
    </w:p>
    <w:p w:rsidR="00953448" w:rsidRDefault="00953448" w:rsidP="00953448">
      <w:pPr>
        <w:jc w:val="center"/>
        <w:rPr>
          <w:rFonts w:cstheme="minorHAnsi"/>
          <w:b/>
          <w:sz w:val="44"/>
          <w:szCs w:val="44"/>
        </w:rPr>
      </w:pPr>
    </w:p>
    <w:p w:rsidR="00603746" w:rsidRDefault="00603746" w:rsidP="00603746">
      <w:pPr>
        <w:jc w:val="center"/>
        <w:rPr>
          <w:rFonts w:cstheme="minorHAnsi"/>
          <w:sz w:val="44"/>
          <w:szCs w:val="44"/>
        </w:rPr>
      </w:pPr>
      <w:r>
        <w:rPr>
          <w:noProof/>
          <w:lang w:val="tr-TR" w:eastAsia="tr-TR"/>
        </w:rPr>
        <w:drawing>
          <wp:inline distT="0" distB="0" distL="0" distR="0" wp14:anchorId="3ECB42DF" wp14:editId="74E65D0B">
            <wp:extent cx="5105400" cy="42481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5400" cy="4248150"/>
                    </a:xfrm>
                    <a:prstGeom prst="rect">
                      <a:avLst/>
                    </a:prstGeom>
                  </pic:spPr>
                </pic:pic>
              </a:graphicData>
            </a:graphic>
          </wp:inline>
        </w:drawing>
      </w:r>
    </w:p>
    <w:p w:rsidR="00603746" w:rsidRDefault="00953448" w:rsidP="00603746">
      <w:pPr>
        <w:ind w:firstLine="708"/>
        <w:rPr>
          <w:rFonts w:cstheme="minorHAnsi"/>
          <w:sz w:val="32"/>
          <w:szCs w:val="44"/>
        </w:rPr>
      </w:pPr>
      <w:r>
        <w:rPr>
          <w:noProof/>
          <w:lang w:val="tr-TR" w:eastAsia="tr-TR"/>
        </w:rPr>
        <w:drawing>
          <wp:anchor distT="0" distB="0" distL="114300" distR="114300" simplePos="0" relativeHeight="251661312" behindDoc="1" locked="0" layoutInCell="1" allowOverlap="1" wp14:anchorId="6DE27CA4" wp14:editId="24D48EB3">
            <wp:simplePos x="0" y="0"/>
            <wp:positionH relativeFrom="column">
              <wp:posOffset>2900680</wp:posOffset>
            </wp:positionH>
            <wp:positionV relativeFrom="paragraph">
              <wp:posOffset>741045</wp:posOffset>
            </wp:positionV>
            <wp:extent cx="2816860" cy="2838450"/>
            <wp:effectExtent l="0" t="0" r="2540" b="0"/>
            <wp:wrapTight wrapText="bothSides">
              <wp:wrapPolygon edited="0">
                <wp:start x="0" y="0"/>
                <wp:lineTo x="0" y="21455"/>
                <wp:lineTo x="21473" y="21455"/>
                <wp:lineTo x="21473"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16860" cy="2838450"/>
                    </a:xfrm>
                    <a:prstGeom prst="rect">
                      <a:avLst/>
                    </a:prstGeom>
                  </pic:spPr>
                </pic:pic>
              </a:graphicData>
            </a:graphic>
            <wp14:sizeRelH relativeFrom="margin">
              <wp14:pctWidth>0</wp14:pctWidth>
            </wp14:sizeRelH>
            <wp14:sizeRelV relativeFrom="margin">
              <wp14:pctHeight>0</wp14:pctHeight>
            </wp14:sizeRelV>
          </wp:anchor>
        </w:drawing>
      </w:r>
      <w:r>
        <w:rPr>
          <w:noProof/>
          <w:lang w:val="tr-TR" w:eastAsia="tr-TR"/>
        </w:rPr>
        <w:drawing>
          <wp:anchor distT="0" distB="0" distL="114300" distR="114300" simplePos="0" relativeHeight="251660288" behindDoc="1" locked="0" layoutInCell="1" allowOverlap="1" wp14:anchorId="2931FC6F" wp14:editId="7DADFE45">
            <wp:simplePos x="0" y="0"/>
            <wp:positionH relativeFrom="column">
              <wp:posOffset>33655</wp:posOffset>
            </wp:positionH>
            <wp:positionV relativeFrom="paragraph">
              <wp:posOffset>738505</wp:posOffset>
            </wp:positionV>
            <wp:extent cx="2867382" cy="2847975"/>
            <wp:effectExtent l="0" t="0" r="9525" b="0"/>
            <wp:wrapTight wrapText="bothSides">
              <wp:wrapPolygon edited="0">
                <wp:start x="0" y="0"/>
                <wp:lineTo x="0" y="21383"/>
                <wp:lineTo x="21528" y="21383"/>
                <wp:lineTo x="21528" y="0"/>
                <wp:lineTo x="0" y="0"/>
              </wp:wrapPolygon>
            </wp:wrapTight>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67382" cy="2847975"/>
                    </a:xfrm>
                    <a:prstGeom prst="rect">
                      <a:avLst/>
                    </a:prstGeom>
                  </pic:spPr>
                </pic:pic>
              </a:graphicData>
            </a:graphic>
          </wp:anchor>
        </w:drawing>
      </w:r>
      <w:r w:rsidR="00603746" w:rsidRPr="00603746">
        <w:rPr>
          <w:rFonts w:cstheme="minorHAnsi"/>
          <w:sz w:val="32"/>
          <w:szCs w:val="44"/>
        </w:rPr>
        <w:t>The parameters I set before starting the simulation are as shown above</w:t>
      </w:r>
      <w:r w:rsidR="00603746">
        <w:rPr>
          <w:rFonts w:cstheme="minorHAnsi"/>
          <w:sz w:val="32"/>
          <w:szCs w:val="44"/>
        </w:rPr>
        <w:t>.</w:t>
      </w:r>
    </w:p>
    <w:p w:rsidR="00953448" w:rsidRDefault="00953448" w:rsidP="00603746">
      <w:pPr>
        <w:ind w:firstLine="708"/>
        <w:rPr>
          <w:rFonts w:cstheme="minorHAnsi"/>
          <w:sz w:val="32"/>
          <w:szCs w:val="44"/>
        </w:rPr>
      </w:pPr>
      <w:r>
        <w:rPr>
          <w:noProof/>
          <w:lang w:val="tr-TR" w:eastAsia="tr-TR"/>
        </w:rPr>
        <w:lastRenderedPageBreak/>
        <w:t xml:space="preserve"> </w:t>
      </w:r>
      <w:r>
        <w:rPr>
          <w:noProof/>
          <w:lang w:val="tr-TR" w:eastAsia="tr-TR"/>
        </w:rPr>
        <w:drawing>
          <wp:inline distT="0" distB="0" distL="0" distR="0" wp14:anchorId="63050A4F" wp14:editId="04F8841B">
            <wp:extent cx="5760720" cy="381508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15080"/>
                    </a:xfrm>
                    <a:prstGeom prst="rect">
                      <a:avLst/>
                    </a:prstGeom>
                  </pic:spPr>
                </pic:pic>
              </a:graphicData>
            </a:graphic>
          </wp:inline>
        </w:drawing>
      </w:r>
    </w:p>
    <w:p w:rsidR="00953448" w:rsidRDefault="00953448" w:rsidP="00953448">
      <w:pPr>
        <w:tabs>
          <w:tab w:val="left" w:pos="2505"/>
        </w:tabs>
        <w:jc w:val="center"/>
        <w:rPr>
          <w:rFonts w:cstheme="minorHAnsi"/>
          <w:sz w:val="32"/>
          <w:szCs w:val="44"/>
        </w:rPr>
      </w:pPr>
      <w:r>
        <w:rPr>
          <w:rFonts w:cstheme="minorHAnsi"/>
          <w:sz w:val="32"/>
          <w:szCs w:val="44"/>
        </w:rPr>
        <w:t>Electric field from surface</w:t>
      </w:r>
    </w:p>
    <w:p w:rsidR="00953448" w:rsidRDefault="00953448" w:rsidP="00953448">
      <w:pPr>
        <w:tabs>
          <w:tab w:val="left" w:pos="2505"/>
        </w:tabs>
        <w:jc w:val="center"/>
        <w:rPr>
          <w:rFonts w:cstheme="minorHAnsi"/>
          <w:sz w:val="32"/>
          <w:szCs w:val="44"/>
        </w:rPr>
      </w:pPr>
      <w:r>
        <w:rPr>
          <w:noProof/>
          <w:lang w:val="tr-TR" w:eastAsia="tr-TR"/>
        </w:rPr>
        <w:drawing>
          <wp:inline distT="0" distB="0" distL="0" distR="0" wp14:anchorId="3D6A8ED0" wp14:editId="45E2ABA3">
            <wp:extent cx="5760720" cy="3801745"/>
            <wp:effectExtent l="0" t="0" r="0" b="825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801745"/>
                    </a:xfrm>
                    <a:prstGeom prst="rect">
                      <a:avLst/>
                    </a:prstGeom>
                  </pic:spPr>
                </pic:pic>
              </a:graphicData>
            </a:graphic>
          </wp:inline>
        </w:drawing>
      </w:r>
    </w:p>
    <w:p w:rsidR="00953448" w:rsidRDefault="00953448" w:rsidP="00953448">
      <w:pPr>
        <w:jc w:val="center"/>
        <w:rPr>
          <w:rFonts w:cstheme="minorHAnsi"/>
          <w:sz w:val="32"/>
          <w:szCs w:val="44"/>
        </w:rPr>
      </w:pPr>
      <w:r>
        <w:rPr>
          <w:rFonts w:cstheme="minorHAnsi"/>
          <w:sz w:val="32"/>
          <w:szCs w:val="44"/>
        </w:rPr>
        <w:t>Reflection graph (Smith plot)</w:t>
      </w:r>
    </w:p>
    <w:p w:rsidR="00953448" w:rsidRDefault="00DF49FB" w:rsidP="00953448">
      <w:pPr>
        <w:jc w:val="center"/>
        <w:rPr>
          <w:rFonts w:cstheme="minorHAnsi"/>
          <w:b/>
          <w:sz w:val="44"/>
          <w:szCs w:val="44"/>
        </w:rPr>
      </w:pPr>
      <w:r>
        <w:rPr>
          <w:rFonts w:cstheme="minorHAnsi"/>
          <w:b/>
          <w:sz w:val="44"/>
          <w:szCs w:val="44"/>
        </w:rPr>
        <w:lastRenderedPageBreak/>
        <w:t>CONCLUSIONS</w:t>
      </w:r>
    </w:p>
    <w:p w:rsidR="00DF49FB" w:rsidRPr="00DF49FB" w:rsidRDefault="00DF49FB" w:rsidP="00DF49FB">
      <w:pPr>
        <w:jc w:val="both"/>
        <w:rPr>
          <w:rFonts w:cstheme="minorHAnsi"/>
          <w:b/>
          <w:sz w:val="56"/>
          <w:szCs w:val="44"/>
        </w:rPr>
      </w:pPr>
      <w:r w:rsidRPr="00DF49FB">
        <w:rPr>
          <w:rFonts w:cstheme="minorHAnsi"/>
          <w:color w:val="333333"/>
          <w:sz w:val="32"/>
          <w:szCs w:val="23"/>
          <w:shd w:val="clear" w:color="auto" w:fill="FFFFFF"/>
        </w:rPr>
        <w:t xml:space="preserve">In conclusion, metamaterial research is a recent breakthrough that breaks the limited electromagnetic </w:t>
      </w:r>
      <w:proofErr w:type="spellStart"/>
      <w:r w:rsidRPr="00DF49FB">
        <w:rPr>
          <w:rFonts w:cstheme="minorHAnsi"/>
          <w:color w:val="333333"/>
          <w:sz w:val="32"/>
          <w:szCs w:val="23"/>
          <w:shd w:val="clear" w:color="auto" w:fill="FFFFFF"/>
        </w:rPr>
        <w:t>behavior</w:t>
      </w:r>
      <w:proofErr w:type="spellEnd"/>
      <w:r w:rsidRPr="00DF49FB">
        <w:rPr>
          <w:rFonts w:cstheme="minorHAnsi"/>
          <w:color w:val="333333"/>
          <w:sz w:val="32"/>
          <w:szCs w:val="23"/>
          <w:shd w:val="clear" w:color="auto" w:fill="FFFFFF"/>
        </w:rPr>
        <w:t xml:space="preserve"> of naturally occurring materials. Further research will alleviate the reliance on naturally occurring materials, by offering a wider range of customizable characteristics from artificial structures. This leads to a number of opportunities in developing new devices, for terahertz applications, where the use of existing materials </w:t>
      </w:r>
      <w:proofErr w:type="gramStart"/>
      <w:r w:rsidRPr="00DF49FB">
        <w:rPr>
          <w:rFonts w:cstheme="minorHAnsi"/>
          <w:color w:val="333333"/>
          <w:sz w:val="32"/>
          <w:szCs w:val="23"/>
          <w:shd w:val="clear" w:color="auto" w:fill="FFFFFF"/>
        </w:rPr>
        <w:t>lack</w:t>
      </w:r>
      <w:proofErr w:type="gramEnd"/>
      <w:r w:rsidRPr="00DF49FB">
        <w:rPr>
          <w:rFonts w:cstheme="minorHAnsi"/>
          <w:color w:val="333333"/>
          <w:sz w:val="32"/>
          <w:szCs w:val="23"/>
          <w:shd w:val="clear" w:color="auto" w:fill="FFFFFF"/>
        </w:rPr>
        <w:t xml:space="preserve"> stron</w:t>
      </w:r>
      <w:r>
        <w:rPr>
          <w:rFonts w:cstheme="minorHAnsi"/>
          <w:color w:val="333333"/>
          <w:sz w:val="32"/>
          <w:szCs w:val="23"/>
          <w:shd w:val="clear" w:color="auto" w:fill="FFFFFF"/>
        </w:rPr>
        <w:t>g electromagnetic interactions. T</w:t>
      </w:r>
      <w:r w:rsidRPr="00DF49FB">
        <w:rPr>
          <w:rFonts w:cstheme="minorHAnsi"/>
          <w:color w:val="333333"/>
          <w:sz w:val="32"/>
          <w:szCs w:val="23"/>
          <w:shd w:val="clear" w:color="auto" w:fill="FFFFFF"/>
        </w:rPr>
        <w:t xml:space="preserve">erahertz metamaterials will propel the advance in terahertz applications. </w:t>
      </w:r>
      <w:r>
        <w:rPr>
          <w:rFonts w:cstheme="minorHAnsi"/>
          <w:color w:val="333333"/>
          <w:sz w:val="32"/>
          <w:szCs w:val="23"/>
          <w:shd w:val="clear" w:color="auto" w:fill="FFFFFF"/>
        </w:rPr>
        <w:t xml:space="preserve">Researchers saying </w:t>
      </w:r>
      <w:r w:rsidRPr="00DF49FB">
        <w:rPr>
          <w:rFonts w:cstheme="minorHAnsi"/>
          <w:color w:val="333333"/>
          <w:sz w:val="32"/>
          <w:szCs w:val="23"/>
          <w:shd w:val="clear" w:color="auto" w:fill="FFFFFF"/>
        </w:rPr>
        <w:t>envision applications of terahertz metamaterials in the areas of astronomy, biochemistry, medicine, security, and communication in the near future.</w:t>
      </w:r>
    </w:p>
    <w:sectPr w:rsidR="00DF49FB" w:rsidRPr="00DF49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DEB"/>
    <w:rsid w:val="00351723"/>
    <w:rsid w:val="005072F6"/>
    <w:rsid w:val="00603746"/>
    <w:rsid w:val="00606CE7"/>
    <w:rsid w:val="00643682"/>
    <w:rsid w:val="00953448"/>
    <w:rsid w:val="00DF49FB"/>
    <w:rsid w:val="00E20807"/>
    <w:rsid w:val="00E91459"/>
    <w:rsid w:val="00ED1D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2085A"/>
  <w15:chartTrackingRefBased/>
  <w15:docId w15:val="{35CB79FC-E744-41C0-9AF1-A36E996A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Balk2">
    <w:name w:val="heading 2"/>
    <w:basedOn w:val="Normal"/>
    <w:link w:val="Balk2Char"/>
    <w:uiPriority w:val="9"/>
    <w:qFormat/>
    <w:rsid w:val="00953448"/>
    <w:pPr>
      <w:spacing w:before="100" w:beforeAutospacing="1" w:after="100" w:afterAutospacing="1" w:line="240" w:lineRule="auto"/>
      <w:outlineLvl w:val="1"/>
    </w:pPr>
    <w:rPr>
      <w:rFonts w:ascii="Times New Roman" w:eastAsia="Times New Roman" w:hAnsi="Times New Roman" w:cs="Times New Roman"/>
      <w:b/>
      <w:bCs/>
      <w:sz w:val="36"/>
      <w:szCs w:val="36"/>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603746"/>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Balk2Char">
    <w:name w:val="Başlık 2 Char"/>
    <w:basedOn w:val="VarsaylanParagrafYazTipi"/>
    <w:link w:val="Balk2"/>
    <w:uiPriority w:val="9"/>
    <w:rsid w:val="00953448"/>
    <w:rPr>
      <w:rFonts w:ascii="Times New Roman" w:eastAsia="Times New Roman" w:hAnsi="Times New Roman" w:cs="Times New Roman"/>
      <w:b/>
      <w:bCs/>
      <w:sz w:val="36"/>
      <w:szCs w:val="3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992152">
      <w:bodyDiv w:val="1"/>
      <w:marLeft w:val="0"/>
      <w:marRight w:val="0"/>
      <w:marTop w:val="0"/>
      <w:marBottom w:val="0"/>
      <w:divBdr>
        <w:top w:val="none" w:sz="0" w:space="0" w:color="auto"/>
        <w:left w:val="none" w:sz="0" w:space="0" w:color="auto"/>
        <w:bottom w:val="none" w:sz="0" w:space="0" w:color="auto"/>
        <w:right w:val="none" w:sz="0" w:space="0" w:color="auto"/>
      </w:divBdr>
    </w:div>
    <w:div w:id="98627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1020</Words>
  <Characters>5817</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Aközlü</dc:creator>
  <cp:keywords/>
  <dc:description/>
  <cp:lastModifiedBy>Murat Aközlü</cp:lastModifiedBy>
  <cp:revision>4</cp:revision>
  <dcterms:created xsi:type="dcterms:W3CDTF">2020-01-29T16:27:00Z</dcterms:created>
  <dcterms:modified xsi:type="dcterms:W3CDTF">2020-01-29T17:14:00Z</dcterms:modified>
</cp:coreProperties>
</file>