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7C77C" w14:textId="69CFDF36" w:rsidR="004B4F01" w:rsidRDefault="00E62C79" w:rsidP="00E62C79">
      <w:pPr>
        <w:pStyle w:val="Heading2"/>
        <w:jc w:val="center"/>
      </w:pPr>
      <w:bookmarkStart w:id="0" w:name="project-description-grass-fellowship"/>
      <w:bookmarkStart w:id="1" w:name="Xfaa4a9f49ba940bf7d97a739a53c3bb41fed1dd"/>
      <w:r w:rsidRPr="00E62C79">
        <w:t>Cellular-level, Non-Genetic Neuromodulation in Cephalopods Using Molecularly Targeted Photovoltaic Devices</w:t>
      </w:r>
    </w:p>
    <w:p w14:paraId="2A1CD28A" w14:textId="77777777" w:rsidR="004B4F01" w:rsidRDefault="00000000" w:rsidP="00E62C79">
      <w:pPr>
        <w:pStyle w:val="FirstParagraph"/>
        <w:jc w:val="both"/>
      </w:pPr>
      <w:r>
        <w:t>Understanding how neural circuits control behavior requires the ability to manipulate specific cell types. Genetic tools like optogenetics have transformed neuroscience but are unavailable for most animals. Cephalopods such as squid and octopus have complex brains with sophisticated behaviors including rapid color change and problem solving. However, no genetic tools exist for these animals. This limits research to observation and prevents scientists from establishing causal links between neural activity and behavior.</w:t>
      </w:r>
    </w:p>
    <w:p w14:paraId="2EC5C097" w14:textId="77777777" w:rsidR="004B4F01" w:rsidRDefault="00000000" w:rsidP="00E62C79">
      <w:pPr>
        <w:pStyle w:val="BodyText"/>
        <w:jc w:val="both"/>
      </w:pPr>
      <w:r>
        <w:t>I have developed molecularly targeted organic photovoltaic devices that solve this problem. These microscale wireless devices achieve cell-type specificity through antibody targeting rather than genetic modification. When illuminated, the devices generate local electrical current that inhibits targeted neurons with millisecond precision. Because targeting uses antibodies that bind to cell surface proteins, this approach works in any species without transgenesis.</w:t>
      </w:r>
    </w:p>
    <w:p w14:paraId="737A2D21" w14:textId="77777777" w:rsidR="004B4F01" w:rsidRDefault="00000000" w:rsidP="00E62C79">
      <w:pPr>
        <w:pStyle w:val="BodyText"/>
        <w:jc w:val="both"/>
      </w:pPr>
      <w:r>
        <w:t>During my Grass Fellowship, I will apply this technology to squid neural circuits at MBL. In the first phase, I will prepare brain slices from squid optic lobes and demonstrate selective neural inhibition using patch clamp electrophysiology. In the second phase, I will test the technology in behaving animals. Squid display rapid skin color changes controlled by circuits in the optic lobe. By inhibiting specific neurons, I can determine how different cell types contribute to color pattern generation.</w:t>
      </w:r>
    </w:p>
    <w:p w14:paraId="312247BF" w14:textId="77777777" w:rsidR="004B4F01" w:rsidRDefault="00000000" w:rsidP="00E62C79">
      <w:pPr>
        <w:pStyle w:val="BodyText"/>
        <w:jc w:val="both"/>
      </w:pPr>
      <w:r>
        <w:t>This work will provide the first demonstration of non-genetic cell-type-specific neural manipulation in a wild-type cephalopod. Success will validate a platform applicable across species, enabling circuit neuroscience in organisms that lack genetic tools. MBL provides the ideal environment with squid colonies, electrophysiology equipment, and expertise in cephalopod neurobiology.</w:t>
      </w:r>
      <w:bookmarkEnd w:id="0"/>
      <w:bookmarkEnd w:id="1"/>
    </w:p>
    <w:sectPr w:rsidR="004B4F01">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008249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8509511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4B4F01"/>
    <w:rsid w:val="004B4F01"/>
    <w:rsid w:val="00E62C79"/>
    <w:rsid w:val="00F573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29A0601"/>
  <w15:docId w15:val="{8F783CE1-4F58-974F-8C9A-4C82363CBB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296</Words>
  <Characters>1690</Characters>
  <Application>Microsoft Office Word</Application>
  <DocSecurity>0</DocSecurity>
  <Lines>14</Lines>
  <Paragraphs>3</Paragraphs>
  <ScaleCrop>false</ScaleCrop>
  <Company/>
  <LinksUpToDate>false</LinksUpToDate>
  <CharactersWithSpaces>1983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Yadav  Shubham</cp:lastModifiedBy>
  <cp:revision>2</cp:revision>
  <dcterms:created xsi:type="dcterms:W3CDTF">2026-02-04T22:17:00Z</dcterms:created>
  <dcterms:modified xsi:type="dcterms:W3CDTF">2026-02-04T22:18:00Z</dcterms:modified>
</cp:coreProperties>
</file>