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08101" w14:textId="77777777" w:rsidR="00732D5C" w:rsidRPr="00732D5C" w:rsidRDefault="00732D5C" w:rsidP="00732D5C">
      <w:pPr>
        <w:spacing w:after="60" w:line="360" w:lineRule="auto"/>
        <w:jc w:val="center"/>
        <w:rPr>
          <w:szCs w:val="28"/>
        </w:rPr>
      </w:pPr>
      <w:r w:rsidRPr="00732D5C">
        <w:rPr>
          <w:b/>
          <w:szCs w:val="28"/>
        </w:rPr>
        <w:t>SALESGPT: AN ASYNCHRONOUS DUAL-TRACK AGENTIC FRAMEWORK</w:t>
      </w:r>
    </w:p>
    <w:p w14:paraId="4E21C168" w14:textId="77777777" w:rsidR="00732D5C" w:rsidRPr="00732D5C" w:rsidRDefault="00732D5C" w:rsidP="00732D5C">
      <w:pPr>
        <w:spacing w:after="400" w:line="360" w:lineRule="auto"/>
        <w:jc w:val="center"/>
        <w:rPr>
          <w:szCs w:val="28"/>
        </w:rPr>
      </w:pPr>
      <w:r w:rsidRPr="00732D5C">
        <w:rPr>
          <w:b/>
          <w:szCs w:val="28"/>
        </w:rPr>
        <w:t>FOR AUTONOMOUS LEAD QUALIFICATION AND INTENT SCORING</w:t>
      </w:r>
    </w:p>
    <w:p w14:paraId="0F634883" w14:textId="065FAD1A" w:rsidR="00EF13D9" w:rsidRDefault="00732D5C">
      <w:pPr>
        <w:rPr>
          <w:b/>
          <w:bCs/>
        </w:rPr>
      </w:pPr>
      <w:r w:rsidRPr="00732D5C">
        <w:rPr>
          <w:b/>
          <w:bCs/>
        </w:rPr>
        <w:t>Abstract:</w:t>
      </w:r>
    </w:p>
    <w:p w14:paraId="1F80821C" w14:textId="7A92A10F" w:rsidR="00732D5C" w:rsidRDefault="00732D5C" w:rsidP="00732D5C">
      <w:pPr>
        <w:jc w:val="both"/>
        <w:rPr>
          <w:szCs w:val="28"/>
        </w:rPr>
      </w:pPr>
      <w:proofErr w:type="spellStart"/>
      <w:r w:rsidRPr="00732D5C">
        <w:rPr>
          <w:szCs w:val="28"/>
        </w:rPr>
        <w:t>SalesGPT</w:t>
      </w:r>
      <w:proofErr w:type="spellEnd"/>
      <w:r w:rsidRPr="00732D5C">
        <w:rPr>
          <w:szCs w:val="28"/>
        </w:rPr>
        <w:t xml:space="preserve"> is an innovative, asynchronous artificial intelligence framework engineered to eradicate lead leakage in high-volume B2B sales by resolving the architectural trade-off between instantaneous responsiveness and deep analytical reasoning. By pioneering a novel dual-track agentic architecture, the system systematically decouples user-facing latency from cognitive processing depth. On the foreground "Fast Track," an optimized Retrieval-Augmented Generation (RAG) pipeline powered by the Llama-3.3-70B model delivers accurate, context-grounded customer interactions in under 1.5 seconds. Concurrently, the asynchronous "Slow Track" executes a comprehensive background behavioral analysis without blocking the conversational thread. This intelligence engine utilizes the massive GPT-OSS-120B model to deterministically evaluate and score prospects against the industry-standard BANT (Budget, Authority, Need, Timeline) framework. Alongside this, specialized Llama-3.1-8B agents perform strict named-entity extraction to autonomously populate the CRM and generate personalized, intent-aware outreach email drafts. Supported by mathematical time-decay algorithms for pipeline hygiene, </w:t>
      </w:r>
      <w:proofErr w:type="spellStart"/>
      <w:r w:rsidRPr="00732D5C">
        <w:rPr>
          <w:szCs w:val="28"/>
        </w:rPr>
        <w:t>SalesGPT</w:t>
      </w:r>
      <w:proofErr w:type="spellEnd"/>
      <w:r w:rsidRPr="00732D5C">
        <w:rPr>
          <w:szCs w:val="28"/>
        </w:rPr>
        <w:t xml:space="preserve"> completely transforms reactive customer support widgets into a proactive, 24/7 autonomous sales intelligence engine that continuously captures, enriches, and qualifies high-value prospects while drastically reducing administrative overhead.</w:t>
      </w:r>
    </w:p>
    <w:p w14:paraId="6639A3C6" w14:textId="77777777" w:rsidR="00732D5C" w:rsidRPr="00732D5C" w:rsidRDefault="00732D5C" w:rsidP="00732D5C">
      <w:pPr>
        <w:jc w:val="both"/>
        <w:rPr>
          <w:szCs w:val="28"/>
        </w:rPr>
      </w:pPr>
    </w:p>
    <w:tbl>
      <w:tblPr>
        <w:tblpPr w:leftFromText="180" w:rightFromText="180" w:vertAnchor="text" w:horzAnchor="margin" w:tblpY="694"/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2"/>
        <w:gridCol w:w="3884"/>
      </w:tblGrid>
      <w:tr w:rsidR="00DF4223" w:rsidRPr="00E7276E" w14:paraId="6C0E1E36" w14:textId="77777777" w:rsidTr="00DF4223">
        <w:trPr>
          <w:trHeight w:val="19"/>
          <w:tblCellSpacing w:w="15" w:type="dxa"/>
        </w:trPr>
        <w:tc>
          <w:tcPr>
            <w:tcW w:w="2824" w:type="pct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138B1" w14:textId="77777777" w:rsidR="00DF4223" w:rsidRPr="00E7276E" w:rsidRDefault="00DF4223" w:rsidP="00DF4223">
            <w:pPr>
              <w:spacing w:after="0" w:line="240" w:lineRule="auto"/>
              <w:rPr>
                <w:rFonts w:cs="Times New Roman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Dr.</w:t>
            </w:r>
            <w:proofErr w:type="spellEnd"/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S. SURESH RAJA</w:t>
            </w:r>
            <w:r w:rsidRPr="00E7276E">
              <w:rPr>
                <w:rFonts w:cs="Times New Roman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</w:t>
            </w:r>
            <w:r w:rsidRPr="00E7276E">
              <w:rPr>
                <w:rFonts w:cs="Times New Roman"/>
                <w:color w:val="1F1F1F"/>
                <w:sz w:val="20"/>
                <w:szCs w:val="20"/>
                <w:bdr w:val="none" w:sz="0" w:space="0" w:color="auto" w:frame="1"/>
                <w:lang w:val="en-IN" w:eastAsia="en-IN"/>
              </w:rPr>
              <w:t xml:space="preserve">MCA, </w:t>
            </w:r>
            <w:proofErr w:type="gramStart"/>
            <w:r w:rsidRPr="00E7276E">
              <w:rPr>
                <w:rFonts w:cs="Times New Roman"/>
                <w:color w:val="1F1F1F"/>
                <w:sz w:val="20"/>
                <w:szCs w:val="20"/>
                <w:bdr w:val="none" w:sz="0" w:space="0" w:color="auto" w:frame="1"/>
                <w:lang w:val="en-IN" w:eastAsia="en-IN"/>
              </w:rPr>
              <w:t>M.E</w:t>
            </w:r>
            <w:proofErr w:type="gramEnd"/>
            <w:r w:rsidRPr="00E7276E">
              <w:rPr>
                <w:rFonts w:cs="Times New Roman"/>
                <w:color w:val="1F1F1F"/>
                <w:sz w:val="20"/>
                <w:szCs w:val="20"/>
                <w:bdr w:val="none" w:sz="0" w:space="0" w:color="auto" w:frame="1"/>
                <w:lang w:val="en-IN" w:eastAsia="en-IN"/>
              </w:rPr>
              <w:t>, M.PHIL, PH.D</w:t>
            </w:r>
          </w:p>
        </w:tc>
        <w:tc>
          <w:tcPr>
            <w:tcW w:w="2127" w:type="pct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289CA3" w14:textId="77777777" w:rsidR="00DF4223" w:rsidRPr="00E7276E" w:rsidRDefault="00DF4223" w:rsidP="00DF4223">
            <w:pPr>
              <w:spacing w:after="0" w:line="240" w:lineRule="auto"/>
              <w:rPr>
                <w:rFonts w:cs="Times New Roman"/>
                <w:color w:val="1F1F1F"/>
                <w:sz w:val="24"/>
                <w:szCs w:val="24"/>
                <w:lang w:val="en-IN" w:eastAsia="en-IN"/>
              </w:rPr>
            </w:pPr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SHYAM J</w:t>
            </w:r>
            <w:r w:rsidRPr="00E7276E">
              <w:rPr>
                <w:rFonts w:cs="Times New Roman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(910622108050)</w:t>
            </w:r>
          </w:p>
        </w:tc>
      </w:tr>
      <w:tr w:rsidR="00DF4223" w:rsidRPr="00E7276E" w14:paraId="2EDDA981" w14:textId="77777777" w:rsidTr="00DF4223">
        <w:trPr>
          <w:trHeight w:val="37"/>
          <w:tblCellSpacing w:w="15" w:type="dxa"/>
        </w:trPr>
        <w:tc>
          <w:tcPr>
            <w:tcW w:w="2824" w:type="pct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9E757" w14:textId="77777777" w:rsidR="00DF4223" w:rsidRPr="00E7276E" w:rsidRDefault="00DF4223" w:rsidP="00DF4223">
            <w:pPr>
              <w:spacing w:after="0" w:line="240" w:lineRule="auto"/>
              <w:rPr>
                <w:rFonts w:cs="Times New Roman"/>
                <w:color w:val="1F1F1F"/>
                <w:sz w:val="24"/>
                <w:szCs w:val="24"/>
                <w:lang w:val="en-IN" w:eastAsia="en-IN"/>
              </w:rPr>
            </w:pPr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Head of the Department</w:t>
            </w:r>
          </w:p>
        </w:tc>
        <w:tc>
          <w:tcPr>
            <w:tcW w:w="2127" w:type="pct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1CD9D6" w14:textId="77777777" w:rsidR="00DF4223" w:rsidRPr="00E7276E" w:rsidRDefault="00DF4223" w:rsidP="00DF4223">
            <w:pPr>
              <w:spacing w:after="0" w:line="240" w:lineRule="auto"/>
              <w:rPr>
                <w:rFonts w:cs="Times New Roman"/>
                <w:color w:val="1F1F1F"/>
                <w:sz w:val="24"/>
                <w:szCs w:val="24"/>
                <w:lang w:val="en-IN" w:eastAsia="en-IN"/>
              </w:rPr>
            </w:pPr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DHATCHIN SS</w:t>
            </w:r>
            <w:r w:rsidRPr="00E7276E">
              <w:rPr>
                <w:rFonts w:cs="Times New Roman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(910622108008)</w:t>
            </w:r>
          </w:p>
        </w:tc>
      </w:tr>
      <w:tr w:rsidR="00DF4223" w:rsidRPr="00E7276E" w14:paraId="3DF4E80F" w14:textId="77777777" w:rsidTr="00DF4223">
        <w:trPr>
          <w:trHeight w:val="15"/>
          <w:tblCellSpacing w:w="15" w:type="dxa"/>
        </w:trPr>
        <w:tc>
          <w:tcPr>
            <w:tcW w:w="2824" w:type="pct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C8DA3" w14:textId="0D93F42F" w:rsidR="00DF4223" w:rsidRPr="00E7276E" w:rsidRDefault="00DF4223" w:rsidP="00DF4223">
            <w:pPr>
              <w:spacing w:after="0" w:line="240" w:lineRule="auto"/>
              <w:rPr>
                <w:rFonts w:cs="Times New Roman"/>
                <w:color w:val="1F1F1F"/>
                <w:sz w:val="24"/>
                <w:szCs w:val="24"/>
                <w:lang w:val="en-IN" w:eastAsia="en-IN"/>
              </w:rPr>
            </w:pPr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Artificial Intelligence and Data </w:t>
            </w:r>
            <w:r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</w:t>
            </w:r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cience</w:t>
            </w:r>
          </w:p>
        </w:tc>
        <w:tc>
          <w:tcPr>
            <w:tcW w:w="2127" w:type="pct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925C8A" w14:textId="77777777" w:rsidR="00DF4223" w:rsidRPr="00E7276E" w:rsidRDefault="00DF4223" w:rsidP="00DF4223">
            <w:pPr>
              <w:spacing w:after="0" w:line="240" w:lineRule="auto"/>
              <w:rPr>
                <w:rFonts w:cs="Times New Roman"/>
                <w:color w:val="1F1F1F"/>
                <w:sz w:val="24"/>
                <w:szCs w:val="24"/>
                <w:lang w:val="en-IN" w:eastAsia="en-IN"/>
              </w:rPr>
            </w:pPr>
            <w:r w:rsidRPr="00E7276E">
              <w:rPr>
                <w:rFonts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OMPRAKASH BS</w:t>
            </w:r>
            <w:r w:rsidRPr="00E7276E">
              <w:rPr>
                <w:rFonts w:cs="Times New Roman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(910622108035)</w:t>
            </w:r>
          </w:p>
        </w:tc>
      </w:tr>
    </w:tbl>
    <w:p w14:paraId="16FD5AFF" w14:textId="7938A80D" w:rsidR="00732D5C" w:rsidRPr="00732D5C" w:rsidRDefault="00732D5C" w:rsidP="00732D5C">
      <w:pPr>
        <w:jc w:val="both"/>
        <w:rPr>
          <w:b/>
          <w:bCs/>
          <w:sz w:val="32"/>
          <w:szCs w:val="32"/>
        </w:rPr>
      </w:pPr>
    </w:p>
    <w:sectPr w:rsidR="00732D5C" w:rsidRPr="00732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B1"/>
    <w:rsid w:val="00732D5C"/>
    <w:rsid w:val="00DF4223"/>
    <w:rsid w:val="00E05EB1"/>
    <w:rsid w:val="00E7276E"/>
    <w:rsid w:val="00E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31E7"/>
  <w15:chartTrackingRefBased/>
  <w15:docId w15:val="{C811CE12-6359-4AAA-8C6D-5972B0D8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D5C"/>
    <w:pPr>
      <w:spacing w:after="200" w:line="276" w:lineRule="auto"/>
    </w:pPr>
    <w:rPr>
      <w:rFonts w:ascii="Times New Roman" w:eastAsia="Times New Roman" w:hAnsi="Times New Rom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2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jayakumar</dc:creator>
  <cp:keywords/>
  <dc:description/>
  <cp:lastModifiedBy>shyam jayakumar</cp:lastModifiedBy>
  <cp:revision>2</cp:revision>
  <dcterms:created xsi:type="dcterms:W3CDTF">2026-04-11T13:15:00Z</dcterms:created>
  <dcterms:modified xsi:type="dcterms:W3CDTF">2026-04-11T13:28:00Z</dcterms:modified>
</cp:coreProperties>
</file>