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EABDE" w14:textId="77777777" w:rsidR="00504C9D" w:rsidRPr="0011105B" w:rsidRDefault="00504C9D" w:rsidP="00504C9D">
      <w:pPr>
        <w:spacing w:after="0" w:line="240" w:lineRule="auto"/>
        <w:jc w:val="center"/>
        <w:rPr>
          <w:rFonts w:ascii="72 Black" w:hAnsi="72 Black" w:cs="72 Black"/>
          <w:b/>
          <w:bCs/>
          <w:sz w:val="72"/>
          <w:szCs w:val="72"/>
        </w:rPr>
      </w:pPr>
      <w:r w:rsidRPr="0011105B">
        <w:rPr>
          <w:rFonts w:ascii="72 Black" w:hAnsi="72 Black" w:cs="72 Black"/>
          <w:b/>
          <w:bCs/>
          <w:sz w:val="72"/>
          <w:szCs w:val="72"/>
        </w:rPr>
        <w:t>CUSTOM BOOTCAMP</w:t>
      </w:r>
    </w:p>
    <w:p w14:paraId="741D442C" w14:textId="1A282007" w:rsidR="00504C9D" w:rsidRDefault="00504C9D" w:rsidP="00504C9D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Azure Synapse Analytics</w:t>
      </w:r>
    </w:p>
    <w:p w14:paraId="74C42FEC" w14:textId="0653A776" w:rsidR="00504C9D" w:rsidRDefault="00504C9D" w:rsidP="00504C9D">
      <w:pPr>
        <w:spacing w:after="0" w:line="240" w:lineRule="auto"/>
        <w:jc w:val="center"/>
        <w:rPr>
          <w:noProof/>
        </w:rPr>
      </w:pPr>
    </w:p>
    <w:p w14:paraId="229F76EF" w14:textId="77777777" w:rsidR="00DA281B" w:rsidRDefault="00DA281B" w:rsidP="00504C9D">
      <w:pPr>
        <w:spacing w:after="0" w:line="240" w:lineRule="auto"/>
        <w:rPr>
          <w:b/>
          <w:bCs/>
          <w:sz w:val="28"/>
          <w:szCs w:val="28"/>
        </w:rPr>
      </w:pPr>
    </w:p>
    <w:p w14:paraId="714A3DB1" w14:textId="77777777" w:rsidR="00504C9D" w:rsidRDefault="00504C9D" w:rsidP="00504C9D">
      <w:pPr>
        <w:spacing w:after="0"/>
        <w:rPr>
          <w:b/>
          <w:bCs/>
          <w:sz w:val="24"/>
          <w:szCs w:val="24"/>
        </w:rPr>
      </w:pPr>
      <w:r w:rsidRPr="00504C9D">
        <w:rPr>
          <w:b/>
          <w:bCs/>
          <w:sz w:val="24"/>
          <w:szCs w:val="24"/>
        </w:rPr>
        <w:t>Creating Azure Synapse Analytics Workspace</w:t>
      </w:r>
      <w:r w:rsidR="00340890" w:rsidRPr="00340890">
        <w:rPr>
          <w:noProof/>
        </w:rPr>
        <w:drawing>
          <wp:inline distT="0" distB="0" distL="0" distR="0" wp14:anchorId="6A69CDD6" wp14:editId="4FC6B3E4">
            <wp:extent cx="6840000" cy="4275000"/>
            <wp:effectExtent l="63500" t="63500" r="132715" b="132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275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40890" w:rsidRPr="00340890">
        <w:rPr>
          <w:noProof/>
        </w:rPr>
        <w:lastRenderedPageBreak/>
        <w:drawing>
          <wp:inline distT="0" distB="0" distL="0" distR="0" wp14:anchorId="61CE0804" wp14:editId="5B1E6CB6">
            <wp:extent cx="5169166" cy="6909155"/>
            <wp:effectExtent l="63500" t="63500" r="127000" b="127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69091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40890" w:rsidRPr="00340890">
        <w:rPr>
          <w:noProof/>
        </w:rPr>
        <w:lastRenderedPageBreak/>
        <w:drawing>
          <wp:inline distT="0" distB="0" distL="0" distR="0" wp14:anchorId="3C1588F1" wp14:editId="02177684">
            <wp:extent cx="4121362" cy="6553537"/>
            <wp:effectExtent l="63500" t="63500" r="133350" b="127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65535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177F7" w:rsidRPr="009177F7">
        <w:rPr>
          <w:noProof/>
        </w:rPr>
        <w:lastRenderedPageBreak/>
        <w:drawing>
          <wp:inline distT="0" distB="0" distL="0" distR="0" wp14:anchorId="5C228519" wp14:editId="464F46A7">
            <wp:extent cx="6840000" cy="3056077"/>
            <wp:effectExtent l="63500" t="63500" r="132715" b="132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0560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32E62" w:rsidRPr="00632E62">
        <w:rPr>
          <w:noProof/>
        </w:rPr>
        <w:drawing>
          <wp:inline distT="0" distB="0" distL="0" distR="0" wp14:anchorId="632F1E14" wp14:editId="2A15ECED">
            <wp:extent cx="6840000" cy="3452154"/>
            <wp:effectExtent l="63500" t="63500" r="132715" b="129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4521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32E62" w:rsidRPr="00632E62">
        <w:rPr>
          <w:noProof/>
        </w:rPr>
        <w:lastRenderedPageBreak/>
        <w:drawing>
          <wp:inline distT="0" distB="0" distL="0" distR="0" wp14:anchorId="20AF5586" wp14:editId="1CAD9584">
            <wp:extent cx="6840000" cy="3570538"/>
            <wp:effectExtent l="63500" t="63500" r="120015" b="1257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5705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40637" w:rsidRPr="00340637">
        <w:rPr>
          <w:noProof/>
        </w:rPr>
        <w:drawing>
          <wp:inline distT="0" distB="0" distL="0" distR="0" wp14:anchorId="6C886EC0" wp14:editId="3EAB0F26">
            <wp:extent cx="6840000" cy="2413000"/>
            <wp:effectExtent l="63500" t="63500" r="132715" b="1270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413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A7BC96" w14:textId="77777777" w:rsidR="00504C9D" w:rsidRDefault="00504C9D" w:rsidP="00504C9D">
      <w:pPr>
        <w:spacing w:after="0"/>
        <w:rPr>
          <w:b/>
          <w:bCs/>
          <w:sz w:val="24"/>
          <w:szCs w:val="24"/>
        </w:rPr>
      </w:pPr>
    </w:p>
    <w:p w14:paraId="1047B19E" w14:textId="77777777" w:rsidR="00504C9D" w:rsidRDefault="00504C9D" w:rsidP="00504C9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SQL Pools</w:t>
      </w:r>
      <w:r w:rsidR="00340637" w:rsidRPr="00340637">
        <w:rPr>
          <w:noProof/>
        </w:rPr>
        <w:drawing>
          <wp:inline distT="0" distB="0" distL="0" distR="0" wp14:anchorId="57589807" wp14:editId="7CB020BF">
            <wp:extent cx="6840000" cy="2145538"/>
            <wp:effectExtent l="63500" t="63500" r="120015" b="128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1455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40637" w:rsidRPr="00340637">
        <w:rPr>
          <w:noProof/>
        </w:rPr>
        <w:drawing>
          <wp:inline distT="0" distB="0" distL="0" distR="0" wp14:anchorId="3C9BDC34" wp14:editId="3F89647D">
            <wp:extent cx="5943600" cy="5472430"/>
            <wp:effectExtent l="63500" t="63500" r="127000" b="128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24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0E7986" w14:textId="3E5A5BF3" w:rsidR="00504C9D" w:rsidRPr="00504C9D" w:rsidRDefault="00971F8B" w:rsidP="00504C9D">
      <w:pPr>
        <w:spacing w:after="0"/>
        <w:rPr>
          <w:b/>
          <w:bCs/>
          <w:sz w:val="24"/>
          <w:szCs w:val="24"/>
        </w:rPr>
      </w:pPr>
      <w:r w:rsidRPr="00971F8B">
        <w:rPr>
          <w:noProof/>
        </w:rPr>
        <w:lastRenderedPageBreak/>
        <w:drawing>
          <wp:inline distT="0" distB="0" distL="0" distR="0" wp14:anchorId="23CBF452" wp14:editId="623D7EB0">
            <wp:extent cx="5112013" cy="6451932"/>
            <wp:effectExtent l="63500" t="63500" r="133350" b="1270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64519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2E4AB4" w14:textId="77777777" w:rsidR="00504C9D" w:rsidRDefault="00504C9D" w:rsidP="00504C9D">
      <w:pPr>
        <w:spacing w:after="0"/>
      </w:pPr>
    </w:p>
    <w:p w14:paraId="36DA108C" w14:textId="77777777" w:rsidR="00504C9D" w:rsidRPr="00504C9D" w:rsidRDefault="00FB3796" w:rsidP="00504C9D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504C9D">
        <w:rPr>
          <w:rFonts w:ascii="Calibri" w:hAnsi="Calibri" w:cs="Calibri"/>
          <w:b/>
          <w:bCs/>
          <w:sz w:val="24"/>
          <w:szCs w:val="24"/>
        </w:rPr>
        <w:t>Serverless SQL Pool in Synapse Analytics</w:t>
      </w:r>
    </w:p>
    <w:p w14:paraId="7C232094" w14:textId="68E1BB44" w:rsidR="00FB3796" w:rsidRPr="00504C9D" w:rsidRDefault="00FB3796" w:rsidP="00504C9D">
      <w:pPr>
        <w:spacing w:after="0"/>
        <w:rPr>
          <w:rFonts w:ascii="Calibri" w:hAnsi="Calibri" w:cs="Calibri"/>
          <w:b/>
          <w:bCs/>
        </w:rPr>
      </w:pPr>
      <w:r w:rsidRPr="00504C9D">
        <w:rPr>
          <w:rFonts w:ascii="Calibri" w:hAnsi="Calibri" w:cs="Calibri"/>
        </w:rPr>
        <w:t xml:space="preserve">Every Azure Synapse Analytics workspace comes with serverless SQL pool endpoints that you can use to query data in the Azure Data Lake (Parquet, </w:t>
      </w:r>
      <w:r w:rsidR="00504C9D" w:rsidRPr="00504C9D">
        <w:rPr>
          <w:rFonts w:ascii="Calibri" w:hAnsi="Calibri" w:cs="Calibri"/>
        </w:rPr>
        <w:t>Delta Lake</w:t>
      </w:r>
      <w:r w:rsidRPr="00504C9D">
        <w:rPr>
          <w:rFonts w:ascii="Calibri" w:hAnsi="Calibri" w:cs="Calibri"/>
        </w:rPr>
        <w:t xml:space="preserve">, delimited text formats), Azure Cosmos DB, or </w:t>
      </w:r>
      <w:proofErr w:type="spellStart"/>
      <w:r w:rsidR="00504C9D" w:rsidRPr="00504C9D">
        <w:rPr>
          <w:rFonts w:ascii="Calibri" w:hAnsi="Calibri" w:cs="Calibri"/>
        </w:rPr>
        <w:t>DataVerse</w:t>
      </w:r>
      <w:proofErr w:type="spellEnd"/>
      <w:r w:rsidRPr="00504C9D">
        <w:rPr>
          <w:rFonts w:ascii="Calibri" w:hAnsi="Calibri" w:cs="Calibri"/>
        </w:rPr>
        <w:t>.</w:t>
      </w:r>
    </w:p>
    <w:p w14:paraId="6092C1A9" w14:textId="77777777" w:rsidR="00504C9D" w:rsidRDefault="00504C9D" w:rsidP="00504C9D">
      <w:pPr>
        <w:spacing w:after="0"/>
        <w:rPr>
          <w:rFonts w:ascii="Calibri" w:hAnsi="Calibri" w:cs="Calibri"/>
        </w:rPr>
      </w:pPr>
    </w:p>
    <w:p w14:paraId="3C9E24DA" w14:textId="73B0CC19" w:rsidR="00FB3796" w:rsidRPr="00504C9D" w:rsidRDefault="00FB3796" w:rsidP="00504C9D">
      <w:pPr>
        <w:spacing w:after="0"/>
        <w:rPr>
          <w:rFonts w:ascii="Calibri" w:hAnsi="Calibri" w:cs="Calibri"/>
        </w:rPr>
      </w:pPr>
      <w:r w:rsidRPr="00504C9D">
        <w:rPr>
          <w:rFonts w:ascii="Calibri" w:hAnsi="Calibri" w:cs="Calibri"/>
        </w:rPr>
        <w:t>Serverless SQL pool is a query service over the data in your data lake. It enables you to access your data through the following functionalities:</w:t>
      </w:r>
    </w:p>
    <w:p w14:paraId="19F89045" w14:textId="310E10DF" w:rsidR="00FB3796" w:rsidRPr="00504C9D" w:rsidRDefault="00FB3796" w:rsidP="00504C9D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504C9D">
        <w:rPr>
          <w:rFonts w:ascii="Calibri" w:hAnsi="Calibri" w:cs="Calibri"/>
        </w:rPr>
        <w:t>A familiar T-SQL syntax to query data in place without the need to copy or load data into a specialized store. To learn more, see the T-SQL support section.</w:t>
      </w:r>
    </w:p>
    <w:p w14:paraId="5BA9B070" w14:textId="5FB80802" w:rsidR="00504C9D" w:rsidRDefault="00FB3796" w:rsidP="00504C9D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504C9D">
        <w:rPr>
          <w:rFonts w:ascii="Calibri" w:hAnsi="Calibri" w:cs="Calibri"/>
        </w:rPr>
        <w:t>Integrated connectivity via the T-SQL interface that offers a wide range of business intelligence and ad-hoc querying tools, including the most popular drivers. To learn more, see the Clients tool section. </w:t>
      </w:r>
    </w:p>
    <w:p w14:paraId="6CFBF59B" w14:textId="77777777" w:rsidR="00504C9D" w:rsidRDefault="00504C9D" w:rsidP="00504C9D">
      <w:pPr>
        <w:spacing w:after="0"/>
        <w:rPr>
          <w:rFonts w:ascii="Calibri" w:hAnsi="Calibri" w:cs="Calibri"/>
        </w:rPr>
      </w:pPr>
    </w:p>
    <w:p w14:paraId="4EDF9FE1" w14:textId="77777777" w:rsidR="00504C9D" w:rsidRPr="00504C9D" w:rsidRDefault="00504C9D" w:rsidP="00504C9D">
      <w:pPr>
        <w:spacing w:after="0"/>
        <w:rPr>
          <w:rFonts w:ascii="Calibri" w:hAnsi="Calibri" w:cs="Calibri"/>
          <w:color w:val="161616"/>
          <w:shd w:val="clear" w:color="auto" w:fill="FFFFFF"/>
        </w:rPr>
      </w:pPr>
    </w:p>
    <w:p w14:paraId="35A8C439" w14:textId="0AD4453A" w:rsidR="00504C9D" w:rsidRPr="00504C9D" w:rsidRDefault="00504C9D" w:rsidP="00504C9D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504C9D">
        <w:rPr>
          <w:rFonts w:ascii="Calibri" w:hAnsi="Calibri" w:cs="Calibri"/>
          <w:b/>
          <w:bCs/>
          <w:sz w:val="24"/>
          <w:szCs w:val="24"/>
        </w:rPr>
        <w:lastRenderedPageBreak/>
        <w:t>Dedicated</w:t>
      </w:r>
      <w:r w:rsidRPr="00504C9D">
        <w:rPr>
          <w:rFonts w:ascii="Calibri" w:hAnsi="Calibri" w:cs="Calibri"/>
          <w:b/>
          <w:bCs/>
          <w:sz w:val="24"/>
          <w:szCs w:val="24"/>
        </w:rPr>
        <w:t xml:space="preserve"> SQL Pool in Synapse Analytics</w:t>
      </w:r>
    </w:p>
    <w:p w14:paraId="77A1A067" w14:textId="07C300D4" w:rsidR="00FB3796" w:rsidRPr="00504C9D" w:rsidRDefault="00BD21C5" w:rsidP="00504C9D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color w:val="161616"/>
          <w:shd w:val="clear" w:color="auto" w:fill="FFFFFF"/>
        </w:rPr>
      </w:pPr>
      <w:r w:rsidRPr="00504C9D">
        <w:rPr>
          <w:rFonts w:ascii="Calibri" w:hAnsi="Calibri" w:cs="Calibri"/>
          <w:color w:val="161616"/>
          <w:shd w:val="clear" w:color="auto" w:fill="FFFFFF"/>
        </w:rPr>
        <w:t>Dedicated SQL pool (formerly SQL DW) refers to the enterprise data warehousing features that are available in Azure Synapse Analytics</w:t>
      </w:r>
      <w:r w:rsidR="00504C9D" w:rsidRPr="00504C9D">
        <w:rPr>
          <w:rFonts w:ascii="Calibri" w:hAnsi="Calibri" w:cs="Calibri"/>
          <w:color w:val="161616"/>
          <w:shd w:val="clear" w:color="auto" w:fill="FFFFFF"/>
        </w:rPr>
        <w:t>.</w:t>
      </w:r>
    </w:p>
    <w:p w14:paraId="0C88B516" w14:textId="77777777" w:rsidR="00504C9D" w:rsidRPr="00504C9D" w:rsidRDefault="00504C9D" w:rsidP="00504C9D">
      <w:pPr>
        <w:pStyle w:val="ListParagraph"/>
        <w:numPr>
          <w:ilvl w:val="0"/>
          <w:numId w:val="6"/>
        </w:numPr>
        <w:spacing w:after="0"/>
        <w:rPr>
          <w:rFonts w:cstheme="minorHAnsi"/>
          <w:color w:val="161616"/>
          <w:shd w:val="clear" w:color="auto" w:fill="FFFFFF"/>
        </w:rPr>
      </w:pPr>
      <w:r w:rsidRPr="00504C9D">
        <w:rPr>
          <w:rFonts w:cstheme="minorHAnsi"/>
          <w:color w:val="161616"/>
          <w:shd w:val="clear" w:color="auto" w:fill="FFFFFF"/>
        </w:rPr>
        <w:t>Dedicated SQL pool (formerly SQL DW) represents a collection of analytic resources that are provisioned when using Synapse SQL. The size of a dedicated SQL pool (formerly SQL DW) is determined by Data Warehousing Units (DWU).</w:t>
      </w:r>
    </w:p>
    <w:p w14:paraId="05EA6747" w14:textId="77777777" w:rsidR="00504C9D" w:rsidRPr="00504C9D" w:rsidRDefault="00504C9D" w:rsidP="00504C9D">
      <w:pPr>
        <w:spacing w:after="0"/>
        <w:rPr>
          <w:rFonts w:ascii="Calibri" w:hAnsi="Calibri" w:cs="Calibri"/>
          <w:color w:val="161616"/>
          <w:shd w:val="clear" w:color="auto" w:fill="FFFFFF"/>
        </w:rPr>
      </w:pPr>
    </w:p>
    <w:p w14:paraId="36912D0C" w14:textId="341A6088" w:rsidR="00BD21C5" w:rsidRPr="00557C97" w:rsidRDefault="00BD21C5" w:rsidP="00504C9D">
      <w:pPr>
        <w:spacing w:after="0"/>
      </w:pPr>
      <w:r w:rsidRPr="00557C97">
        <w:rPr>
          <w:noProof/>
        </w:rPr>
        <w:drawing>
          <wp:inline distT="0" distB="0" distL="0" distR="0" wp14:anchorId="5503871F" wp14:editId="58F9DB40">
            <wp:extent cx="5943600" cy="3403600"/>
            <wp:effectExtent l="63500" t="63500" r="127000" b="127000"/>
            <wp:docPr id="12" name="Picture 12" descr="Dedicated SQL pool (formerly SQL DW) in relation to Azure Synap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dicated SQL pool (formerly SQL DW) in relation to Azure Synaps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E099A9" w14:textId="77777777" w:rsidR="00504C9D" w:rsidRDefault="00504C9D" w:rsidP="00504C9D">
      <w:pPr>
        <w:spacing w:after="0"/>
        <w:rPr>
          <w:rFonts w:ascii="Segoe UI" w:hAnsi="Segoe UI" w:cs="Segoe UI"/>
          <w:color w:val="161616"/>
          <w:shd w:val="clear" w:color="auto" w:fill="FFFFFF"/>
        </w:rPr>
      </w:pPr>
    </w:p>
    <w:p w14:paraId="6C869864" w14:textId="1BB39FC6" w:rsidR="00BD21C5" w:rsidRPr="00504C9D" w:rsidRDefault="00504C9D" w:rsidP="00504C9D">
      <w:pPr>
        <w:spacing w:after="0"/>
        <w:rPr>
          <w:rFonts w:cstheme="minorHAnsi"/>
          <w:b/>
          <w:bCs/>
          <w:color w:val="373737"/>
          <w:sz w:val="24"/>
          <w:szCs w:val="24"/>
          <w:shd w:val="clear" w:color="auto" w:fill="FFFFFF"/>
        </w:rPr>
      </w:pPr>
      <w:r w:rsidRPr="00504C9D">
        <w:rPr>
          <w:rFonts w:cstheme="minorHAnsi"/>
          <w:b/>
          <w:bCs/>
          <w:color w:val="373737"/>
          <w:sz w:val="24"/>
          <w:szCs w:val="24"/>
          <w:shd w:val="clear" w:color="auto" w:fill="FFFFFF"/>
        </w:rPr>
        <w:t>Differences Between Serverless and Dedicated SQL Pool</w:t>
      </w:r>
    </w:p>
    <w:p w14:paraId="6C01F402" w14:textId="6F198D76" w:rsidR="00BD21C5" w:rsidRPr="00504C9D" w:rsidRDefault="00BD21C5" w:rsidP="00504C9D">
      <w:pPr>
        <w:spacing w:after="0"/>
        <w:rPr>
          <w:rFonts w:cstheme="minorHAnsi"/>
          <w:color w:val="161616"/>
          <w:shd w:val="clear" w:color="auto" w:fill="FFFFFF"/>
        </w:rPr>
      </w:pPr>
      <w:r w:rsidRPr="00504C9D">
        <w:rPr>
          <w:rFonts w:cstheme="minorHAnsi"/>
          <w:color w:val="373737"/>
          <w:shd w:val="clear" w:color="auto" w:fill="FFFFFF"/>
        </w:rPr>
        <w:t>The basic differences between </w:t>
      </w:r>
      <w:r w:rsidRPr="00504C9D">
        <w:rPr>
          <w:rStyle w:val="Strong"/>
          <w:rFonts w:cstheme="minorHAnsi"/>
          <w:b w:val="0"/>
          <w:bCs w:val="0"/>
          <w:color w:val="373737"/>
          <w:shd w:val="clear" w:color="auto" w:fill="FFFFFF"/>
        </w:rPr>
        <w:t>Synapse Serverless</w:t>
      </w:r>
      <w:r w:rsidRPr="00504C9D">
        <w:rPr>
          <w:rFonts w:cstheme="minorHAnsi"/>
          <w:color w:val="373737"/>
          <w:shd w:val="clear" w:color="auto" w:fill="FFFFFF"/>
        </w:rPr>
        <w:t> and the </w:t>
      </w:r>
      <w:r w:rsidRPr="00504C9D">
        <w:rPr>
          <w:rStyle w:val="Strong"/>
          <w:rFonts w:cstheme="minorHAnsi"/>
          <w:b w:val="0"/>
          <w:bCs w:val="0"/>
          <w:color w:val="373737"/>
          <w:shd w:val="clear" w:color="auto" w:fill="FFFFFF"/>
        </w:rPr>
        <w:t>Dedicated pool</w:t>
      </w:r>
      <w:r w:rsidRPr="00504C9D">
        <w:rPr>
          <w:rFonts w:cstheme="minorHAnsi"/>
          <w:color w:val="373737"/>
          <w:shd w:val="clear" w:color="auto" w:fill="FFFFFF"/>
        </w:rPr>
        <w:t> are</w:t>
      </w:r>
      <w:r w:rsidR="00557C97" w:rsidRPr="00504C9D">
        <w:rPr>
          <w:rFonts w:cstheme="minorHAnsi"/>
          <w:color w:val="161616"/>
          <w:shd w:val="clear" w:color="auto" w:fill="FFFFFF"/>
        </w:rPr>
        <w:t xml:space="preserve"> </w:t>
      </w:r>
      <w:r w:rsidR="00557C97" w:rsidRPr="00504C9D">
        <w:rPr>
          <w:rFonts w:cstheme="minorHAnsi"/>
          <w:color w:val="373737"/>
          <w:shd w:val="clear" w:color="auto" w:fill="FFFFFF"/>
        </w:rPr>
        <w:t>w</w:t>
      </w:r>
      <w:r w:rsidRPr="00504C9D">
        <w:rPr>
          <w:rFonts w:cstheme="minorHAnsi"/>
          <w:color w:val="373737"/>
          <w:shd w:val="clear" w:color="auto" w:fill="FFFFFF"/>
        </w:rPr>
        <w:t>hile the serverless doesn’t store data, only access data from storage accounts and scale the MPP environment automatically, the dedicate SQL Pool keeps a static number of servers according to the service level we choose and a constant number of distributions – always 60.</w:t>
      </w:r>
    </w:p>
    <w:p w14:paraId="447A7DC6" w14:textId="4B51B446" w:rsidR="00557C97" w:rsidRPr="00504C9D" w:rsidRDefault="00557C97" w:rsidP="00504C9D">
      <w:pPr>
        <w:pStyle w:val="ListParagraph"/>
        <w:spacing w:after="0"/>
        <w:rPr>
          <w:rFonts w:cstheme="minorHAnsi"/>
          <w:color w:val="373737"/>
          <w:shd w:val="clear" w:color="auto" w:fill="FFFFFF"/>
        </w:rPr>
      </w:pPr>
    </w:p>
    <w:p w14:paraId="574146B0" w14:textId="171A80BE" w:rsidR="00557C97" w:rsidRPr="00504C9D" w:rsidRDefault="00557C97" w:rsidP="00504C9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504C9D">
        <w:rPr>
          <w:rFonts w:asciiTheme="minorHAnsi" w:hAnsiTheme="minorHAnsi" w:cstheme="minorHAnsi"/>
          <w:b/>
          <w:bCs/>
        </w:rPr>
        <w:t xml:space="preserve">Serverless SQL </w:t>
      </w:r>
      <w:r w:rsidR="00504C9D">
        <w:rPr>
          <w:rFonts w:asciiTheme="minorHAnsi" w:hAnsiTheme="minorHAnsi" w:cstheme="minorHAnsi"/>
          <w:b/>
          <w:bCs/>
        </w:rPr>
        <w:t>P</w:t>
      </w:r>
      <w:r w:rsidRPr="00504C9D">
        <w:rPr>
          <w:rFonts w:asciiTheme="minorHAnsi" w:hAnsiTheme="minorHAnsi" w:cstheme="minorHAnsi"/>
          <w:b/>
          <w:bCs/>
        </w:rPr>
        <w:t>ools</w:t>
      </w:r>
    </w:p>
    <w:p w14:paraId="7B7A69F5" w14:textId="77777777" w:rsidR="00557C97" w:rsidRPr="00504C9D" w:rsidRDefault="00557C97" w:rsidP="00504C9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04C9D">
        <w:rPr>
          <w:rFonts w:asciiTheme="minorHAnsi" w:hAnsiTheme="minorHAnsi" w:cstheme="minorHAnsi"/>
          <w:sz w:val="22"/>
          <w:szCs w:val="22"/>
        </w:rPr>
        <w:t>Idle for either structure or unstructured data. Data can be stored in different file formats (raw or parquet)</w:t>
      </w:r>
    </w:p>
    <w:p w14:paraId="150CC0EF" w14:textId="284197BB" w:rsidR="00557C97" w:rsidRPr="00504C9D" w:rsidRDefault="00557C97" w:rsidP="00504C9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04C9D">
        <w:rPr>
          <w:rFonts w:asciiTheme="minorHAnsi" w:hAnsiTheme="minorHAnsi" w:cstheme="minorHAnsi"/>
          <w:sz w:val="22"/>
          <w:szCs w:val="22"/>
        </w:rPr>
        <w:t xml:space="preserve">The compute associated with the serverless SQL pool is managed and allocated by </w:t>
      </w:r>
      <w:r w:rsidR="00504C9D" w:rsidRPr="00504C9D">
        <w:rPr>
          <w:rFonts w:asciiTheme="minorHAnsi" w:hAnsiTheme="minorHAnsi" w:cstheme="minorHAnsi"/>
          <w:sz w:val="22"/>
          <w:szCs w:val="22"/>
        </w:rPr>
        <w:t>Microsoft.</w:t>
      </w:r>
    </w:p>
    <w:p w14:paraId="40B9116B" w14:textId="041E2F64" w:rsidR="00557C97" w:rsidRPr="00504C9D" w:rsidRDefault="00557C97" w:rsidP="00504C9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04C9D">
        <w:rPr>
          <w:rFonts w:asciiTheme="minorHAnsi" w:hAnsiTheme="minorHAnsi" w:cstheme="minorHAnsi"/>
          <w:sz w:val="22"/>
          <w:szCs w:val="22"/>
        </w:rPr>
        <w:t>Seamless data transformation without any infrastructure in place</w:t>
      </w:r>
    </w:p>
    <w:p w14:paraId="2E893CDF" w14:textId="77777777" w:rsidR="00504C9D" w:rsidRDefault="00504C9D" w:rsidP="00504C9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</w:p>
    <w:p w14:paraId="617D3F59" w14:textId="61F107EF" w:rsidR="00557C97" w:rsidRPr="00504C9D" w:rsidRDefault="00557C97" w:rsidP="00504C9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504C9D">
        <w:rPr>
          <w:rFonts w:asciiTheme="minorHAnsi" w:hAnsiTheme="minorHAnsi" w:cstheme="minorHAnsi"/>
          <w:b/>
          <w:bCs/>
        </w:rPr>
        <w:t>Dedicated SQL pools:</w:t>
      </w:r>
    </w:p>
    <w:p w14:paraId="1AE04A2B" w14:textId="616C4E5C" w:rsidR="00557C97" w:rsidRPr="00504C9D" w:rsidRDefault="00557C97" w:rsidP="00504C9D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04C9D">
        <w:rPr>
          <w:rFonts w:asciiTheme="minorHAnsi" w:hAnsiTheme="minorHAnsi" w:cstheme="minorHAnsi"/>
          <w:sz w:val="22"/>
          <w:szCs w:val="22"/>
        </w:rPr>
        <w:t>Data is stored in relational tables</w:t>
      </w:r>
      <w:r w:rsidR="00D912F4" w:rsidRPr="00504C9D">
        <w:rPr>
          <w:rFonts w:asciiTheme="minorHAnsi" w:hAnsiTheme="minorHAnsi" w:cstheme="minorHAnsi"/>
          <w:sz w:val="22"/>
          <w:szCs w:val="22"/>
        </w:rPr>
        <w:t>.</w:t>
      </w:r>
    </w:p>
    <w:p w14:paraId="78A50210" w14:textId="39A35350" w:rsidR="00557C97" w:rsidRPr="00504C9D" w:rsidRDefault="00557C97" w:rsidP="00504C9D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04C9D">
        <w:rPr>
          <w:rFonts w:asciiTheme="minorHAnsi" w:hAnsiTheme="minorHAnsi" w:cstheme="minorHAnsi"/>
          <w:sz w:val="22"/>
          <w:szCs w:val="22"/>
        </w:rPr>
        <w:t xml:space="preserve">If you need an optimized compute strategy for performance requirements, go with </w:t>
      </w:r>
      <w:r w:rsidR="00504C9D" w:rsidRPr="00504C9D">
        <w:rPr>
          <w:rFonts w:asciiTheme="minorHAnsi" w:hAnsiTheme="minorHAnsi" w:cstheme="minorHAnsi"/>
          <w:sz w:val="22"/>
          <w:szCs w:val="22"/>
        </w:rPr>
        <w:t>dedicated (</w:t>
      </w:r>
      <w:r w:rsidRPr="00504C9D">
        <w:rPr>
          <w:rFonts w:asciiTheme="minorHAnsi" w:hAnsiTheme="minorHAnsi" w:cstheme="minorHAnsi"/>
          <w:sz w:val="22"/>
          <w:szCs w:val="22"/>
        </w:rPr>
        <w:t>option to increase the Data warehouse units)</w:t>
      </w:r>
    </w:p>
    <w:p w14:paraId="3CF30D5B" w14:textId="00B499E5" w:rsidR="00557C97" w:rsidRPr="00504C9D" w:rsidRDefault="00557C97" w:rsidP="00504C9D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04C9D">
        <w:rPr>
          <w:rFonts w:asciiTheme="minorHAnsi" w:hAnsiTheme="minorHAnsi" w:cstheme="minorHAnsi"/>
          <w:sz w:val="22"/>
          <w:szCs w:val="22"/>
        </w:rPr>
        <w:t xml:space="preserve">Require dedicated servers before performing any </w:t>
      </w:r>
      <w:r w:rsidR="00504C9D" w:rsidRPr="00504C9D">
        <w:rPr>
          <w:rFonts w:asciiTheme="minorHAnsi" w:hAnsiTheme="minorHAnsi" w:cstheme="minorHAnsi"/>
          <w:sz w:val="22"/>
          <w:szCs w:val="22"/>
        </w:rPr>
        <w:t>operation.</w:t>
      </w:r>
    </w:p>
    <w:p w14:paraId="16DE06CC" w14:textId="3EFAF76E" w:rsidR="00557C97" w:rsidRPr="00504C9D" w:rsidRDefault="00557C97" w:rsidP="00504C9D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04C9D">
        <w:rPr>
          <w:rFonts w:asciiTheme="minorHAnsi" w:hAnsiTheme="minorHAnsi" w:cstheme="minorHAnsi"/>
          <w:sz w:val="22"/>
          <w:szCs w:val="22"/>
        </w:rPr>
        <w:t>The performance is based on DWU (Data Warehouse Units)</w:t>
      </w:r>
    </w:p>
    <w:p w14:paraId="3C60094D" w14:textId="1307112B" w:rsidR="00557C97" w:rsidRPr="00504C9D" w:rsidRDefault="00557C97" w:rsidP="00504C9D">
      <w:pPr>
        <w:spacing w:after="0"/>
        <w:rPr>
          <w:rFonts w:cstheme="minorHAnsi"/>
        </w:rPr>
      </w:pPr>
    </w:p>
    <w:p w14:paraId="112A47C3" w14:textId="1E0FAC9A" w:rsidR="00D912F4" w:rsidRPr="00504C9D" w:rsidRDefault="00D912F4" w:rsidP="00504C9D">
      <w:pPr>
        <w:spacing w:after="0"/>
        <w:rPr>
          <w:rFonts w:cstheme="minorHAnsi"/>
        </w:rPr>
      </w:pPr>
    </w:p>
    <w:p w14:paraId="7A161543" w14:textId="77777777" w:rsidR="00073D6A" w:rsidRDefault="00504C9D" w:rsidP="00504C9D">
      <w:pPr>
        <w:spacing w:after="0"/>
        <w:rPr>
          <w:b/>
          <w:bCs/>
          <w:sz w:val="24"/>
          <w:szCs w:val="24"/>
        </w:rPr>
      </w:pPr>
      <w:r w:rsidRPr="00504C9D">
        <w:rPr>
          <w:b/>
          <w:bCs/>
          <w:sz w:val="24"/>
          <w:szCs w:val="24"/>
        </w:rPr>
        <w:lastRenderedPageBreak/>
        <w:t>Creating a Dataflow</w:t>
      </w:r>
      <w:r w:rsidR="00D912F4" w:rsidRPr="00D912F4">
        <w:rPr>
          <w:noProof/>
        </w:rPr>
        <w:drawing>
          <wp:inline distT="0" distB="0" distL="0" distR="0" wp14:anchorId="7F6DCDD3" wp14:editId="38AF610F">
            <wp:extent cx="6840000" cy="3827038"/>
            <wp:effectExtent l="63500" t="63500" r="132715" b="1231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270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F60C0" w:rsidRPr="00CF60C0">
        <w:rPr>
          <w:noProof/>
        </w:rPr>
        <w:drawing>
          <wp:inline distT="0" distB="0" distL="0" distR="0" wp14:anchorId="07632A51" wp14:editId="54188126">
            <wp:extent cx="6840000" cy="3851154"/>
            <wp:effectExtent l="63500" t="63500" r="132715" b="1244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511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F60C0" w:rsidRPr="00CF60C0">
        <w:rPr>
          <w:noProof/>
        </w:rPr>
        <w:lastRenderedPageBreak/>
        <w:drawing>
          <wp:inline distT="0" distB="0" distL="0" distR="0" wp14:anchorId="41B2030E" wp14:editId="27CD6B22">
            <wp:extent cx="6840000" cy="3860654"/>
            <wp:effectExtent l="63500" t="63500" r="132715" b="127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606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975AC" w:rsidRPr="00C975AC">
        <w:rPr>
          <w:noProof/>
        </w:rPr>
        <w:drawing>
          <wp:inline distT="0" distB="0" distL="0" distR="0" wp14:anchorId="1B2BBF13" wp14:editId="43EF930F">
            <wp:extent cx="6840000" cy="4070385"/>
            <wp:effectExtent l="63500" t="63500" r="132715" b="1206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0703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5D6297" w14:textId="7ADC8CE5" w:rsidR="00D912F4" w:rsidRDefault="00073D6A" w:rsidP="00504C9D">
      <w:pPr>
        <w:spacing w:after="0"/>
      </w:pPr>
      <w:r>
        <w:rPr>
          <w:b/>
          <w:bCs/>
          <w:sz w:val="24"/>
          <w:szCs w:val="24"/>
        </w:rPr>
        <w:lastRenderedPageBreak/>
        <w:t>Creating Pipeline</w:t>
      </w:r>
      <w:r w:rsidR="00CB5A1A" w:rsidRPr="00CB5A1A">
        <w:rPr>
          <w:noProof/>
        </w:rPr>
        <w:drawing>
          <wp:inline distT="0" distB="0" distL="0" distR="0" wp14:anchorId="0F153F53" wp14:editId="1AC04FBD">
            <wp:extent cx="6840000" cy="3859923"/>
            <wp:effectExtent l="63500" t="63500" r="132715" b="128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599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85244" w:rsidRPr="00A85244">
        <w:rPr>
          <w:noProof/>
        </w:rPr>
        <w:drawing>
          <wp:inline distT="0" distB="0" distL="0" distR="0" wp14:anchorId="5374412F" wp14:editId="55612C12">
            <wp:extent cx="6840000" cy="3846769"/>
            <wp:effectExtent l="63500" t="63500" r="132715" b="128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467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B6D956" w14:textId="3BBC7B74" w:rsidR="00A85244" w:rsidRDefault="00A85244" w:rsidP="00504C9D">
      <w:pPr>
        <w:spacing w:after="0"/>
      </w:pPr>
    </w:p>
    <w:p w14:paraId="2CE4AF6D" w14:textId="77777777" w:rsidR="00073D6A" w:rsidRDefault="00073D6A" w:rsidP="00504C9D">
      <w:pPr>
        <w:spacing w:after="0"/>
      </w:pPr>
    </w:p>
    <w:p w14:paraId="6CB793C8" w14:textId="77777777" w:rsidR="00073D6A" w:rsidRDefault="00073D6A" w:rsidP="00504C9D">
      <w:pPr>
        <w:spacing w:after="0"/>
      </w:pPr>
    </w:p>
    <w:p w14:paraId="6BCA6683" w14:textId="77777777" w:rsidR="00073D6A" w:rsidRDefault="00073D6A" w:rsidP="00504C9D">
      <w:pPr>
        <w:spacing w:after="0"/>
      </w:pPr>
    </w:p>
    <w:p w14:paraId="48D8E85C" w14:textId="2A677610" w:rsidR="00A85244" w:rsidRPr="00073D6A" w:rsidRDefault="00A85244" w:rsidP="00504C9D">
      <w:pPr>
        <w:spacing w:after="0"/>
        <w:rPr>
          <w:b/>
          <w:bCs/>
          <w:sz w:val="24"/>
          <w:szCs w:val="24"/>
        </w:rPr>
      </w:pPr>
      <w:r w:rsidRPr="00073D6A">
        <w:rPr>
          <w:b/>
          <w:bCs/>
          <w:sz w:val="24"/>
          <w:szCs w:val="24"/>
        </w:rPr>
        <w:lastRenderedPageBreak/>
        <w:t xml:space="preserve">SQL </w:t>
      </w:r>
      <w:r w:rsidR="00073D6A">
        <w:rPr>
          <w:b/>
          <w:bCs/>
          <w:sz w:val="24"/>
          <w:szCs w:val="24"/>
        </w:rPr>
        <w:t>POOLS</w:t>
      </w:r>
    </w:p>
    <w:p w14:paraId="68697819" w14:textId="77777777" w:rsidR="00073D6A" w:rsidRDefault="009E4FAF" w:rsidP="00504C9D">
      <w:pPr>
        <w:spacing w:after="0"/>
      </w:pPr>
      <w:r w:rsidRPr="009E4FAF">
        <w:rPr>
          <w:noProof/>
        </w:rPr>
        <w:drawing>
          <wp:inline distT="0" distB="0" distL="0" distR="0" wp14:anchorId="4F91F3A0" wp14:editId="7D79F805">
            <wp:extent cx="6840000" cy="2686308"/>
            <wp:effectExtent l="63500" t="63500" r="132715" b="133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6863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9FA419" w14:textId="77777777" w:rsidR="00073D6A" w:rsidRDefault="00073D6A" w:rsidP="00073D6A">
      <w:pPr>
        <w:spacing w:after="0"/>
        <w:rPr>
          <w:b/>
          <w:bCs/>
          <w:sz w:val="24"/>
          <w:szCs w:val="24"/>
        </w:rPr>
      </w:pPr>
    </w:p>
    <w:p w14:paraId="0C4F5705" w14:textId="77777777" w:rsidR="00073D6A" w:rsidRDefault="00073D6A" w:rsidP="00504C9D">
      <w:pPr>
        <w:spacing w:after="0"/>
        <w:rPr>
          <w:b/>
          <w:bCs/>
          <w:sz w:val="24"/>
          <w:szCs w:val="24"/>
        </w:rPr>
      </w:pPr>
      <w:r w:rsidRPr="00073D6A">
        <w:rPr>
          <w:b/>
          <w:bCs/>
          <w:sz w:val="24"/>
          <w:szCs w:val="24"/>
        </w:rPr>
        <w:t>SQL DATABASE</w:t>
      </w:r>
      <w:r w:rsidR="00AC00BE" w:rsidRPr="00AC00BE">
        <w:rPr>
          <w:noProof/>
        </w:rPr>
        <w:drawing>
          <wp:inline distT="0" distB="0" distL="0" distR="0" wp14:anchorId="25F90CEB" wp14:editId="352C1240">
            <wp:extent cx="6840000" cy="3860654"/>
            <wp:effectExtent l="63500" t="63500" r="132715" b="127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606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C42E3B" w14:textId="77777777" w:rsidR="00073D6A" w:rsidRDefault="00073D6A" w:rsidP="00504C9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Running Queries</w:t>
      </w:r>
      <w:r w:rsidR="003D6C27" w:rsidRPr="003D6C27">
        <w:rPr>
          <w:noProof/>
        </w:rPr>
        <w:drawing>
          <wp:inline distT="0" distB="0" distL="0" distR="0" wp14:anchorId="45B51F0A" wp14:editId="731F9E62">
            <wp:extent cx="5943600" cy="3888105"/>
            <wp:effectExtent l="63500" t="63500" r="127000" b="12509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D6C27" w:rsidRPr="003D6C27">
        <w:rPr>
          <w:noProof/>
        </w:rPr>
        <w:drawing>
          <wp:inline distT="0" distB="0" distL="0" distR="0" wp14:anchorId="03C3E70B" wp14:editId="2B548C8A">
            <wp:extent cx="5943600" cy="4001770"/>
            <wp:effectExtent l="63500" t="63500" r="127000" b="12573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F7E414" w14:textId="4D8F9AC0" w:rsidR="00A85244" w:rsidRPr="00073D6A" w:rsidRDefault="00073D6A" w:rsidP="00504C9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Creating Dataflow from SQL DB</w:t>
      </w:r>
      <w:r w:rsidR="004763B6" w:rsidRPr="004763B6">
        <w:rPr>
          <w:noProof/>
        </w:rPr>
        <w:drawing>
          <wp:inline distT="0" distB="0" distL="0" distR="0" wp14:anchorId="73AA1946" wp14:editId="0BAB76AF">
            <wp:extent cx="6840000" cy="3857731"/>
            <wp:effectExtent l="63500" t="63500" r="132715" b="130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577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A85244" w:rsidRPr="00073D6A" w:rsidSect="00504C9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72 Black">
    <w:altName w:val="Calibri"/>
    <w:panose1 w:val="020B0604020202020204"/>
    <w:charset w:val="00"/>
    <w:family w:val="swiss"/>
    <w:pitch w:val="variable"/>
    <w:sig w:usb0="A00002EF" w:usb1="5000205B" w:usb2="00000008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00B73"/>
    <w:multiLevelType w:val="hybridMultilevel"/>
    <w:tmpl w:val="D6589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14058"/>
    <w:multiLevelType w:val="hybridMultilevel"/>
    <w:tmpl w:val="A8F6839A"/>
    <w:lvl w:ilvl="0" w:tplc="B8308BC6">
      <w:start w:val="1"/>
      <w:numFmt w:val="decimal"/>
      <w:lvlText w:val="%1."/>
      <w:lvlJc w:val="left"/>
      <w:pPr>
        <w:ind w:left="720" w:hanging="360"/>
      </w:pPr>
      <w:rPr>
        <w:rFonts w:ascii="Roboto" w:hAnsi="Roboto" w:hint="default"/>
        <w:color w:val="37373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27538"/>
    <w:multiLevelType w:val="hybridMultilevel"/>
    <w:tmpl w:val="47D89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F43CD6"/>
    <w:multiLevelType w:val="hybridMultilevel"/>
    <w:tmpl w:val="238AA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20086B"/>
    <w:multiLevelType w:val="multilevel"/>
    <w:tmpl w:val="5CD4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87F9D"/>
    <w:multiLevelType w:val="hybridMultilevel"/>
    <w:tmpl w:val="DAA6B7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666977">
    <w:abstractNumId w:val="4"/>
  </w:num>
  <w:num w:numId="2" w16cid:durableId="1892500221">
    <w:abstractNumId w:val="2"/>
  </w:num>
  <w:num w:numId="3" w16cid:durableId="1503667317">
    <w:abstractNumId w:val="1"/>
  </w:num>
  <w:num w:numId="4" w16cid:durableId="415395237">
    <w:abstractNumId w:val="3"/>
  </w:num>
  <w:num w:numId="5" w16cid:durableId="696271459">
    <w:abstractNumId w:val="0"/>
  </w:num>
  <w:num w:numId="6" w16cid:durableId="324092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1B"/>
    <w:rsid w:val="00073D6A"/>
    <w:rsid w:val="00173A16"/>
    <w:rsid w:val="00340637"/>
    <w:rsid w:val="00340890"/>
    <w:rsid w:val="003D6C27"/>
    <w:rsid w:val="00436D0E"/>
    <w:rsid w:val="004763B6"/>
    <w:rsid w:val="00504C9D"/>
    <w:rsid w:val="00557C97"/>
    <w:rsid w:val="00632E62"/>
    <w:rsid w:val="00906FA5"/>
    <w:rsid w:val="009177F7"/>
    <w:rsid w:val="00945AC4"/>
    <w:rsid w:val="00971F8B"/>
    <w:rsid w:val="009E4FAF"/>
    <w:rsid w:val="00A85244"/>
    <w:rsid w:val="00AC00BE"/>
    <w:rsid w:val="00BD21C5"/>
    <w:rsid w:val="00C8464F"/>
    <w:rsid w:val="00C975AC"/>
    <w:rsid w:val="00CB5A1A"/>
    <w:rsid w:val="00CF60C0"/>
    <w:rsid w:val="00D912F4"/>
    <w:rsid w:val="00DA281B"/>
    <w:rsid w:val="00FB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81E9A"/>
  <w15:chartTrackingRefBased/>
  <w15:docId w15:val="{36601862-B361-463D-AAF9-FA5343F1F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8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FB3796"/>
  </w:style>
  <w:style w:type="character" w:styleId="Hyperlink">
    <w:name w:val="Hyperlink"/>
    <w:basedOn w:val="DefaultParagraphFont"/>
    <w:uiPriority w:val="99"/>
    <w:unhideWhenUsed/>
    <w:rsid w:val="00FB37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B3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B379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D21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14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Tibrewal, Shyam SBOBNG-PTIY/FPD</dc:creator>
  <cp:keywords/>
  <dc:description/>
  <cp:lastModifiedBy>Shyam Tibrewal [CSE - 2019]</cp:lastModifiedBy>
  <cp:revision>19</cp:revision>
  <dcterms:created xsi:type="dcterms:W3CDTF">2023-09-12T05:34:00Z</dcterms:created>
  <dcterms:modified xsi:type="dcterms:W3CDTF">2023-10-01T10:06:00Z</dcterms:modified>
</cp:coreProperties>
</file>