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CS23532 – COMPUTER NETWORKS</w:t>
      </w:r>
    </w:p>
    <w:p>
      <w:pPr>
        <w:spacing w:after="200" w:before="60"/>
        <w:jc w:val="center"/>
      </w:pPr>
      <w:r>
        <w:rPr>
          <w:rFonts w:ascii="Times New Roman" w:cs="Times New Roman" w:eastAsia="Times New Roman" w:hAnsi="Times New Roman"/>
          <w:b/>
          <w:bCs/>
          <w:sz w:val="28"/>
          <w:szCs w:val="28"/>
        </w:rPr>
        <w:t xml:space="preserve">EX 9: Subnetting in Cisco Packet Tracer</w:t>
      </w:r>
    </w:p>
    <w:p>
      <w:pPr>
        <w:keepNext/>
        <w:spacing w:after="120" w:before="280"/>
      </w:pPr>
      <w:r>
        <w:rPr>
          <w:rFonts w:ascii="Times New Roman" w:cs="Times New Roman" w:eastAsia="Times New Roman" w:hAnsi="Times New Roman"/>
          <w:b/>
          <w:bCs/>
          <w:sz w:val="30"/>
          <w:szCs w:val="30"/>
        </w:rPr>
        <w:t xml:space="preserve">AIM :</w:t>
      </w:r>
    </w:p>
    <w:p>
      <w:pPr>
        <w:spacing w:after="100" w:line="300"/>
        <w:jc w:val="both"/>
      </w:pPr>
      <w:r>
        <w:rPr>
          <w:rFonts w:ascii="Times New Roman" w:cs="Times New Roman" w:eastAsia="Times New Roman" w:hAnsi="Times New Roman"/>
          <w:sz w:val="24"/>
          <w:szCs w:val="24"/>
        </w:rPr>
        <w:t xml:space="preserve">To implement subnetting in the Cisco Packet Tracer simulator by dividing a network into multiple subnets, connecting them through routers and testing the connectivity.</w:t>
      </w:r>
    </w:p>
    <w:p>
      <w:pPr>
        <w:keepNext/>
        <w:spacing w:after="120" w:before="280"/>
      </w:pPr>
      <w:r>
        <w:rPr>
          <w:rFonts w:ascii="Times New Roman" w:cs="Times New Roman" w:eastAsia="Times New Roman" w:hAnsi="Times New Roman"/>
          <w:b/>
          <w:bCs/>
          <w:sz w:val="30"/>
          <w:szCs w:val="30"/>
        </w:rPr>
        <w:t xml:space="preserve">PROCEDURE :</w:t>
      </w:r>
    </w:p>
    <w:p>
      <w:pPr>
        <w:keepNext/>
        <w:spacing w:after="80" w:before="200"/>
      </w:pPr>
      <w:r>
        <w:rPr>
          <w:rFonts w:ascii="Times New Roman" w:cs="Times New Roman" w:eastAsia="Times New Roman" w:hAnsi="Times New Roman"/>
          <w:b/>
          <w:bCs/>
          <w:sz w:val="26"/>
          <w:szCs w:val="26"/>
        </w:rPr>
        <w:t xml:space="preserve">Introduction</w:t>
      </w:r>
    </w:p>
    <w:p>
      <w:pPr>
        <w:spacing w:after="100" w:line="300"/>
        <w:jc w:val="both"/>
      </w:pPr>
      <w:r>
        <w:rPr>
          <w:rFonts w:ascii="Times New Roman" w:cs="Times New Roman" w:eastAsia="Times New Roman" w:hAnsi="Times New Roman"/>
          <w:sz w:val="24"/>
          <w:szCs w:val="24"/>
        </w:rPr>
        <w:t xml:space="preserve">Classless IP subnetting is a technique that allows more efficient use of IP addresses by using subnet masks that are not just the default masks of each IP class. It allows the IP address space to be divided into smaller subnets, which is useful when only a limited number of IP addresses are available but several networks are needed.</w:t>
      </w:r>
    </w:p>
    <w:p>
      <w:pPr>
        <w:keepNext/>
        <w:spacing w:after="80" w:before="200"/>
      </w:pPr>
      <w:r>
        <w:rPr>
          <w:rFonts w:ascii="Times New Roman" w:cs="Times New Roman" w:eastAsia="Times New Roman" w:hAnsi="Times New Roman"/>
          <w:b/>
          <w:bCs/>
          <w:sz w:val="26"/>
          <w:szCs w:val="26"/>
        </w:rPr>
        <w:t xml:space="preserve">Creating a network topology</w:t>
      </w:r>
    </w:p>
    <w:p>
      <w:pPr>
        <w:spacing w:after="100" w:line="300"/>
        <w:jc w:val="both"/>
      </w:pPr>
      <w:r>
        <w:rPr>
          <w:rFonts w:ascii="Times New Roman" w:cs="Times New Roman" w:eastAsia="Times New Roman" w:hAnsi="Times New Roman"/>
          <w:sz w:val="24"/>
          <w:szCs w:val="24"/>
        </w:rPr>
        <w:t xml:space="preserve">Select the “New” button in the top left corner of Packet Tracer, then select “Network” and “Generic”. This creates a blank network topology to which devices can be added.</w:t>
      </w:r>
    </w:p>
    <w:p>
      <w:pPr>
        <w:keepNext/>
        <w:spacing w:after="80" w:before="200"/>
      </w:pPr>
      <w:r>
        <w:rPr>
          <w:rFonts w:ascii="Times New Roman" w:cs="Times New Roman" w:eastAsia="Times New Roman" w:hAnsi="Times New Roman"/>
          <w:b/>
          <w:bCs/>
          <w:sz w:val="26"/>
          <w:szCs w:val="26"/>
        </w:rPr>
        <w:t xml:space="preserve">Adding the devices</w:t>
      </w:r>
    </w:p>
    <w:p>
      <w:pPr>
        <w:spacing w:after="100" w:line="300"/>
        <w:jc w:val="both"/>
      </w:pPr>
      <w:r>
        <w:rPr>
          <w:rFonts w:ascii="Times New Roman" w:cs="Times New Roman" w:eastAsia="Times New Roman" w:hAnsi="Times New Roman"/>
          <w:sz w:val="24"/>
          <w:szCs w:val="24"/>
        </w:rPr>
        <w:t xml:space="preserve">Routers, switches and PCs are added to the topology. To add a device, select it from the device box at the bottom left corner and drag it onto the workspace. Then connect the devices by dragging a cable from one device’s port to another device’s port.</w:t>
      </w:r>
    </w:p>
    <w:p>
      <w:pPr>
        <w:keepNext/>
        <w:spacing w:after="80" w:before="200"/>
      </w:pPr>
      <w:r>
        <w:rPr>
          <w:rFonts w:ascii="Times New Roman" w:cs="Times New Roman" w:eastAsia="Times New Roman" w:hAnsi="Times New Roman"/>
          <w:b/>
          <w:bCs/>
          <w:sz w:val="26"/>
          <w:szCs w:val="26"/>
        </w:rPr>
        <w:t xml:space="preserve">Subnetting</w:t>
      </w:r>
    </w:p>
    <w:p>
      <w:pPr>
        <w:spacing w:after="100" w:line="300"/>
        <w:jc w:val="both"/>
      </w:pPr>
      <w:r>
        <w:rPr>
          <w:rFonts w:ascii="Times New Roman" w:cs="Times New Roman" w:eastAsia="Times New Roman" w:hAnsi="Times New Roman"/>
          <w:sz w:val="24"/>
          <w:szCs w:val="24"/>
        </w:rPr>
        <w:t xml:space="preserve">To subnet the network address 192.168.1.0/24 so that there is enough space for at least 5 addresses for the end devices, the switch and the router, a /27 subnet mask (255.255.255.224) is used. This gives 8 subnets with 30 host addresses each.</w:t>
      </w:r>
    </w:p>
    <w:p>
      <w:pPr>
        <w:spacing w:after="100" w:line="300"/>
        <w:jc w:val="both"/>
      </w:pPr>
      <w:r>
        <w:rPr>
          <w:rFonts w:ascii="Times New Roman" w:cs="Times New Roman" w:eastAsia="Times New Roman" w:hAnsi="Times New Roman"/>
          <w:sz w:val="24"/>
          <w:szCs w:val="24"/>
        </w:rPr>
        <w:t xml:space="preserve">The IP addressing for the network shown in the topology is as follows:</w:t>
      </w:r>
    </w:p>
    <w:tbl>
      <w:tblPr>
        <w:tblW w:w="9026" w:type="dxa"/>
        <w:jc w:val="center"/>
        <w:tblLayout w:type="fixed"/>
      </w:tblPr>
      <w:tblGrid>
        <w:gridCol w:w="1700"/>
        <w:gridCol w:w="3400"/>
        <w:gridCol w:w="3926"/>
      </w:tblGrid>
      <w:tr>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7DFF2"/>
            <w:tcMar>
              <w:top w:w="60" w:type="dxa"/>
              <w:bottom w:w="60" w:type="dxa"/>
            </w:tcMar>
          </w:tcPr>
          <w:p>
            <w:pPr>
              <w:spacing w:after="0" w:before="0"/>
            </w:pPr>
            <w:r>
              <w:rPr>
                <w:rFonts w:ascii="Times New Roman" w:cs="Times New Roman" w:eastAsia="Times New Roman" w:hAnsi="Times New Roman"/>
                <w:b/>
                <w:bCs/>
                <w:sz w:val="22"/>
                <w:szCs w:val="22"/>
              </w:rPr>
              <w:t xml:space="preserve">Device</w:t>
            </w:r>
          </w:p>
        </w:tc>
        <w:tc>
          <w:tcPr>
            <w:tcW w:w="3400" w:type="dxa"/>
            <w:tcBorders>
              <w:top w:val="single" w:sz="4" w:space="0" w:color="808080"/>
              <w:left w:val="single" w:sz="4" w:space="0" w:color="808080"/>
              <w:bottom w:val="single" w:sz="4" w:space="0" w:color="808080"/>
              <w:right w:val="single" w:sz="4" w:space="0" w:color="808080"/>
            </w:tcBorders>
            <w:shd w:val="clear" w:color="auto" w:fill="E7DFF2"/>
            <w:tcMar>
              <w:top w:w="60" w:type="dxa"/>
              <w:bottom w:w="60" w:type="dxa"/>
            </w:tcMar>
          </w:tcPr>
          <w:p>
            <w:pPr>
              <w:spacing w:after="0" w:before="0"/>
            </w:pPr>
            <w:r>
              <w:rPr>
                <w:rFonts w:ascii="Times New Roman" w:cs="Times New Roman" w:eastAsia="Times New Roman" w:hAnsi="Times New Roman"/>
                <w:b/>
                <w:bCs/>
                <w:sz w:val="22"/>
                <w:szCs w:val="22"/>
              </w:rPr>
              <w:t xml:space="preserve">Interface / Subnet</w:t>
            </w:r>
          </w:p>
        </w:tc>
        <w:tc>
          <w:tcPr>
            <w:tcW w:w="3926" w:type="dxa"/>
            <w:tcBorders>
              <w:top w:val="single" w:sz="4" w:space="0" w:color="808080"/>
              <w:left w:val="single" w:sz="4" w:space="0" w:color="808080"/>
              <w:bottom w:val="single" w:sz="4" w:space="0" w:color="808080"/>
              <w:right w:val="single" w:sz="4" w:space="0" w:color="808080"/>
            </w:tcBorders>
            <w:shd w:val="clear" w:color="auto" w:fill="E7DFF2"/>
            <w:tcMar>
              <w:top w:w="60" w:type="dxa"/>
              <w:bottom w:w="60" w:type="dxa"/>
            </w:tcMar>
          </w:tcPr>
          <w:p>
            <w:pPr>
              <w:spacing w:after="0" w:before="0"/>
            </w:pPr>
            <w:r>
              <w:rPr>
                <w:rFonts w:ascii="Times New Roman" w:cs="Times New Roman" w:eastAsia="Times New Roman" w:hAnsi="Times New Roman"/>
                <w:b/>
                <w:bCs/>
                <w:sz w:val="22"/>
                <w:szCs w:val="22"/>
              </w:rPr>
              <w:t xml:space="preserve">IP address</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Router R1</w:t>
            </w:r>
          </w:p>
        </w:tc>
        <w:tc>
          <w:tcPr>
            <w:tcW w:w="34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GigabitEthernet0/0</w:t>
            </w:r>
          </w:p>
        </w:tc>
        <w:tc>
          <w:tcPr>
            <w:tcW w:w="3926"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192.168.1.1</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
            </w:r>
          </w:p>
        </w:tc>
        <w:tc>
          <w:tcPr>
            <w:tcW w:w="34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GigabitEthernet0/1</w:t>
            </w:r>
          </w:p>
        </w:tc>
        <w:tc>
          <w:tcPr>
            <w:tcW w:w="3926"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192.168.2.1</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Switch S1</w:t>
            </w:r>
          </w:p>
        </w:tc>
        <w:tc>
          <w:tcPr>
            <w:tcW w:w="34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FastEthernet0/1 – 192.168.1.0/27</w:t>
            </w:r>
          </w:p>
        </w:tc>
        <w:tc>
          <w:tcPr>
            <w:tcW w:w="3926"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PC1 – PC5: 192.168.1.11 – 192.168.1.15</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
            </w:r>
          </w:p>
        </w:tc>
        <w:tc>
          <w:tcPr>
            <w:tcW w:w="34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FastEthernet0/2 – 192.168.2.0/27</w:t>
            </w:r>
          </w:p>
        </w:tc>
        <w:tc>
          <w:tcPr>
            <w:tcW w:w="3926"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PC1 – PC5: 192.168.2.11 – 192.168.2.15</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Router R2</w:t>
            </w:r>
          </w:p>
        </w:tc>
        <w:tc>
          <w:tcPr>
            <w:tcW w:w="34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FastEthernet0/0</w:t>
            </w:r>
          </w:p>
        </w:tc>
        <w:tc>
          <w:tcPr>
            <w:tcW w:w="3926"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192.168.3.1</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
            </w:r>
          </w:p>
        </w:tc>
        <w:tc>
          <w:tcPr>
            <w:tcW w:w="34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FastEthernet0/1</w:t>
            </w:r>
          </w:p>
        </w:tc>
        <w:tc>
          <w:tcPr>
            <w:tcW w:w="3926"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192.168.4.1</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Switch S2</w:t>
            </w:r>
          </w:p>
        </w:tc>
        <w:tc>
          <w:tcPr>
            <w:tcW w:w="34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FastEthernet0/1 – 192.168.3.0/27</w:t>
            </w:r>
          </w:p>
        </w:tc>
        <w:tc>
          <w:tcPr>
            <w:tcW w:w="3926"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PC1 – PC5: 192.168.3.11 – 192.168.3.15</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
            </w:r>
          </w:p>
        </w:tc>
        <w:tc>
          <w:tcPr>
            <w:tcW w:w="3400"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FastEthernet0/2 – 192.168.4.0/27</w:t>
            </w:r>
          </w:p>
        </w:tc>
        <w:tc>
          <w:tcPr>
            <w:tcW w:w="3926" w:type="dxa"/>
            <w:tcBorders>
              <w:top w:val="single" w:sz="4" w:space="0" w:color="808080"/>
              <w:left w:val="single" w:sz="4" w:space="0" w:color="808080"/>
              <w:bottom w:val="single" w:sz="4" w:space="0" w:color="808080"/>
              <w:right w:val="single" w:sz="4" w:space="0" w:color="808080"/>
            </w:tcBorders>
            <w:tcMar>
              <w:top w:w="60" w:type="dxa"/>
              <w:bottom w:w="60" w:type="dxa"/>
            </w:tcMar>
          </w:tcPr>
          <w:p>
            <w:pPr>
              <w:spacing w:after="0" w:before="0"/>
            </w:pPr>
            <w:r>
              <w:rPr>
                <w:rFonts w:ascii="Times New Roman" w:cs="Times New Roman" w:eastAsia="Times New Roman" w:hAnsi="Times New Roman"/>
                <w:sz w:val="22"/>
                <w:szCs w:val="22"/>
              </w:rPr>
              <w:t xml:space="preserve">PC1 – PC5: 192.168.4.11 – 192.168.4.15</w:t>
            </w:r>
          </w:p>
        </w:tc>
      </w:tr>
    </w:tbl>
    <w:p>
      <w:pPr>
        <w:spacing w:after="60" w:before="0"/>
      </w:pPr>
    </w:p>
    <w:p>
      <w:pPr>
        <w:keepNext/>
        <w:spacing w:after="80" w:before="200"/>
      </w:pPr>
      <w:r>
        <w:rPr>
          <w:rFonts w:ascii="Times New Roman" w:cs="Times New Roman" w:eastAsia="Times New Roman" w:hAnsi="Times New Roman"/>
          <w:b/>
          <w:bCs/>
          <w:sz w:val="26"/>
          <w:szCs w:val="26"/>
        </w:rPr>
        <w:t xml:space="preserve">Configuring the devices</w:t>
      </w:r>
    </w:p>
    <w:p>
      <w:pPr>
        <w:spacing w:after="100" w:line="300"/>
        <w:jc w:val="both"/>
      </w:pPr>
      <w:r>
        <w:rPr>
          <w:rFonts w:ascii="Times New Roman" w:cs="Times New Roman" w:eastAsia="Times New Roman" w:hAnsi="Times New Roman"/>
          <w:b/>
          <w:bCs/>
          <w:sz w:val="24"/>
          <w:szCs w:val="24"/>
        </w:rPr>
        <w:t xml:space="preserve">Router: </w:t>
      </w:r>
      <w:r>
        <w:rPr>
          <w:rFonts w:ascii="Times New Roman" w:cs="Times New Roman" w:eastAsia="Times New Roman" w:hAnsi="Times New Roman"/>
          <w:sz w:val="24"/>
          <w:szCs w:val="24"/>
        </w:rPr>
        <w:t xml:space="preserve">Right-click on the router and select “CLI”. In the CLI, enter the following commands. Replace {IP address} and {subnet mask} with the required values. FastEthernet0/0 is connected to the switch and FastEthernet0/1 to the next network.</w:t>
      </w:r>
    </w:p>
    <w:p>
      <w:pPr>
        <w:spacing w:after="100" w:line="300"/>
        <w:ind w:left="360"/>
      </w:pPr>
      <w:r>
        <w:rPr>
          <w:rFonts w:ascii="Courier New" w:cs="Courier New" w:eastAsia="Courier New" w:hAnsi="Courier New"/>
          <w:sz w:val="22"/>
          <w:szCs w:val="22"/>
        </w:rPr>
        <w:t xml:space="preserve">enable</w:t>
      </w:r>
    </w:p>
    <w:p>
      <w:pPr>
        <w:spacing w:after="100" w:line="300"/>
        <w:ind w:left="360"/>
      </w:pPr>
      <w:r>
        <w:rPr>
          <w:rFonts w:ascii="Courier New" w:cs="Courier New" w:eastAsia="Courier New" w:hAnsi="Courier New"/>
          <w:sz w:val="22"/>
          <w:szCs w:val="22"/>
        </w:rPr>
        <w:t xml:space="preserve">configure terminal</w:t>
      </w:r>
    </w:p>
    <w:p>
      <w:pPr>
        <w:spacing w:after="100" w:line="300"/>
        <w:ind w:left="360"/>
      </w:pPr>
      <w:r>
        <w:rPr>
          <w:rFonts w:ascii="Courier New" w:cs="Courier New" w:eastAsia="Courier New" w:hAnsi="Courier New"/>
          <w:sz w:val="22"/>
          <w:szCs w:val="22"/>
        </w:rPr>
        <w:t xml:space="preserve">interface FastEthernet0/0</w:t>
      </w:r>
    </w:p>
    <w:p>
      <w:pPr>
        <w:spacing w:after="100" w:line="300"/>
        <w:ind w:left="360"/>
      </w:pPr>
      <w:r>
        <w:rPr>
          <w:rFonts w:ascii="Courier New" w:cs="Courier New" w:eastAsia="Courier New" w:hAnsi="Courier New"/>
          <w:sz w:val="22"/>
          <w:szCs w:val="22"/>
        </w:rPr>
        <w:t xml:space="preserve">ip address {IP address} {subnet mask}</w:t>
      </w:r>
    </w:p>
    <w:p>
      <w:pPr>
        <w:spacing w:after="100" w:line="300"/>
        <w:ind w:left="360"/>
      </w:pPr>
      <w:r>
        <w:rPr>
          <w:rFonts w:ascii="Courier New" w:cs="Courier New" w:eastAsia="Courier New" w:hAnsi="Courier New"/>
          <w:sz w:val="22"/>
          <w:szCs w:val="22"/>
        </w:rPr>
        <w:t xml:space="preserve">no shutdown</w:t>
      </w:r>
    </w:p>
    <w:p>
      <w:pPr>
        <w:spacing w:after="100" w:line="300"/>
        <w:ind w:left="360"/>
      </w:pPr>
      <w:r>
        <w:rPr>
          <w:rFonts w:ascii="Courier New" w:cs="Courier New" w:eastAsia="Courier New" w:hAnsi="Courier New"/>
          <w:sz w:val="22"/>
          <w:szCs w:val="22"/>
        </w:rPr>
        <w:t xml:space="preserve">exit</w:t>
      </w:r>
    </w:p>
    <w:p>
      <w:pPr>
        <w:spacing w:after="100" w:line="300"/>
        <w:ind w:left="360"/>
      </w:pPr>
      <w:r>
        <w:rPr>
          <w:rFonts w:ascii="Courier New" w:cs="Courier New" w:eastAsia="Courier New" w:hAnsi="Courier New"/>
          <w:sz w:val="22"/>
          <w:szCs w:val="22"/>
        </w:rPr>
        <w:t xml:space="preserve">interface FastEthernet0/1</w:t>
      </w:r>
    </w:p>
    <w:p>
      <w:pPr>
        <w:spacing w:after="100" w:line="300"/>
        <w:ind w:left="360"/>
      </w:pPr>
      <w:r>
        <w:rPr>
          <w:rFonts w:ascii="Courier New" w:cs="Courier New" w:eastAsia="Courier New" w:hAnsi="Courier New"/>
          <w:sz w:val="22"/>
          <w:szCs w:val="22"/>
        </w:rPr>
        <w:t xml:space="preserve">ip address {IP address} {subnet mask}</w:t>
      </w:r>
    </w:p>
    <w:p>
      <w:pPr>
        <w:spacing w:after="100" w:line="300"/>
        <w:ind w:left="360"/>
      </w:pPr>
      <w:r>
        <w:rPr>
          <w:rFonts w:ascii="Courier New" w:cs="Courier New" w:eastAsia="Courier New" w:hAnsi="Courier New"/>
          <w:sz w:val="22"/>
          <w:szCs w:val="22"/>
        </w:rPr>
        <w:t xml:space="preserve">no shutdown</w:t>
      </w:r>
    </w:p>
    <w:p>
      <w:pPr>
        <w:spacing w:after="100" w:line="300"/>
        <w:ind w:left="360"/>
      </w:pPr>
      <w:r>
        <w:rPr>
          <w:rFonts w:ascii="Courier New" w:cs="Courier New" w:eastAsia="Courier New" w:hAnsi="Courier New"/>
          <w:sz w:val="22"/>
          <w:szCs w:val="22"/>
        </w:rPr>
        <w:t xml:space="preserve">exit</w:t>
      </w:r>
    </w:p>
    <w:p>
      <w:pPr>
        <w:spacing w:after="100" w:line="300"/>
        <w:jc w:val="both"/>
      </w:pPr>
      <w:r>
        <w:rPr>
          <w:rFonts w:ascii="Times New Roman" w:cs="Times New Roman" w:eastAsia="Times New Roman" w:hAnsi="Times New Roman"/>
          <w:b/>
          <w:bCs/>
          <w:sz w:val="24"/>
          <w:szCs w:val="24"/>
        </w:rPr>
        <w:t xml:space="preserve">Switch: </w:t>
      </w:r>
      <w:r>
        <w:rPr>
          <w:rFonts w:ascii="Times New Roman" w:cs="Times New Roman" w:eastAsia="Times New Roman" w:hAnsi="Times New Roman"/>
          <w:sz w:val="24"/>
          <w:szCs w:val="24"/>
        </w:rPr>
        <w:t xml:space="preserve">Right-click on the switch and select “CLI”. In the CLI, enter the following commands. They configure the two switch ports in access mode.</w:t>
      </w:r>
    </w:p>
    <w:p>
      <w:pPr>
        <w:spacing w:after="100" w:line="300"/>
        <w:ind w:left="360"/>
      </w:pPr>
      <w:r>
        <w:rPr>
          <w:rFonts w:ascii="Courier New" w:cs="Courier New" w:eastAsia="Courier New" w:hAnsi="Courier New"/>
          <w:sz w:val="22"/>
          <w:szCs w:val="22"/>
        </w:rPr>
        <w:t xml:space="preserve">enable</w:t>
      </w:r>
    </w:p>
    <w:p>
      <w:pPr>
        <w:spacing w:after="100" w:line="300"/>
        <w:ind w:left="360"/>
      </w:pPr>
      <w:r>
        <w:rPr>
          <w:rFonts w:ascii="Courier New" w:cs="Courier New" w:eastAsia="Courier New" w:hAnsi="Courier New"/>
          <w:sz w:val="22"/>
          <w:szCs w:val="22"/>
        </w:rPr>
        <w:t xml:space="preserve">configure terminal</w:t>
      </w:r>
    </w:p>
    <w:p>
      <w:pPr>
        <w:spacing w:after="100" w:line="300"/>
        <w:ind w:left="360"/>
      </w:pPr>
      <w:r>
        <w:rPr>
          <w:rFonts w:ascii="Courier New" w:cs="Courier New" w:eastAsia="Courier New" w:hAnsi="Courier New"/>
          <w:sz w:val="22"/>
          <w:szCs w:val="22"/>
        </w:rPr>
        <w:t xml:space="preserve">interface FastEthernet0/1</w:t>
      </w:r>
    </w:p>
    <w:p>
      <w:pPr>
        <w:spacing w:after="100" w:line="300"/>
        <w:ind w:left="360"/>
      </w:pPr>
      <w:r>
        <w:rPr>
          <w:rFonts w:ascii="Courier New" w:cs="Courier New" w:eastAsia="Courier New" w:hAnsi="Courier New"/>
          <w:sz w:val="22"/>
          <w:szCs w:val="22"/>
        </w:rPr>
        <w:t xml:space="preserve">switchport mode access</w:t>
      </w:r>
    </w:p>
    <w:p>
      <w:pPr>
        <w:spacing w:after="100" w:line="300"/>
        <w:ind w:left="360"/>
      </w:pPr>
      <w:r>
        <w:rPr>
          <w:rFonts w:ascii="Courier New" w:cs="Courier New" w:eastAsia="Courier New" w:hAnsi="Courier New"/>
          <w:sz w:val="22"/>
          <w:szCs w:val="22"/>
        </w:rPr>
        <w:t xml:space="preserve">exit</w:t>
      </w:r>
    </w:p>
    <w:p>
      <w:pPr>
        <w:spacing w:after="100" w:line="300"/>
        <w:ind w:left="360"/>
      </w:pPr>
      <w:r>
        <w:rPr>
          <w:rFonts w:ascii="Courier New" w:cs="Courier New" w:eastAsia="Courier New" w:hAnsi="Courier New"/>
          <w:sz w:val="22"/>
          <w:szCs w:val="22"/>
        </w:rPr>
        <w:t xml:space="preserve">interface FastEthernet0/2</w:t>
      </w:r>
    </w:p>
    <w:p>
      <w:pPr>
        <w:spacing w:after="100" w:line="300"/>
        <w:ind w:left="360"/>
      </w:pPr>
      <w:r>
        <w:rPr>
          <w:rFonts w:ascii="Courier New" w:cs="Courier New" w:eastAsia="Courier New" w:hAnsi="Courier New"/>
          <w:sz w:val="22"/>
          <w:szCs w:val="22"/>
        </w:rPr>
        <w:t xml:space="preserve">switchport mode access</w:t>
      </w:r>
    </w:p>
    <w:p>
      <w:pPr>
        <w:spacing w:after="100" w:line="300"/>
        <w:ind w:left="360"/>
      </w:pPr>
      <w:r>
        <w:rPr>
          <w:rFonts w:ascii="Courier New" w:cs="Courier New" w:eastAsia="Courier New" w:hAnsi="Courier New"/>
          <w:sz w:val="22"/>
          <w:szCs w:val="22"/>
        </w:rPr>
        <w:t xml:space="preserve">exit</w:t>
      </w:r>
    </w:p>
    <w:p>
      <w:pPr>
        <w:spacing w:after="100" w:line="300"/>
        <w:jc w:val="both"/>
      </w:pPr>
      <w:r>
        <w:rPr>
          <w:rFonts w:ascii="Times New Roman" w:cs="Times New Roman" w:eastAsia="Times New Roman" w:hAnsi="Times New Roman"/>
          <w:b/>
          <w:bCs/>
          <w:sz w:val="24"/>
          <w:szCs w:val="24"/>
        </w:rPr>
        <w:t xml:space="preserve">PCs: </w:t>
      </w:r>
      <w:r>
        <w:rPr>
          <w:rFonts w:ascii="Times New Roman" w:cs="Times New Roman" w:eastAsia="Times New Roman" w:hAnsi="Times New Roman"/>
          <w:sz w:val="24"/>
          <w:szCs w:val="24"/>
        </w:rPr>
        <w:t xml:space="preserve">Right-click on each PC and select “Config”. Enter the IP address, subnet mask, default gateway and DNS server. The IP address and subnet mask must be in the same subnet as the router interface the PC is connected to.</w:t>
      </w:r>
    </w:p>
    <w:p>
      <w:pPr>
        <w:spacing w:after="100" w:line="300"/>
        <w:jc w:val="both"/>
      </w:pPr>
      <w:r>
        <w:rPr>
          <w:rFonts w:ascii="Times New Roman" w:cs="Times New Roman" w:eastAsia="Times New Roman" w:hAnsi="Times New Roman"/>
          <w:b/>
          <w:bCs/>
          <w:sz w:val="24"/>
          <w:szCs w:val="24"/>
        </w:rPr>
        <w:t xml:space="preserve">GigabitEthernet interface of the router: </w:t>
      </w:r>
      <w:r>
        <w:rPr>
          <w:rFonts w:ascii="Times New Roman" w:cs="Times New Roman" w:eastAsia="Times New Roman" w:hAnsi="Times New Roman"/>
          <w:sz w:val="24"/>
          <w:szCs w:val="24"/>
        </w:rPr>
        <w:t xml:space="preserve">Right-click on the router, select “CLI” and enter the following commands. They configure the interface with an IP address and subnet mask and enable it.</w:t>
      </w:r>
    </w:p>
    <w:p>
      <w:pPr>
        <w:spacing w:after="100" w:line="300"/>
        <w:ind w:left="360"/>
      </w:pPr>
      <w:r>
        <w:rPr>
          <w:rFonts w:ascii="Courier New" w:cs="Courier New" w:eastAsia="Courier New" w:hAnsi="Courier New"/>
          <w:sz w:val="22"/>
          <w:szCs w:val="22"/>
        </w:rPr>
        <w:t xml:space="preserve">enable</w:t>
      </w:r>
    </w:p>
    <w:p>
      <w:pPr>
        <w:spacing w:after="100" w:line="300"/>
        <w:ind w:left="360"/>
      </w:pPr>
      <w:r>
        <w:rPr>
          <w:rFonts w:ascii="Courier New" w:cs="Courier New" w:eastAsia="Courier New" w:hAnsi="Courier New"/>
          <w:sz w:val="22"/>
          <w:szCs w:val="22"/>
        </w:rPr>
        <w:t xml:space="preserve">configure terminal</w:t>
      </w:r>
    </w:p>
    <w:p>
      <w:pPr>
        <w:spacing w:after="100" w:line="300"/>
        <w:ind w:left="360"/>
      </w:pPr>
      <w:r>
        <w:rPr>
          <w:rFonts w:ascii="Courier New" w:cs="Courier New" w:eastAsia="Courier New" w:hAnsi="Courier New"/>
          <w:sz w:val="22"/>
          <w:szCs w:val="22"/>
        </w:rPr>
        <w:t xml:space="preserve">interface GigabitEthernet0/0</w:t>
      </w:r>
    </w:p>
    <w:p>
      <w:pPr>
        <w:spacing w:after="100" w:line="300"/>
        <w:ind w:left="360"/>
      </w:pPr>
      <w:r>
        <w:rPr>
          <w:rFonts w:ascii="Courier New" w:cs="Courier New" w:eastAsia="Courier New" w:hAnsi="Courier New"/>
          <w:sz w:val="22"/>
          <w:szCs w:val="22"/>
        </w:rPr>
        <w:t xml:space="preserve">ip address {IP address} {subnet mask}</w:t>
      </w:r>
    </w:p>
    <w:p>
      <w:pPr>
        <w:spacing w:after="100" w:line="300"/>
        <w:ind w:left="360"/>
      </w:pPr>
      <w:r>
        <w:rPr>
          <w:rFonts w:ascii="Courier New" w:cs="Courier New" w:eastAsia="Courier New" w:hAnsi="Courier New"/>
          <w:sz w:val="22"/>
          <w:szCs w:val="22"/>
        </w:rPr>
        <w:t xml:space="preserve">no shutdown</w:t>
      </w:r>
    </w:p>
    <w:p>
      <w:pPr>
        <w:spacing w:after="100" w:line="300"/>
        <w:ind w:left="360"/>
      </w:pPr>
      <w:r>
        <w:rPr>
          <w:rFonts w:ascii="Courier New" w:cs="Courier New" w:eastAsia="Courier New" w:hAnsi="Courier New"/>
          <w:sz w:val="22"/>
          <w:szCs w:val="22"/>
        </w:rPr>
        <w:t xml:space="preserve">exit</w:t>
      </w:r>
    </w:p>
    <w:p>
      <w:pPr>
        <w:keepNext/>
        <w:spacing w:after="80" w:before="200"/>
      </w:pPr>
      <w:r>
        <w:rPr>
          <w:rFonts w:ascii="Times New Roman" w:cs="Times New Roman" w:eastAsia="Times New Roman" w:hAnsi="Times New Roman"/>
          <w:b/>
          <w:bCs/>
          <w:sz w:val="26"/>
          <w:szCs w:val="26"/>
        </w:rPr>
        <w:t xml:space="preserve">Testing the network</w:t>
      </w:r>
    </w:p>
    <w:p>
      <w:pPr>
        <w:spacing w:after="100" w:line="300"/>
        <w:jc w:val="both"/>
      </w:pPr>
      <w:r>
        <w:rPr>
          <w:rFonts w:ascii="Times New Roman" w:cs="Times New Roman" w:eastAsia="Times New Roman" w:hAnsi="Times New Roman"/>
          <w:sz w:val="24"/>
          <w:szCs w:val="24"/>
        </w:rPr>
        <w:t xml:space="preserve">Open the command prompt on each PC and ping the other PCs. If the ping is successful, the network is functioning properly. The ping command can also be used to test the connectivity between the router and the PCs.</w:t>
      </w:r>
    </w:p>
    <w:p>
      <w:pPr>
        <w:keepNext/>
        <w:spacing w:after="120" w:before="280"/>
      </w:pPr>
      <w:r>
        <w:rPr>
          <w:rFonts w:ascii="Times New Roman" w:cs="Times New Roman" w:eastAsia="Times New Roman" w:hAnsi="Times New Roman"/>
          <w:b/>
          <w:bCs/>
          <w:sz w:val="30"/>
          <w:szCs w:val="30"/>
        </w:rPr>
        <w:t xml:space="preserve">OUTPUT:</w:t>
      </w:r>
    </w:p>
    <w:p>
      <w:pPr>
        <w:keepNext/>
        <w:spacing w:after="80" w:before="200"/>
      </w:pPr>
      <w:r>
        <w:rPr>
          <w:rFonts w:ascii="Times New Roman" w:cs="Times New Roman" w:eastAsia="Times New Roman" w:hAnsi="Times New Roman"/>
          <w:b/>
          <w:bCs/>
          <w:sz w:val="26"/>
          <w:szCs w:val="26"/>
        </w:rPr>
        <w:t xml:space="preserve">Network topology with four subnets connected through routers</w:t>
      </w:r>
    </w:p>
    <w:p>
      <w:pPr>
        <w:spacing w:after="100" w:before="100"/>
        <w:jc w:val="center"/>
      </w:pPr>
      <w:r>
        <w:drawing>
          <wp:inline distT="0" distB="0" distL="0" distR="0">
            <wp:extent cx="5486400" cy="3980329"/>
            <wp:effectExtent t="0" r="0" b="0" l="0"/>
            <wp:docPr id="101" name="fig1.jpg" descr="Subnetting topology"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jpg" descr=""/>
                    <pic:cNvPicPr>
                      <a:picLocks noChangeAspect="1" noChangeArrowheads="1"/>
                    </pic:cNvPicPr>
                  </pic:nvPicPr>
                  <pic:blipFill>
                    <a:blip r:embed="rId60" cstate="none"/>
                    <a:srcRect/>
                    <a:stretch>
                      <a:fillRect/>
                    </a:stretch>
                  </pic:blipFill>
                  <pic:spPr bwMode="auto">
                    <a:xfrm>
                      <a:off x="0" y="0"/>
                      <a:ext cx="5486400" cy="3980329"/>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Simulation – packets transmitted across the subnets</w:t>
      </w:r>
    </w:p>
    <w:p>
      <w:pPr>
        <w:spacing w:after="100" w:before="100"/>
        <w:jc w:val="center"/>
      </w:pPr>
      <w:r>
        <w:drawing>
          <wp:inline distT="0" distB="0" distL="0" distR="0">
            <wp:extent cx="4389120" cy="802416"/>
            <wp:effectExtent t="0" r="0" b="0" l="0"/>
            <wp:docPr id="102" name="fig2.png" descr="Simulation PDU lis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descr=""/>
                    <pic:cNvPicPr>
                      <a:picLocks noChangeAspect="1" noChangeArrowheads="1"/>
                    </pic:cNvPicPr>
                  </pic:nvPicPr>
                  <pic:blipFill>
                    <a:blip r:embed="rId61" cstate="none"/>
                    <a:srcRect/>
                    <a:stretch>
                      <a:fillRect/>
                    </a:stretch>
                  </pic:blipFill>
                  <pic:spPr bwMode="auto">
                    <a:xfrm>
                      <a:off x="0" y="0"/>
                      <a:ext cx="4389120" cy="802416"/>
                    </a:xfrm>
                    <a:prstGeom prst="rect">
                      <a:avLst/>
                    </a:prstGeom>
                  </pic:spPr>
                </pic:pic>
              </a:graphicData>
            </a:graphic>
          </wp:inline>
        </w:drawing>
      </w:r>
    </w:p>
    <w:p>
      <w:pPr>
        <w:spacing w:after="100" w:line="300"/>
        <w:jc w:val="both"/>
      </w:pPr>
      <w:r>
        <w:rPr>
          <w:rFonts w:ascii="Times New Roman" w:cs="Times New Roman" w:eastAsia="Times New Roman" w:hAnsi="Times New Roman"/>
          <w:sz w:val="24"/>
          <w:szCs w:val="24"/>
        </w:rPr>
        <w:t xml:space="preserve">The ICMP packets sent from PC4(2) to Router2, from PC4(2) to PC2(1)(1) and from PC0 to Router0 were all successful.</w:t>
      </w:r>
    </w:p>
    <w:p>
      <w:pPr>
        <w:keepNext/>
        <w:spacing w:after="80" w:before="200"/>
      </w:pPr>
      <w:r>
        <w:rPr>
          <w:rFonts w:ascii="Times New Roman" w:cs="Times New Roman" w:eastAsia="Times New Roman" w:hAnsi="Times New Roman"/>
          <w:b/>
          <w:bCs/>
          <w:sz w:val="26"/>
          <w:szCs w:val="26"/>
        </w:rPr>
        <w:t xml:space="preserve">Student observation</w:t>
      </w:r>
    </w:p>
    <w:p>
      <w:pPr>
        <w:spacing w:after="100" w:line="300"/>
        <w:jc w:val="both"/>
      </w:pPr>
      <w:r>
        <w:rPr>
          <w:rFonts w:ascii="Times New Roman" w:cs="Times New Roman" w:eastAsia="Times New Roman" w:hAnsi="Times New Roman"/>
          <w:b/>
          <w:bCs/>
          <w:sz w:val="24"/>
          <w:szCs w:val="24"/>
        </w:rPr>
        <w:t xml:space="preserve">a) Understanding of subnetting: </w:t>
      </w:r>
      <w:r>
        <w:rPr>
          <w:rFonts w:ascii="Times New Roman" w:cs="Times New Roman" w:eastAsia="Times New Roman" w:hAnsi="Times New Roman"/>
          <w:sz w:val="24"/>
          <w:szCs w:val="24"/>
        </w:rPr>
        <w:t xml:space="preserve">Subnetting is the process of dividing a large network into smaller logical networks (subnets) by borrowing bits from the host part of the IP address and extending the subnet mask. Each subnet has its own network address and range of host addresses, and devices in different subnets communicate through a router.</w:t>
      </w:r>
    </w:p>
    <w:p>
      <w:pPr>
        <w:spacing w:after="100" w:line="300"/>
        <w:jc w:val="both"/>
      </w:pPr>
      <w:r>
        <w:rPr>
          <w:rFonts w:ascii="Times New Roman" w:cs="Times New Roman" w:eastAsia="Times New Roman" w:hAnsi="Times New Roman"/>
          <w:b/>
          <w:bCs/>
          <w:sz w:val="24"/>
          <w:szCs w:val="24"/>
        </w:rPr>
        <w:t xml:space="preserve">b) Advantages of subnetting: </w:t>
      </w:r>
      <w:r>
        <w:rPr>
          <w:rFonts w:ascii="Times New Roman" w:cs="Times New Roman" w:eastAsia="Times New Roman" w:hAnsi="Times New Roman"/>
          <w:sz w:val="24"/>
          <w:szCs w:val="24"/>
        </w:rPr>
        <w:t xml:space="preserve">It makes efficient use of IP addresses, reduces broadcast traffic and network congestion, improves security by isolating the subnets, and makes the network easier to manage and troubleshoot.</w:t>
      </w:r>
    </w:p>
    <w:p>
      <w:pPr>
        <w:keepNext/>
        <w:spacing w:after="120" w:before="280"/>
      </w:pPr>
      <w:r>
        <w:rPr>
          <w:rFonts w:ascii="Times New Roman" w:cs="Times New Roman" w:eastAsia="Times New Roman" w:hAnsi="Times New Roman"/>
          <w:b/>
          <w:bCs/>
          <w:sz w:val="30"/>
          <w:szCs w:val="30"/>
        </w:rPr>
        <w:t xml:space="preserve">RESULT:</w:t>
      </w:r>
    </w:p>
    <w:p>
      <w:pPr>
        <w:spacing w:after="100" w:line="300"/>
        <w:jc w:val="both"/>
      </w:pPr>
      <w:r>
        <w:rPr>
          <w:rFonts w:ascii="Times New Roman" w:cs="Times New Roman" w:eastAsia="Times New Roman" w:hAnsi="Times New Roman"/>
          <w:sz w:val="24"/>
          <w:szCs w:val="24"/>
        </w:rPr>
        <w:t xml:space="preserve">Thus, subnetting was implemented in the Cisco Packet Tracer simulator by dividing the network 192.168.1.0/24 into /27 subnets, assigning static IP addresses, connecting the subnets through routers, and the packet transmission across the subnets was verified successfully.</w:t>
      </w:r>
    </w:p>
    <w:sectPr>
      <w:headerReference w:type="default" r:id="rId7"/>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4295775" cy="866775"/>
          <wp:effectExtent t="0" r="0" b="0" l="0"/>
          <wp:docPr id="1"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17" Type="http://schemas.openxmlformats.org/officeDocument/2006/relationships/fontTable" Target="fontTable.xml"/><Relationship Id="rId60" Type="http://schemas.openxmlformats.org/officeDocument/2006/relationships/image" Target="media/fig1.jpg"/><Relationship Id="rId61" Type="http://schemas.openxmlformats.org/officeDocument/2006/relationships/image" Target="media/fig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ca3a110f63fbb0224ed7096207e1770e9ad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2026-10-11T07:46:18.112Z</dcterms:created>
  <dcterms:modified xsi:type="dcterms:W3CDTF">2026-10-11T07:46:18.112Z</dcterms:modified>
</cp:coreProperties>
</file>

<file path=docProps/custom.xml><?xml version="1.0" encoding="utf-8"?>
<Properties xmlns="http://schemas.openxmlformats.org/officeDocument/2006/custom-properties" xmlns:vt="http://schemas.openxmlformats.org/officeDocument/2006/docPropsVTypes"/>
</file>