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before="240" w:line="276" w:lineRule="auto"/>
        <w:jc w:val="center"/>
        <w:rPr>
          <w:rFonts w:ascii="Arial" w:cs="Arial" w:eastAsia="Arial" w:hAnsi="Arial"/>
          <w:b w:val="1"/>
          <w:color w:val="1d1c1d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sz w:val="36"/>
          <w:szCs w:val="36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shd w:fill="ffffff" w:val="clear"/>
        <w:spacing w:after="0" w:before="240" w:line="276" w:lineRule="auto"/>
        <w:rPr>
          <w:rFonts w:ascii="Arial" w:cs="Arial" w:eastAsia="Arial" w:hAnsi="Arial"/>
          <w:color w:val="1d1c1d"/>
        </w:rPr>
      </w:pPr>
      <w:r w:rsidDel="00000000" w:rsidR="00000000" w:rsidRPr="00000000">
        <w:rPr>
          <w:rFonts w:ascii="Arial" w:cs="Arial" w:eastAsia="Arial" w:hAnsi="Arial"/>
          <w:color w:val="1d1c1d"/>
          <w:rtl w:val="0"/>
        </w:rPr>
        <w:t xml:space="preserve">Provided are 2 VCF files: freebayes_raw.vcf and varscan_raw.vcf files as input for this task. </w:t>
      </w:r>
    </w:p>
    <w:p w:rsidR="00000000" w:rsidDel="00000000" w:rsidP="00000000" w:rsidRDefault="00000000" w:rsidRPr="00000000" w14:paraId="00000003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1d1c1d"/>
          <w:rtl w:val="0"/>
        </w:rPr>
        <w:t xml:space="preserve">Write an application in </w:t>
      </w:r>
      <w:r w:rsidDel="00000000" w:rsidR="00000000" w:rsidRPr="00000000">
        <w:rPr>
          <w:rFonts w:ascii="Arial" w:cs="Arial" w:eastAsia="Arial" w:hAnsi="Arial"/>
          <w:b w:val="1"/>
          <w:color w:val="1d1c1d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color w:val="1d1c1d"/>
          <w:rtl w:val="0"/>
        </w:rPr>
        <w:t xml:space="preserve"> to merge these into a single VCF file, so that overlapping variants are present only once in the output file. While merging: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4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Add a new tag </w:t>
      </w:r>
      <w:r w:rsidDel="00000000" w:rsidR="00000000" w:rsidRPr="00000000">
        <w:rPr>
          <w:rFonts w:ascii="Arial" w:cs="Arial" w:eastAsia="Arial" w:hAnsi="Arial"/>
          <w:color w:val="1d1c1d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1"/>
          <w:color w:val="1d1c1d"/>
          <w:rtl w:val="0"/>
        </w:rPr>
        <w:t xml:space="preserve">INFO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 field of each variant , named ‘calledBy’ , that will have name of the tool which called the variant. If a variant is called by both tools, set value as ‘calledBy=Freebayes+VarScan’.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1d1c1d"/>
          <w:rtl w:val="0"/>
        </w:rPr>
        <w:t xml:space="preserve">For the common variants,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ename any common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INFO and 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c1d"/>
          <w:sz w:val="22"/>
          <w:szCs w:val="22"/>
          <w:u w:val="none"/>
          <w:shd w:fill="auto" w:val="clear"/>
          <w:vertAlign w:val="baseline"/>
          <w:rtl w:val="0"/>
        </w:rPr>
        <w:t xml:space="preserve"> tags annotated by both tools by prefixing the tool name in the name of the tag. Ex: if ‘DP’ tag is annotated by both callers, rename the tags as ‘Freebayes_DP’ and ‘VarScan_DP’ while merging.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before="240" w:line="276" w:lineRule="auto"/>
        <w:rPr>
          <w:rFonts w:ascii="Arial" w:cs="Arial" w:eastAsia="Arial" w:hAnsi="Arial"/>
          <w:color w:val="1d1c1d"/>
        </w:rPr>
      </w:pPr>
      <w:r w:rsidDel="00000000" w:rsidR="00000000" w:rsidRPr="00000000">
        <w:rPr>
          <w:rFonts w:ascii="Arial" w:cs="Arial" w:eastAsia="Arial" w:hAnsi="Arial"/>
          <w:b w:val="1"/>
          <w:color w:val="1d1c1d"/>
          <w:u w:val="single"/>
          <w:rtl w:val="0"/>
        </w:rPr>
        <w:t xml:space="preserve">Note:</w:t>
      </w:r>
      <w:r w:rsidDel="00000000" w:rsidR="00000000" w:rsidRPr="00000000">
        <w:rPr>
          <w:rFonts w:ascii="Arial" w:cs="Arial" w:eastAsia="Arial" w:hAnsi="Arial"/>
          <w:color w:val="1d1c1d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240" w:line="276" w:lineRule="auto"/>
        <w:ind w:left="720" w:hanging="360"/>
        <w:rPr>
          <w:rFonts w:ascii="Arial" w:cs="Arial" w:eastAsia="Arial" w:hAnsi="Arial"/>
          <w:color w:val="1d1c1d"/>
          <w:u w:val="none"/>
        </w:rPr>
      </w:pPr>
      <w:r w:rsidDel="00000000" w:rsidR="00000000" w:rsidRPr="00000000">
        <w:rPr>
          <w:rFonts w:ascii="Arial" w:cs="Arial" w:eastAsia="Arial" w:hAnsi="Arial"/>
          <w:color w:val="1d1c1d"/>
          <w:rtl w:val="0"/>
        </w:rPr>
        <w:t xml:space="preserve">Follow coding best practices and make sure to write the application which is industry standard and is reliable, scalable and maintainable.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before="0" w:beforeAutospacing="0" w:line="276" w:lineRule="auto"/>
        <w:ind w:left="720" w:hanging="360"/>
        <w:rPr>
          <w:rFonts w:ascii="Arial" w:cs="Arial" w:eastAsia="Arial" w:hAnsi="Arial"/>
          <w:color w:val="1d1c1d"/>
          <w:u w:val="none"/>
        </w:rPr>
      </w:pPr>
      <w:r w:rsidDel="00000000" w:rsidR="00000000" w:rsidRPr="00000000">
        <w:rPr>
          <w:rFonts w:ascii="Arial" w:cs="Arial" w:eastAsia="Arial" w:hAnsi="Arial"/>
          <w:color w:val="1d1c1d"/>
          <w:rtl w:val="0"/>
        </w:rPr>
        <w:t xml:space="preserve">Do not use Pandas or any other vcf reader modules to read vcf files. Solve using core python data structures.</w:t>
      </w:r>
    </w:p>
    <w:p w:rsidR="00000000" w:rsidDel="00000000" w:rsidP="00000000" w:rsidRDefault="00000000" w:rsidRPr="00000000" w14:paraId="00000009">
      <w:pPr>
        <w:shd w:fill="ffffff" w:val="clear"/>
        <w:spacing w:after="0" w:before="240" w:line="276" w:lineRule="auto"/>
        <w:rPr>
          <w:rFonts w:ascii="Arial" w:cs="Arial" w:eastAsia="Arial" w:hAnsi="Arial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240" w:line="276" w:lineRule="auto"/>
        <w:rPr>
          <w:rFonts w:ascii="Arial" w:cs="Arial" w:eastAsia="Arial" w:hAnsi="Arial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0" w:before="240" w:line="276" w:lineRule="auto"/>
        <w:rPr>
          <w:rFonts w:ascii="Arial" w:cs="Arial" w:eastAsia="Arial" w:hAnsi="Arial"/>
          <w:color w:val="1d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before="240" w:line="276" w:lineRule="auto"/>
        <w:rPr>
          <w:vertAlign w:val="subscrip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33A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OVLHVjqI4rL16xZgB0aeGN2LVA==">AMUW2mUWWbrW4PJdNUDEr+n0uI0lgr7KfKf51EOAbXkh3VeY9K+Idp0+neMrW9ce52xPIH7zfCOk1w8b3sBGh4YqX3F6/ZW3nE+8+9m/Lt0lHDQxh08TBSw=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2021-08-06T13:25:00Z</dcterms:created>
  <dc:creator>Vipul Todarwal</dc:creator>
</cp:coreProperties>
</file>