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Empathize &amp; Discover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Ideation Phase — Empathy Map Canvas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Empathy Map: The Retail Learner Trader</w:t>
      </w:r>
    </w:p>
    <w:p>
      <w:pPr>
        <w:spacing w:after="150"/>
      </w:pPr>
      <w:r>
        <w:rPr>
          <w:sz w:val="22"/>
          <w:szCs w:val="22"/>
        </w:rPr>
        <w:t xml:space="preserve">An empathy map captures the target user’s behaviours and attitudes, helping the team design SB Stocks around what the user actually says, thinks, does and feels.</w:t>
      </w:r>
    </w:p>
    <w:p>
      <w:pPr>
        <w:spacing w:after="100"/>
        <w:jc w:val="center"/>
      </w:pPr>
      <w:r>
        <w:drawing>
          <wp:inline distT="0" distB="0" distL="0" distR="0">
            <wp:extent cx="4953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Empathy map for the SB Stocks retail-learner persona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Says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"I want to learn trading but I don’t want to lose real money while figuring it out."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"Why do all the demo apps look so outdated?"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"I just want to see my profit/loss clearly."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Thinks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Worries about making a costly mistake with real capital.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Wonders if paper-trading habits will actually transfer to real markets.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 curious whether simulated prices move realistically.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Does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Registers with an email and password.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Checks the trending stocks list daily.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Places small Buy orders to test the platform.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Frequently checks Portfolio and Transaction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Deposits virtual funds before trying new strategies.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Feels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Motivated but cautious at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Relieved once the wallet balance and holdings update instantly and correctly.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Confident once the stock chart confirms price movement looks believable.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Confusing UIs on existing simulators.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clear separation between Intraday and Delivery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Unclear transaction trail.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simple admin oversight for classroom/team use.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Gains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clean dashboard combining trending stocks, wallet balance, holdings and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Instant feedback after every Buy/Sell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safe environment to repeat trades until confident.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a535b9a18408a239df68e33db3985e3dde03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2026-07-19T18:08:10.917Z</dcterms:created>
  <dcterms:modified xsi:type="dcterms:W3CDTF">2026-07-19T18:08:10.918Z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