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b/>
          <w:bCs/>
          <w:color w:val="1F3864"/>
          <w:sz w:val="40"/>
          <w:szCs w:val="40"/>
        </w:rPr>
        <w:t xml:space="preserve">Problem – Solution Fit</w:t>
      </w:r>
    </w:p>
    <w:p>
      <w:pPr>
        <w:spacing w:after="200"/>
        <w:jc w:val="center"/>
      </w:pPr>
      <w:r>
        <w:rPr>
          <w:i/>
          <w:iCs/>
          <w:color w:val="444444"/>
          <w:sz w:val="24"/>
          <w:szCs w:val="24"/>
        </w:rPr>
        <w:t xml:space="preserve">Project Design Phase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40"/>
      </w:tblGrid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15 February 2025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SWTID-2026-1074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SB Stocks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Leader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Venkatesh Illa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Durga Meghana Kondempudi, Chandrika Narla, Mogali Shyam, Sravani Jagu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2 Marks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SB Stocks — Problem-Solution Fit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Trigger</w:t>
      </w:r>
    </w:p>
    <w:p>
      <w:pPr>
        <w:spacing w:after="150"/>
      </w:pPr>
      <w:r>
        <w:rPr>
          <w:sz w:val="22"/>
          <w:szCs w:val="22"/>
        </w:rPr>
        <w:t xml:space="preserve">Beginners want to understand stock trading but are afraid to risk real capital while learning.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Existing Alternatives</w:t>
      </w:r>
    </w:p>
    <w:p>
      <w:pPr>
        <w:spacing w:after="150"/>
      </w:pPr>
      <w:r>
        <w:rPr>
          <w:sz w:val="22"/>
          <w:szCs w:val="22"/>
        </w:rPr>
        <w:t xml:space="preserve">Real broker demo accounts (often require KYC/paid subscriptions), spreadsheets, or generic stock-watching apps with no order simulation.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Emotional Response</w:t>
      </w:r>
    </w:p>
    <w:p>
      <w:pPr>
        <w:spacing w:after="150"/>
      </w:pPr>
      <w:r>
        <w:rPr>
          <w:sz w:val="22"/>
          <w:szCs w:val="22"/>
        </w:rPr>
        <w:t xml:space="preserve">Anxiety about loss, frustration with cluttered interfaces, and low confidence to start trading without guidance.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Solution</w:t>
      </w:r>
    </w:p>
    <w:p>
      <w:pPr>
        <w:spacing w:after="150"/>
      </w:pPr>
      <w:r>
        <w:rPr>
          <w:sz w:val="22"/>
          <w:szCs w:val="22"/>
        </w:rPr>
        <w:t xml:space="preserve">SB Stocks gives every user a virtual wallet, a simulated live market with 15 NASDAQ-style symbols, and a full Buy/Sell/Portfolio/History workflow secured with JWT authentication — all with zero financial risk.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Channels of Behaviour</w:t>
      </w:r>
    </w:p>
    <w:p>
      <w:pPr>
        <w:spacing w:after="150"/>
      </w:pPr>
      <w:r>
        <w:rPr>
          <w:sz w:val="22"/>
          <w:szCs w:val="22"/>
        </w:rPr>
        <w:t xml:space="preserve">Users already check stock apps and wallets daily on mobile and web; SB Stocks mirrors that same familiar Home → Trade → Portfolio → History flow so adoption requires no new habit.</w:t>
      </w:r>
    </w:p>
    <w:p>
      <w:pPr>
        <w:spacing w:after="100"/>
        <w:jc w:val="center"/>
      </w:pPr>
      <w:r>
        <w:drawing>
          <wp:inline distT="0" distB="0" distL="0" distR="0">
            <wp:extent cx="45720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Figure: Problem–solution fit flow for SB Stocks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c95611f583b8dd2fc018f002b23844580cd3e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2026-07-19T18:08:11.326Z</dcterms:created>
  <dcterms:modified xsi:type="dcterms:W3CDTF">2026-07-19T18:08:11.326Z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