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0473" w14:textId="7E8A600A" w:rsidR="007B79D8" w:rsidRDefault="00314D6A" w:rsidP="00314D6A">
      <w:pPr>
        <w:pStyle w:val="Title"/>
      </w:pPr>
      <w:r>
        <w:t>APIX LLMOps Platform</w:t>
      </w:r>
    </w:p>
    <w:p w14:paraId="36B14A71" w14:textId="4A81AC2A" w:rsidR="00314D6A" w:rsidRDefault="00314D6A" w:rsidP="00314D6A">
      <w:pPr>
        <w:pStyle w:val="Subtitle"/>
      </w:pPr>
      <w:r>
        <w:t>Solution &amp; Technical Architecture</w:t>
      </w:r>
    </w:p>
    <w:p w14:paraId="57971608" w14:textId="77777777" w:rsidR="00314D6A" w:rsidRDefault="00314D6A" w:rsidP="00314D6A"/>
    <w:p w14:paraId="3F269BDA" w14:textId="4735DF46" w:rsidR="00314D6A" w:rsidRDefault="00314D6A" w:rsidP="00314D6A">
      <w:r>
        <w:t>Prepared: 2026-10-08   |   Azure-native design. Diagrams rendered as structured tables for Word; source diagrams (Mermaid) in 03_APIX_LLMOps_Architecture.md.</w:t>
      </w:r>
    </w:p>
    <w:p w14:paraId="799BB889" w14:textId="66036644" w:rsidR="00314D6A" w:rsidRDefault="00314D6A">
      <w:r>
        <w:br w:type="page"/>
      </w:r>
    </w:p>
    <w:p w14:paraId="2B771A58" w14:textId="133A5B11" w:rsidR="00314D6A" w:rsidRDefault="00314D6A" w:rsidP="00314D6A">
      <w:pPr>
        <w:pStyle w:val="Heading1"/>
      </w:pPr>
      <w:r>
        <w:lastRenderedPageBreak/>
        <w:t>1. Introduction</w:t>
      </w:r>
    </w:p>
    <w:p w14:paraId="4865D32E" w14:textId="0563760A" w:rsidR="00314D6A" w:rsidRDefault="00314D6A" w:rsidP="00314D6A">
      <w:r>
        <w:t>Purpose: the Azure-native, buildable design for the Ops Platform (control plane), the reusable LLMOps core, and the APIX application.</w:t>
      </w:r>
    </w:p>
    <w:p w14:paraId="3C8E6187" w14:textId="3D404BF7" w:rsidR="00314D6A" w:rsidRDefault="00314D6A" w:rsidP="00314D6A">
      <w:r>
        <w:t>Principles: config-driven (not code), Azure-native, single invocation seam, fail-open, build-once-reuse, governed by default.</w:t>
      </w:r>
    </w:p>
    <w:p w14:paraId="63AC03F4" w14:textId="5920A4FF" w:rsidR="00314D6A" w:rsidRDefault="00314D6A" w:rsidP="00314D6A">
      <w:pPr>
        <w:pStyle w:val="Heading1"/>
      </w:pPr>
      <w:r>
        <w:t>2. Logical / Layered Architecture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314D6A" w:rsidRPr="00314D6A" w14:paraId="1EB619A8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122648"/>
          </w:tcPr>
          <w:p w14:paraId="097C1730" w14:textId="3645E76E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Layer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122648"/>
          </w:tcPr>
          <w:p w14:paraId="789246E1" w14:textId="32CC326A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Contents</w:t>
            </w:r>
          </w:p>
        </w:tc>
      </w:tr>
      <w:tr w:rsidR="00314D6A" w:rsidRPr="00314D6A" w14:paraId="206649F2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4B02F582" w14:textId="5EB6E2F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Ops Platform (Control Plane)</w:t>
            </w:r>
          </w:p>
        </w:tc>
        <w:tc>
          <w:tcPr>
            <w:tcW w:w="4513" w:type="dxa"/>
            <w:shd w:val="clear" w:color="auto" w:fill="EEF1F5"/>
          </w:tcPr>
          <w:p w14:paraId="4B914DE6" w14:textId="292E5BD3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Prompts, Models, Evaluation, Playground, Golden Data, Guardrails, Monitoring, Feedback, Access &amp; Roles, APIX Ops, Governance &amp; Audit</w:t>
            </w:r>
          </w:p>
        </w:tc>
      </w:tr>
      <w:tr w:rsidR="00314D6A" w:rsidRPr="00314D6A" w14:paraId="5BC0B65B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</w:tcPr>
          <w:p w14:paraId="0F2F9724" w14:textId="728580AC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LLMOps Core (reusable services)</w:t>
            </w:r>
          </w:p>
        </w:tc>
        <w:tc>
          <w:tcPr>
            <w:tcW w:w="4513" w:type="dxa"/>
            <w:tcBorders>
              <w:bottom w:val="single" w:sz="4" w:space="0" w:color="auto"/>
            </w:tcBorders>
          </w:tcPr>
          <w:p w14:paraId="2FC60BD5" w14:textId="06A62A3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Prompt Registry, Model Router/Task Binding, Evaluation Gate, Guardrails Engine, Observability, Feedback Pipeline, Governance/Audit, and the Shared Invocation Seam</w:t>
            </w:r>
          </w:p>
        </w:tc>
      </w:tr>
      <w:tr w:rsidR="00314D6A" w:rsidRPr="00314D6A" w14:paraId="323EDB2F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0B20A1F2" w14:textId="2FAE50D4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APIX Application</w:t>
            </w:r>
          </w:p>
        </w:tc>
        <w:tc>
          <w:tcPr>
            <w:tcW w:w="4513" w:type="dxa"/>
            <w:shd w:val="clear" w:color="auto" w:fill="EEF1F5"/>
          </w:tcPr>
          <w:p w14:paraId="7DF16F11" w14:textId="4D5FAE7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Ingestion, AI Pipeline, KPI/Scoring Engine, Coaching Dashboard, Chatbot, Reporting</w:t>
            </w:r>
          </w:p>
        </w:tc>
      </w:tr>
      <w:tr w:rsidR="00314D6A" w:rsidRPr="00314D6A" w14:paraId="4E733F08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06B653B" w14:textId="6AB579E0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Foundation</w:t>
            </w:r>
          </w:p>
        </w:tc>
        <w:tc>
          <w:tcPr>
            <w:tcW w:w="4513" w:type="dxa"/>
          </w:tcPr>
          <w:p w14:paraId="23174308" w14:textId="4F11745E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OpenAI, AI Foundry, Blob, Azure SQL, Entra ID, Key Vault, Monitor, Content Safety</w:t>
            </w:r>
          </w:p>
        </w:tc>
      </w:tr>
    </w:tbl>
    <w:p w14:paraId="001715A0" w14:textId="77777777" w:rsidR="00314D6A" w:rsidRDefault="00314D6A" w:rsidP="00314D6A"/>
    <w:p w14:paraId="7A87F7A4" w14:textId="4D345B5E" w:rsidR="00314D6A" w:rsidRDefault="00314D6A" w:rsidP="00314D6A">
      <w:r>
        <w:t>Every APIX module and every Ops action reaches a model only through the Core's seam. The Ops Platform operates the Core; the APIX app consumes it.</w:t>
      </w:r>
    </w:p>
    <w:p w14:paraId="1F806D69" w14:textId="1CF2119D" w:rsidR="00314D6A" w:rsidRDefault="00314D6A" w:rsidP="00314D6A">
      <w:pPr>
        <w:pStyle w:val="Heading1"/>
      </w:pPr>
      <w:r>
        <w:t>3. The Shared Invocation Seam</w:t>
      </w:r>
    </w:p>
    <w:p w14:paraId="7ADD5797" w14:textId="1876370A" w:rsidR="00314D6A" w:rsidRDefault="00314D6A" w:rsidP="00314D6A">
      <w:r>
        <w:t>Every LLM call follows one path:</w:t>
      </w:r>
    </w:p>
    <w:p w14:paraId="12C410FB" w14:textId="67E10C25" w:rsidR="00314D6A" w:rsidRDefault="00314D6A" w:rsidP="00314D6A">
      <w:pPr>
        <w:pStyle w:val="ListBullet"/>
      </w:pPr>
      <w:r>
        <w:t>1. Get active prompt (task, version) from the registry.</w:t>
      </w:r>
    </w:p>
    <w:p w14:paraId="59B6A643" w14:textId="4F1531A7" w:rsidR="00314D6A" w:rsidRDefault="00314D6A" w:rsidP="00314D6A">
      <w:pPr>
        <w:pStyle w:val="ListBullet"/>
      </w:pPr>
      <w:r>
        <w:t>2. Guardrail-check input (PII/secrets/injection).</w:t>
      </w:r>
    </w:p>
    <w:p w14:paraId="65EA03C1" w14:textId="5D9EF53A" w:rsidR="00314D6A" w:rsidRDefault="00314D6A" w:rsidP="00314D6A">
      <w:pPr>
        <w:pStyle w:val="ListBullet"/>
      </w:pPr>
      <w:r>
        <w:t>3. Resolve alias to deployment (e.g. reasoning -&gt; gpt-5-nano).</w:t>
      </w:r>
    </w:p>
    <w:p w14:paraId="4FDA3107" w14:textId="0097AE11" w:rsidR="00314D6A" w:rsidRDefault="00314D6A" w:rsidP="00314D6A">
      <w:pPr>
        <w:pStyle w:val="ListBullet"/>
      </w:pPr>
      <w:r>
        <w:t>4. Call the model.</w:t>
      </w:r>
    </w:p>
    <w:p w14:paraId="76F66095" w14:textId="64E41994" w:rsidR="00314D6A" w:rsidRDefault="00314D6A" w:rsidP="00314D6A">
      <w:pPr>
        <w:pStyle w:val="ListBullet"/>
      </w:pPr>
      <w:r>
        <w:t>5. Guardrail-check output (content safety).</w:t>
      </w:r>
    </w:p>
    <w:p w14:paraId="73E37962" w14:textId="78B4A4A7" w:rsidR="00314D6A" w:rsidRDefault="00314D6A" w:rsidP="00314D6A">
      <w:pPr>
        <w:pStyle w:val="ListBullet"/>
      </w:pPr>
      <w:r>
        <w:t>6. Record trace (tokens, cost, latency, versions, guardrail outcome).</w:t>
      </w:r>
    </w:p>
    <w:p w14:paraId="187E14C8" w14:textId="37F00CFB" w:rsidR="00314D6A" w:rsidRDefault="00314D6A" w:rsidP="00314D6A">
      <w:r>
        <w:t>This uniform path is what makes governance consistent and the platform reusable.</w:t>
      </w:r>
    </w:p>
    <w:p w14:paraId="10C4717A" w14:textId="5B421A54" w:rsidR="00314D6A" w:rsidRDefault="00314D6A" w:rsidP="00314D6A">
      <w:pPr>
        <w:pStyle w:val="Heading1"/>
      </w:pPr>
      <w:r>
        <w:lastRenderedPageBreak/>
        <w:t>4. APIX Pipeline Architecture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314D6A" w:rsidRPr="00314D6A" w14:paraId="1F42A789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  <w:shd w:val="clear" w:color="auto" w:fill="122648"/>
          </w:tcPr>
          <w:p w14:paraId="5F5F484F" w14:textId="69F6EA45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Step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6565EA25" w14:textId="4086523A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Function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11D4796B" w14:textId="7C0D49E4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Engine</w:t>
            </w:r>
          </w:p>
        </w:tc>
      </w:tr>
      <w:tr w:rsidR="00314D6A" w:rsidRPr="00314D6A" w14:paraId="4673B205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5B21E5F2" w14:textId="24D8B354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Denoise</w:t>
            </w:r>
          </w:p>
        </w:tc>
        <w:tc>
          <w:tcPr>
            <w:tcW w:w="3009" w:type="dxa"/>
            <w:shd w:val="clear" w:color="auto" w:fill="EEF1F5"/>
          </w:tcPr>
          <w:p w14:paraId="3E7F5114" w14:textId="28646EF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Clean raw transcript, enrich with hierarchy</w:t>
            </w:r>
          </w:p>
        </w:tc>
        <w:tc>
          <w:tcPr>
            <w:tcW w:w="3009" w:type="dxa"/>
            <w:shd w:val="clear" w:color="auto" w:fill="EEF1F5"/>
          </w:tcPr>
          <w:p w14:paraId="35562FC7" w14:textId="3001BE3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LLM</w:t>
            </w:r>
          </w:p>
        </w:tc>
      </w:tr>
      <w:tr w:rsidR="00314D6A" w:rsidRPr="00314D6A" w14:paraId="5406CDF5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5F8143A7" w14:textId="4DEB1E91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Analysis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D0D55B3" w14:textId="500091A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Per-call evaluation via structured output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039DB3C9" w14:textId="40E123AA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LLM (reasoning)</w:t>
            </w:r>
          </w:p>
        </w:tc>
      </w:tr>
      <w:tr w:rsidR="00314D6A" w:rsidRPr="00314D6A" w14:paraId="560C698E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241802BA" w14:textId="182202B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Summary</w:t>
            </w:r>
          </w:p>
        </w:tc>
        <w:tc>
          <w:tcPr>
            <w:tcW w:w="3009" w:type="dxa"/>
            <w:shd w:val="clear" w:color="auto" w:fill="EEF1F5"/>
          </w:tcPr>
          <w:p w14:paraId="482D616D" w14:textId="6BCF8ED5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7 days -&gt; per-employee weekly report</w:t>
            </w:r>
          </w:p>
        </w:tc>
        <w:tc>
          <w:tcPr>
            <w:tcW w:w="3009" w:type="dxa"/>
            <w:shd w:val="clear" w:color="auto" w:fill="EEF1F5"/>
          </w:tcPr>
          <w:p w14:paraId="0FFF73DC" w14:textId="14A7657C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LLM</w:t>
            </w:r>
          </w:p>
        </w:tc>
      </w:tr>
      <w:tr w:rsidR="00314D6A" w:rsidRPr="00314D6A" w14:paraId="6421786E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353A53FD" w14:textId="74ED134C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Individual Metrics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9B4DDDD" w14:textId="460A2ED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Operational metrics from Azure SQL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4AB02FAA" w14:textId="0FB4AFA0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SQL</w:t>
            </w:r>
          </w:p>
        </w:tc>
      </w:tr>
      <w:tr w:rsidR="00314D6A" w:rsidRPr="00314D6A" w14:paraId="710BBA4C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7315EE79" w14:textId="21C250B6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KPI Roll-up</w:t>
            </w:r>
          </w:p>
        </w:tc>
        <w:tc>
          <w:tcPr>
            <w:tcW w:w="3009" w:type="dxa"/>
            <w:shd w:val="clear" w:color="auto" w:fill="EEF1F5"/>
          </w:tcPr>
          <w:p w14:paraId="2B6A81FB" w14:textId="369F29D0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Flatten + composite performance score</w:t>
            </w:r>
          </w:p>
        </w:tc>
        <w:tc>
          <w:tcPr>
            <w:tcW w:w="3009" w:type="dxa"/>
            <w:shd w:val="clear" w:color="auto" w:fill="EEF1F5"/>
          </w:tcPr>
          <w:p w14:paraId="300954EC" w14:textId="1313E64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Python</w:t>
            </w:r>
          </w:p>
        </w:tc>
      </w:tr>
    </w:tbl>
    <w:p w14:paraId="15BCDB77" w14:textId="77777777" w:rsidR="00314D6A" w:rsidRDefault="00314D6A" w:rsidP="00314D6A"/>
    <w:p w14:paraId="393DE2C2" w14:textId="16310C9D" w:rsidR="00314D6A" w:rsidRDefault="00314D6A" w:rsidP="00314D6A">
      <w:r>
        <w:t>Daily: denoise, analysis. Weekly: summary, metrics, KPI. Only analysis makes AI judgments; downstream is arithmetic (testable, auditable).</w:t>
      </w:r>
    </w:p>
    <w:p w14:paraId="6E860E49" w14:textId="27DEF44B" w:rsidR="00314D6A" w:rsidRDefault="00314D6A" w:rsidP="00314D6A">
      <w:pPr>
        <w:pStyle w:val="Heading1"/>
      </w:pPr>
      <w:r>
        <w:t>5. Data Architecture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7"/>
        <w:gridCol w:w="4509"/>
      </w:tblGrid>
      <w:tr w:rsidR="00314D6A" w:rsidRPr="00314D6A" w14:paraId="4D1FB6DB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122648"/>
          </w:tcPr>
          <w:p w14:paraId="0EE27688" w14:textId="44C08D81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Store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122648"/>
          </w:tcPr>
          <w:p w14:paraId="20EA071D" w14:textId="2A016B4D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Holds</w:t>
            </w:r>
          </w:p>
        </w:tc>
      </w:tr>
      <w:tr w:rsidR="00314D6A" w:rsidRPr="00314D6A" w14:paraId="1AEFACD6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54B6C8CC" w14:textId="137E2FDC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Blob</w:t>
            </w:r>
          </w:p>
        </w:tc>
        <w:tc>
          <w:tcPr>
            <w:tcW w:w="4513" w:type="dxa"/>
            <w:shd w:val="clear" w:color="auto" w:fill="EEF1F5"/>
          </w:tcPr>
          <w:p w14:paraId="034220C4" w14:textId="6AFEB7F4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raw -&gt; denoised -&gt; analysis -&gt; summary (parquet)</w:t>
            </w:r>
          </w:p>
        </w:tc>
      </w:tr>
      <w:tr w:rsidR="00314D6A" w:rsidRPr="00314D6A" w14:paraId="100FB1A2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</w:tcPr>
          <w:p w14:paraId="77C658F8" w14:textId="48E3EBD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SQL</w:t>
            </w:r>
          </w:p>
        </w:tc>
        <w:tc>
          <w:tcPr>
            <w:tcW w:w="4513" w:type="dxa"/>
            <w:tcBorders>
              <w:bottom w:val="single" w:sz="4" w:space="0" w:color="auto"/>
            </w:tcBorders>
          </w:tcPr>
          <w:p w14:paraId="0F502107" w14:textId="6ADBC65C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KPIs, audit log, feedback, users/roles</w:t>
            </w:r>
          </w:p>
        </w:tc>
      </w:tr>
      <w:tr w:rsidR="00314D6A" w:rsidRPr="00314D6A" w14:paraId="03F735E2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451E4E25" w14:textId="0C55B22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Registry store (ADR-1)</w:t>
            </w:r>
          </w:p>
        </w:tc>
        <w:tc>
          <w:tcPr>
            <w:tcW w:w="4513" w:type="dxa"/>
            <w:shd w:val="clear" w:color="auto" w:fill="EEF1F5"/>
          </w:tcPr>
          <w:p w14:paraId="36A8C76B" w14:textId="4EA07063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Prompts/versions, tasks/aliases, golden datasets, guardrail policy</w:t>
            </w:r>
          </w:p>
        </w:tc>
      </w:tr>
      <w:tr w:rsidR="00314D6A" w:rsidRPr="00314D6A" w14:paraId="22377642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DDAC2B1" w14:textId="7C04673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Monitor</w:t>
            </w:r>
          </w:p>
        </w:tc>
        <w:tc>
          <w:tcPr>
            <w:tcW w:w="4513" w:type="dxa"/>
          </w:tcPr>
          <w:p w14:paraId="0C6BE4DC" w14:textId="4FF8C6B4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Traces/metrics (metadata only)</w:t>
            </w:r>
          </w:p>
        </w:tc>
      </w:tr>
    </w:tbl>
    <w:p w14:paraId="754787E4" w14:textId="77777777" w:rsidR="00314D6A" w:rsidRDefault="00314D6A" w:rsidP="00314D6A"/>
    <w:p w14:paraId="126BEE92" w14:textId="51AC1B4C" w:rsidR="00314D6A" w:rsidRDefault="00314D6A" w:rsidP="00314D6A">
      <w:pPr>
        <w:pStyle w:val="Heading1"/>
      </w:pPr>
      <w:r>
        <w:t>6. Deployment Architecture</w:t>
      </w:r>
    </w:p>
    <w:p w14:paraId="63C4EA05" w14:textId="4540731E" w:rsidR="00314D6A" w:rsidRDefault="00314D6A" w:rsidP="00314D6A">
      <w:r>
        <w:t>Flow: Dev -&gt; Test -&gt; Prod. CI/CD: Build -&gt; Unit/Integration tests -&gt; Evaluation Gate (required, blocking) -&gt; on pass + approval -&gt; Deploy to Azure Container Apps (Ops Platform, Core services, APIX pipeline jobs). Each environment resolves its own aliases, thresholds, and guardrail policy by config.</w:t>
      </w:r>
    </w:p>
    <w:p w14:paraId="46E771BC" w14:textId="38031503" w:rsidR="00314D6A" w:rsidRDefault="00314D6A" w:rsidP="00314D6A">
      <w:pPr>
        <w:pStyle w:val="Heading1"/>
      </w:pPr>
      <w:r>
        <w:t>7. Security &amp; Identity Architecture</w:t>
      </w:r>
    </w:p>
    <w:p w14:paraId="505CC19F" w14:textId="117CC85B" w:rsidR="00314D6A" w:rsidRDefault="00314D6A" w:rsidP="00314D6A">
      <w:pPr>
        <w:pStyle w:val="ListBullet"/>
      </w:pPr>
      <w:r>
        <w:t>Entra ID SSO -&gt; RBAC (admin/coach/manager/QA/agent) -&gt; module scope.</w:t>
      </w:r>
    </w:p>
    <w:p w14:paraId="7108E911" w14:textId="7DE21A99" w:rsidR="00314D6A" w:rsidRDefault="00314D6A" w:rsidP="00314D6A">
      <w:pPr>
        <w:pStyle w:val="ListBullet"/>
      </w:pPr>
      <w:r>
        <w:t>Services use managed identity -&gt; Key Vault secrets.</w:t>
      </w:r>
    </w:p>
    <w:p w14:paraId="73A61037" w14:textId="44C9069D" w:rsidR="00314D6A" w:rsidRDefault="00314D6A" w:rsidP="00314D6A">
      <w:pPr>
        <w:pStyle w:val="ListBullet"/>
      </w:pPr>
      <w:r>
        <w:lastRenderedPageBreak/>
        <w:t>Seam enforces guardrails (PII/secrets/injection/safety) -&gt; audit log.</w:t>
      </w:r>
    </w:p>
    <w:p w14:paraId="45785B90" w14:textId="355D69F9" w:rsidR="00314D6A" w:rsidRDefault="00314D6A" w:rsidP="00314D6A">
      <w:pPr>
        <w:pStyle w:val="ListBullet"/>
      </w:pPr>
      <w:r>
        <w:t>No PII in telemetry; least-privilege; every privileged action audited.</w:t>
      </w:r>
    </w:p>
    <w:p w14:paraId="1E50B77D" w14:textId="199BF175" w:rsidR="00314D6A" w:rsidRDefault="00314D6A" w:rsidP="00314D6A">
      <w:pPr>
        <w:pStyle w:val="Heading1"/>
      </w:pPr>
      <w:r>
        <w:t>8. Reusability Design</w:t>
      </w:r>
    </w:p>
    <w:p w14:paraId="7E108E0F" w14:textId="5C26C983" w:rsidR="00314D6A" w:rsidRDefault="00314D6A" w:rsidP="00314D6A">
      <w:r>
        <w:t>Onboarding a second use case = new config (model aliases, prompts, guardrail policy, golden dataset) + golden data, running on the same LLMOps Core. No core rebuild (BR-16).</w:t>
      </w:r>
    </w:p>
    <w:p w14:paraId="3E1B7594" w14:textId="3E7A88E8" w:rsidR="00314D6A" w:rsidRDefault="00314D6A" w:rsidP="00314D6A">
      <w:pPr>
        <w:pStyle w:val="Heading1"/>
      </w:pPr>
      <w:r>
        <w:t>9. Technology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8"/>
        <w:gridCol w:w="4508"/>
      </w:tblGrid>
      <w:tr w:rsidR="00314D6A" w:rsidRPr="00314D6A" w14:paraId="1D87A221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122648"/>
          </w:tcPr>
          <w:p w14:paraId="7557B604" w14:textId="0FA4C498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Layer</w:t>
            </w:r>
          </w:p>
        </w:tc>
        <w:tc>
          <w:tcPr>
            <w:tcW w:w="4513" w:type="dxa"/>
            <w:tcBorders>
              <w:bottom w:val="single" w:sz="4" w:space="0" w:color="auto"/>
            </w:tcBorders>
            <w:shd w:val="clear" w:color="auto" w:fill="122648"/>
          </w:tcPr>
          <w:p w14:paraId="40EEA047" w14:textId="3F16ADCC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Technology</w:t>
            </w:r>
          </w:p>
        </w:tc>
      </w:tr>
      <w:tr w:rsidR="00314D6A" w:rsidRPr="00314D6A" w14:paraId="2762AC02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776399C3" w14:textId="641635E3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Ops Platform frontend</w:t>
            </w:r>
          </w:p>
        </w:tc>
        <w:tc>
          <w:tcPr>
            <w:tcW w:w="4513" w:type="dxa"/>
            <w:shd w:val="clear" w:color="auto" w:fill="EEF1F5"/>
          </w:tcPr>
          <w:p w14:paraId="430EBC82" w14:textId="431E29F2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React + TypeScript</w:t>
            </w:r>
          </w:p>
        </w:tc>
      </w:tr>
      <w:tr w:rsidR="00314D6A" w:rsidRPr="00314D6A" w14:paraId="1778668A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</w:tcPr>
          <w:p w14:paraId="0F6D87F8" w14:textId="773BF2A4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Backend / core services</w:t>
            </w:r>
          </w:p>
        </w:tc>
        <w:tc>
          <w:tcPr>
            <w:tcW w:w="4513" w:type="dxa"/>
            <w:tcBorders>
              <w:bottom w:val="single" w:sz="4" w:space="0" w:color="auto"/>
            </w:tcBorders>
          </w:tcPr>
          <w:p w14:paraId="7805F441" w14:textId="51D8739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Python, FastAPI</w:t>
            </w:r>
          </w:p>
        </w:tc>
      </w:tr>
      <w:tr w:rsidR="00314D6A" w:rsidRPr="00314D6A" w14:paraId="6F89FD3D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0102789B" w14:textId="77D744F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 models</w:t>
            </w:r>
          </w:p>
        </w:tc>
        <w:tc>
          <w:tcPr>
            <w:tcW w:w="4513" w:type="dxa"/>
            <w:shd w:val="clear" w:color="auto" w:fill="EEF1F5"/>
          </w:tcPr>
          <w:p w14:paraId="56D975D3" w14:textId="187E95A6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OpenAI (gpt-5-nano family)</w:t>
            </w:r>
          </w:p>
        </w:tc>
      </w:tr>
      <w:tr w:rsidR="00314D6A" w:rsidRPr="00314D6A" w14:paraId="66A35E57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</w:tcPr>
          <w:p w14:paraId="1BC4ED72" w14:textId="4B3FBEF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Prompt/eval tooling</w:t>
            </w:r>
          </w:p>
        </w:tc>
        <w:tc>
          <w:tcPr>
            <w:tcW w:w="4513" w:type="dxa"/>
            <w:tcBorders>
              <w:bottom w:val="single" w:sz="4" w:space="0" w:color="auto"/>
            </w:tcBorders>
          </w:tcPr>
          <w:p w14:paraId="6CD5F19F" w14:textId="678E1CB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AI Foundry (prompt flow, evaluation)</w:t>
            </w:r>
          </w:p>
        </w:tc>
      </w:tr>
      <w:tr w:rsidR="00314D6A" w:rsidRPr="00314D6A" w14:paraId="07452155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246719EE" w14:textId="51F1670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Structured data</w:t>
            </w:r>
          </w:p>
        </w:tc>
        <w:tc>
          <w:tcPr>
            <w:tcW w:w="4513" w:type="dxa"/>
            <w:shd w:val="clear" w:color="auto" w:fill="EEF1F5"/>
          </w:tcPr>
          <w:p w14:paraId="225A8FA3" w14:textId="350A9F15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SQL</w:t>
            </w:r>
          </w:p>
        </w:tc>
      </w:tr>
      <w:tr w:rsidR="00314D6A" w:rsidRPr="00314D6A" w14:paraId="510CEAF6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</w:tcPr>
          <w:p w14:paraId="021C6770" w14:textId="7385C82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Unstructured/raw</w:t>
            </w:r>
          </w:p>
        </w:tc>
        <w:tc>
          <w:tcPr>
            <w:tcW w:w="4513" w:type="dxa"/>
            <w:tcBorders>
              <w:bottom w:val="single" w:sz="4" w:space="0" w:color="auto"/>
            </w:tcBorders>
          </w:tcPr>
          <w:p w14:paraId="16B8F7F3" w14:textId="6E5CBD6F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Blob Storage</w:t>
            </w:r>
          </w:p>
        </w:tc>
      </w:tr>
      <w:tr w:rsidR="00314D6A" w:rsidRPr="00314D6A" w14:paraId="07B85D27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779ECD5C" w14:textId="76DC44EE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Registry store</w:t>
            </w:r>
          </w:p>
        </w:tc>
        <w:tc>
          <w:tcPr>
            <w:tcW w:w="4513" w:type="dxa"/>
            <w:shd w:val="clear" w:color="auto" w:fill="EEF1F5"/>
          </w:tcPr>
          <w:p w14:paraId="22393524" w14:textId="7B4D572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Cosmos DB or Azure SQL (ADR-1)</w:t>
            </w:r>
          </w:p>
        </w:tc>
      </w:tr>
      <w:tr w:rsidR="00314D6A" w:rsidRPr="00314D6A" w14:paraId="1916F51C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</w:tcPr>
          <w:p w14:paraId="46DA680D" w14:textId="6115FE6F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Identity / secrets</w:t>
            </w:r>
          </w:p>
        </w:tc>
        <w:tc>
          <w:tcPr>
            <w:tcW w:w="4513" w:type="dxa"/>
            <w:tcBorders>
              <w:bottom w:val="single" w:sz="4" w:space="0" w:color="auto"/>
            </w:tcBorders>
          </w:tcPr>
          <w:p w14:paraId="43D68E1E" w14:textId="23CEE53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Entra ID (SSO), Key Vault</w:t>
            </w:r>
          </w:p>
        </w:tc>
      </w:tr>
      <w:tr w:rsidR="00314D6A" w:rsidRPr="00314D6A" w14:paraId="78412E86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20C5EF57" w14:textId="533CDA6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Observability</w:t>
            </w:r>
          </w:p>
        </w:tc>
        <w:tc>
          <w:tcPr>
            <w:tcW w:w="4513" w:type="dxa"/>
            <w:shd w:val="clear" w:color="auto" w:fill="EEF1F5"/>
          </w:tcPr>
          <w:p w14:paraId="647BB0F9" w14:textId="609396AE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Monitor / App Insights</w:t>
            </w:r>
          </w:p>
        </w:tc>
      </w:tr>
      <w:tr w:rsidR="00314D6A" w:rsidRPr="00314D6A" w14:paraId="431EB5E8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</w:tcPr>
          <w:p w14:paraId="77A2C45C" w14:textId="19087551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Content safety</w:t>
            </w:r>
          </w:p>
        </w:tc>
        <w:tc>
          <w:tcPr>
            <w:tcW w:w="4513" w:type="dxa"/>
            <w:tcBorders>
              <w:bottom w:val="single" w:sz="4" w:space="0" w:color="auto"/>
            </w:tcBorders>
          </w:tcPr>
          <w:p w14:paraId="3A53FD07" w14:textId="748971A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AI Content Safety + custom rules</w:t>
            </w:r>
          </w:p>
        </w:tc>
      </w:tr>
      <w:tr w:rsidR="00314D6A" w:rsidRPr="00314D6A" w14:paraId="5C375392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EF1F5"/>
          </w:tcPr>
          <w:p w14:paraId="0C35603F" w14:textId="57DADE1A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CI/CD / hosting</w:t>
            </w:r>
          </w:p>
        </w:tc>
        <w:tc>
          <w:tcPr>
            <w:tcW w:w="4513" w:type="dxa"/>
            <w:shd w:val="clear" w:color="auto" w:fill="EEF1F5"/>
          </w:tcPr>
          <w:p w14:paraId="76BA17FE" w14:textId="028766C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GitHub Actions or Azure DevOps, Docker, Azure Container Apps</w:t>
            </w:r>
          </w:p>
        </w:tc>
      </w:tr>
      <w:tr w:rsidR="00314D6A" w:rsidRPr="00314D6A" w14:paraId="20AFB44D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18E023F" w14:textId="1F7EF09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Notifications</w:t>
            </w:r>
          </w:p>
        </w:tc>
        <w:tc>
          <w:tcPr>
            <w:tcW w:w="4513" w:type="dxa"/>
          </w:tcPr>
          <w:p w14:paraId="4FF90E8A" w14:textId="63E13E01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Communication Services / Teams</w:t>
            </w:r>
          </w:p>
        </w:tc>
      </w:tr>
    </w:tbl>
    <w:p w14:paraId="06A2E524" w14:textId="77777777" w:rsidR="00314D6A" w:rsidRDefault="00314D6A" w:rsidP="00314D6A"/>
    <w:p w14:paraId="5841A9F9" w14:textId="6A228C26" w:rsidR="00314D6A" w:rsidRDefault="00314D6A" w:rsidP="00314D6A">
      <w:pPr>
        <w:pStyle w:val="Heading1"/>
      </w:pPr>
      <w:r>
        <w:t>10. Infrastructure Cost Estimate</w:t>
      </w:r>
    </w:p>
    <w:p w14:paraId="7CE8CC22" w14:textId="09EC3F92" w:rsidR="00314D6A" w:rsidRDefault="00314D6A" w:rsidP="00314D6A">
      <w:r>
        <w:t>Order-of-magnitude, consumption-based, at production scale (~100,000 calls/day). Anchored on the APIX POC costing (gpt-5-nano). Depends on confirmed scale, region, retention.</w:t>
      </w:r>
    </w:p>
    <w:p w14:paraId="517D3409" w14:textId="4B4213F6" w:rsidR="00314D6A" w:rsidRDefault="00314D6A" w:rsidP="00314D6A">
      <w:pPr>
        <w:pStyle w:val="Heading2"/>
      </w:pPr>
      <w:r>
        <w:t>10.1 Monthly estimate - Production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3008"/>
        <w:gridCol w:w="3005"/>
      </w:tblGrid>
      <w:tr w:rsidR="00314D6A" w:rsidRPr="00314D6A" w14:paraId="5BB329AD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  <w:shd w:val="clear" w:color="auto" w:fill="122648"/>
          </w:tcPr>
          <w:p w14:paraId="5832837E" w14:textId="0E6DC357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Service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24EB57F0" w14:textId="23EB9A9A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Purpose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73995086" w14:textId="2096D00D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Est./month</w:t>
            </w:r>
          </w:p>
        </w:tc>
      </w:tr>
      <w:tr w:rsidR="00314D6A" w:rsidRPr="00314D6A" w14:paraId="7A2E9806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0352BB93" w14:textId="54B84ED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OpenAI (gpt-5-nano)</w:t>
            </w:r>
          </w:p>
        </w:tc>
        <w:tc>
          <w:tcPr>
            <w:tcW w:w="3009" w:type="dxa"/>
            <w:shd w:val="clear" w:color="auto" w:fill="EEF1F5"/>
          </w:tcPr>
          <w:p w14:paraId="17F2B532" w14:textId="3DB5C9A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All LLM inference</w:t>
            </w:r>
          </w:p>
        </w:tc>
        <w:tc>
          <w:tcPr>
            <w:tcW w:w="3009" w:type="dxa"/>
            <w:shd w:val="clear" w:color="auto" w:fill="EEF1F5"/>
          </w:tcPr>
          <w:p w14:paraId="551DFAE2" w14:textId="0205D7F3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~$1,725</w:t>
            </w:r>
          </w:p>
        </w:tc>
      </w:tr>
      <w:tr w:rsidR="00314D6A" w:rsidRPr="00314D6A" w14:paraId="231DE09B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688B1BE8" w14:textId="353A354F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Azure Container Apps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3BBA8BB1" w14:textId="151BDBB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Ops + Core + pipeline jobs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E8DDB2A" w14:textId="68C9A970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~$300</w:t>
            </w:r>
          </w:p>
        </w:tc>
      </w:tr>
      <w:tr w:rsidR="00314D6A" w:rsidRPr="00314D6A" w14:paraId="0B2A6F7F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4C3E6802" w14:textId="1B762E5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SQL</w:t>
            </w:r>
          </w:p>
        </w:tc>
        <w:tc>
          <w:tcPr>
            <w:tcW w:w="3009" w:type="dxa"/>
            <w:shd w:val="clear" w:color="auto" w:fill="EEF1F5"/>
          </w:tcPr>
          <w:p w14:paraId="1128FC6E" w14:textId="1FDC94BA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KPIs, audit, feedback, users</w:t>
            </w:r>
          </w:p>
        </w:tc>
        <w:tc>
          <w:tcPr>
            <w:tcW w:w="3009" w:type="dxa"/>
            <w:shd w:val="clear" w:color="auto" w:fill="EEF1F5"/>
          </w:tcPr>
          <w:p w14:paraId="6C68CA6C" w14:textId="6C42643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~$300</w:t>
            </w:r>
          </w:p>
        </w:tc>
      </w:tr>
      <w:tr w:rsidR="00314D6A" w:rsidRPr="00314D6A" w14:paraId="109A6121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76042217" w14:textId="4A0C2245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Monitor / App Insights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79CCD16" w14:textId="4E8B8E34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Telemetry (metadata)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5747ADD" w14:textId="5ADB3243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~$200</w:t>
            </w:r>
          </w:p>
        </w:tc>
      </w:tr>
      <w:tr w:rsidR="00314D6A" w:rsidRPr="00314D6A" w14:paraId="0F989997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0D8CF7BF" w14:textId="2624183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AI Foundry</w:t>
            </w:r>
          </w:p>
        </w:tc>
        <w:tc>
          <w:tcPr>
            <w:tcW w:w="3009" w:type="dxa"/>
            <w:shd w:val="clear" w:color="auto" w:fill="EEF1F5"/>
          </w:tcPr>
          <w:p w14:paraId="74091C2C" w14:textId="51C1FB0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Prompt flow + evaluation</w:t>
            </w:r>
          </w:p>
        </w:tc>
        <w:tc>
          <w:tcPr>
            <w:tcW w:w="3009" w:type="dxa"/>
            <w:shd w:val="clear" w:color="auto" w:fill="EEF1F5"/>
          </w:tcPr>
          <w:p w14:paraId="1C8AB042" w14:textId="19C9125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~$150</w:t>
            </w:r>
          </w:p>
        </w:tc>
      </w:tr>
      <w:tr w:rsidR="00314D6A" w:rsidRPr="00314D6A" w14:paraId="06E90793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6C48DF83" w14:textId="51D16DA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Blob Storage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42B3A47E" w14:textId="6A691FB2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Transcripts + outputs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00BA5204" w14:textId="5DF1E30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~$100</w:t>
            </w:r>
          </w:p>
        </w:tc>
      </w:tr>
      <w:tr w:rsidR="00314D6A" w:rsidRPr="00314D6A" w14:paraId="0205D09E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34D434A6" w14:textId="23A05F70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Cosmos DB (if registry)</w:t>
            </w:r>
          </w:p>
        </w:tc>
        <w:tc>
          <w:tcPr>
            <w:tcW w:w="3009" w:type="dxa"/>
            <w:shd w:val="clear" w:color="auto" w:fill="EEF1F5"/>
          </w:tcPr>
          <w:p w14:paraId="4BF483A8" w14:textId="5A7A0CE0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Prompts/tasks/golden/policy</w:t>
            </w:r>
          </w:p>
        </w:tc>
        <w:tc>
          <w:tcPr>
            <w:tcW w:w="3009" w:type="dxa"/>
            <w:shd w:val="clear" w:color="auto" w:fill="EEF1F5"/>
          </w:tcPr>
          <w:p w14:paraId="7E6BA0D4" w14:textId="174CC844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~$25</w:t>
            </w:r>
          </w:p>
        </w:tc>
      </w:tr>
      <w:tr w:rsidR="00314D6A" w:rsidRPr="00314D6A" w14:paraId="0E09173E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3420EA95" w14:textId="77AB98D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Communication Services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6DD41DE9" w14:textId="0D135C8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Notifications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D8C64EF" w14:textId="3AD17A9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~$20</w:t>
            </w:r>
          </w:p>
        </w:tc>
      </w:tr>
      <w:tr w:rsidR="00314D6A" w:rsidRPr="00314D6A" w14:paraId="4FC2DEB8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0DCD6717" w14:textId="1158BAA4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Key Vault + ACR</w:t>
            </w:r>
          </w:p>
        </w:tc>
        <w:tc>
          <w:tcPr>
            <w:tcW w:w="3009" w:type="dxa"/>
            <w:shd w:val="clear" w:color="auto" w:fill="EEF1F5"/>
          </w:tcPr>
          <w:p w14:paraId="1BF88E5C" w14:textId="13FCD982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Secrets + images</w:t>
            </w:r>
          </w:p>
        </w:tc>
        <w:tc>
          <w:tcPr>
            <w:tcW w:w="3009" w:type="dxa"/>
            <w:shd w:val="clear" w:color="auto" w:fill="EEF1F5"/>
          </w:tcPr>
          <w:p w14:paraId="297A3152" w14:textId="6630FEF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~$10</w:t>
            </w:r>
          </w:p>
        </w:tc>
      </w:tr>
      <w:tr w:rsidR="00314D6A" w:rsidRPr="00314D6A" w14:paraId="79C28EF3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01E72113" w14:textId="00B2CA3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Entra ID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AEC7C6B" w14:textId="66044A1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SSO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D6DD648" w14:textId="4D9B3158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$0 (existing)</w:t>
            </w:r>
          </w:p>
        </w:tc>
      </w:tr>
      <w:tr w:rsidR="00314D6A" w:rsidRPr="00314D6A" w14:paraId="5F5F6885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37F2F7CA" w14:textId="55C0CBDE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Subtotal (layered guardrails)</w:t>
            </w:r>
          </w:p>
        </w:tc>
        <w:tc>
          <w:tcPr>
            <w:tcW w:w="3009" w:type="dxa"/>
            <w:shd w:val="clear" w:color="auto" w:fill="EEF1F5"/>
          </w:tcPr>
          <w:p w14:paraId="7F18CF6E" w14:textId="7777777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3009" w:type="dxa"/>
            <w:shd w:val="clear" w:color="auto" w:fill="EEF1F5"/>
          </w:tcPr>
          <w:p w14:paraId="75DAA100" w14:textId="6059E7C0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~$2,830/month</w:t>
            </w:r>
          </w:p>
        </w:tc>
      </w:tr>
      <w:tr w:rsidR="00314D6A" w:rsidRPr="00314D6A" w14:paraId="670D9082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A39A954" w14:textId="741CA45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Content Safety</w:t>
            </w:r>
          </w:p>
        </w:tc>
        <w:tc>
          <w:tcPr>
            <w:tcW w:w="3009" w:type="dxa"/>
          </w:tcPr>
          <w:p w14:paraId="4121F4C0" w14:textId="09DA680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Cloud moderation - swing factor</w:t>
            </w:r>
          </w:p>
        </w:tc>
        <w:tc>
          <w:tcPr>
            <w:tcW w:w="3009" w:type="dxa"/>
          </w:tcPr>
          <w:p w14:paraId="4EB73F8B" w14:textId="1AD622F9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~$200 selective, or $2,300-6,000 if 100%</w:t>
            </w:r>
          </w:p>
        </w:tc>
      </w:tr>
    </w:tbl>
    <w:p w14:paraId="6A1EFE73" w14:textId="77777777" w:rsidR="00314D6A" w:rsidRDefault="00314D6A" w:rsidP="00314D6A"/>
    <w:p w14:paraId="72726FB0" w14:textId="2B33AF05" w:rsidR="00314D6A" w:rsidRDefault="00314D6A" w:rsidP="00314D6A">
      <w:pPr>
        <w:pStyle w:val="Heading2"/>
      </w:pPr>
      <w:r>
        <w:t>10.2 Key cost levers</w:t>
      </w:r>
    </w:p>
    <w:p w14:paraId="17690828" w14:textId="336AA04D" w:rsidR="00314D6A" w:rsidRDefault="00314D6A" w:rsidP="00314D6A">
      <w:pPr>
        <w:pStyle w:val="ListBullet"/>
      </w:pPr>
      <w:r>
        <w:t>Content Safety is the swing factor: moderating 100% of calls could cost ,300-6,000/mo - more than the LLM. Layered guardrails (Foundry filters + custom regex free, Content Safety selective) keep it ~.</w:t>
      </w:r>
    </w:p>
    <w:p w14:paraId="08D3B143" w14:textId="3C441EAC" w:rsidR="00314D6A" w:rsidRDefault="00314D6A" w:rsidP="00314D6A">
      <w:pPr>
        <w:pStyle w:val="ListBullet"/>
      </w:pPr>
      <w:r>
        <w:t>Scale-to-zero pipeline jobs cost nothing between runs.</w:t>
      </w:r>
    </w:p>
    <w:p w14:paraId="310FF500" w14:textId="4C36BF6A" w:rsidR="00314D6A" w:rsidRDefault="00314D6A" w:rsidP="00314D6A">
      <w:pPr>
        <w:pStyle w:val="ListBullet"/>
      </w:pPr>
      <w:r>
        <w:t>Serverless SQL + Cosmos bill on consumption, not reserved capacity.</w:t>
      </w:r>
    </w:p>
    <w:p w14:paraId="7D34B6B2" w14:textId="6A51CFA9" w:rsidR="00314D6A" w:rsidRDefault="00314D6A" w:rsidP="00314D6A">
      <w:pPr>
        <w:pStyle w:val="ListBullet"/>
      </w:pPr>
      <w:r>
        <w:t>gpt-5-nano is ~55% cheaper than GPT-4o-mini for this workload.</w:t>
      </w:r>
    </w:p>
    <w:p w14:paraId="7612140C" w14:textId="2E9818CE" w:rsidR="00314D6A" w:rsidRDefault="00314D6A" w:rsidP="00314D6A">
      <w:pPr>
        <w:pStyle w:val="Heading2"/>
      </w:pPr>
      <w:r>
        <w:t>10.3 Phased cost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314D6A" w:rsidRPr="00314D6A" w14:paraId="6B32AD14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  <w:shd w:val="clear" w:color="auto" w:fill="122648"/>
          </w:tcPr>
          <w:p w14:paraId="4C427A34" w14:textId="1D0CA16B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Phase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2D5706EA" w14:textId="089939E0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Calls/day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7EB119AB" w14:textId="794DFC18" w:rsidR="00314D6A" w:rsidRPr="00314D6A" w:rsidRDefault="00314D6A" w:rsidP="00314D6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314D6A">
              <w:rPr>
                <w:rFonts w:ascii="Calibri" w:hAnsi="Calibri" w:cs="Calibri"/>
                <w:b/>
                <w:color w:val="FFFFFF"/>
                <w:sz w:val="20"/>
              </w:rPr>
              <w:t>Est. all-in/month</w:t>
            </w:r>
          </w:p>
        </w:tc>
      </w:tr>
      <w:tr w:rsidR="00314D6A" w:rsidRPr="00314D6A" w14:paraId="4004EBF7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1226D121" w14:textId="3FCD2DFD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Phase 1 - pilot</w:t>
            </w:r>
          </w:p>
        </w:tc>
        <w:tc>
          <w:tcPr>
            <w:tcW w:w="3009" w:type="dxa"/>
            <w:shd w:val="clear" w:color="auto" w:fill="EEF1F5"/>
          </w:tcPr>
          <w:p w14:paraId="76319203" w14:textId="3D6A13C2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100</w:t>
            </w:r>
          </w:p>
        </w:tc>
        <w:tc>
          <w:tcPr>
            <w:tcW w:w="3009" w:type="dxa"/>
            <w:shd w:val="clear" w:color="auto" w:fill="EEF1F5"/>
          </w:tcPr>
          <w:p w14:paraId="66BB71AD" w14:textId="2984D2F1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~$700 (baseline dominates)</w:t>
            </w:r>
          </w:p>
        </w:tc>
      </w:tr>
      <w:tr w:rsidR="00314D6A" w:rsidRPr="00314D6A" w14:paraId="070184F2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17DD2EB6" w14:textId="679D3CBE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Phase 2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B55B6A4" w14:textId="16303305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1,000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424C5FBC" w14:textId="5222132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~$900</w:t>
            </w:r>
          </w:p>
        </w:tc>
      </w:tr>
      <w:tr w:rsidR="00314D6A" w:rsidRPr="00314D6A" w14:paraId="01733C9D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6055DCA1" w14:textId="004635FC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Phase 3</w:t>
            </w:r>
          </w:p>
        </w:tc>
        <w:tc>
          <w:tcPr>
            <w:tcW w:w="3009" w:type="dxa"/>
            <w:shd w:val="clear" w:color="auto" w:fill="EEF1F5"/>
          </w:tcPr>
          <w:p w14:paraId="58FDE67A" w14:textId="2091C477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10,000</w:t>
            </w:r>
          </w:p>
        </w:tc>
        <w:tc>
          <w:tcPr>
            <w:tcW w:w="3009" w:type="dxa"/>
            <w:shd w:val="clear" w:color="auto" w:fill="EEF1F5"/>
          </w:tcPr>
          <w:p w14:paraId="1F7FB5EE" w14:textId="132ABA63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~$1,500</w:t>
            </w:r>
          </w:p>
        </w:tc>
      </w:tr>
      <w:tr w:rsidR="00314D6A" w:rsidRPr="00314D6A" w14:paraId="394812F9" w14:textId="77777777" w:rsidTr="00314D6A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CE8FBA6" w14:textId="693D2FD2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Phase 4 - full</w:t>
            </w:r>
          </w:p>
        </w:tc>
        <w:tc>
          <w:tcPr>
            <w:tcW w:w="3009" w:type="dxa"/>
          </w:tcPr>
          <w:p w14:paraId="510AD404" w14:textId="6B606C8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100,000</w:t>
            </w:r>
          </w:p>
        </w:tc>
        <w:tc>
          <w:tcPr>
            <w:tcW w:w="3009" w:type="dxa"/>
          </w:tcPr>
          <w:p w14:paraId="2774720D" w14:textId="6D3107DB" w:rsidR="00314D6A" w:rsidRPr="00314D6A" w:rsidRDefault="00314D6A" w:rsidP="00314D6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~$2,830</w:t>
            </w:r>
          </w:p>
        </w:tc>
      </w:tr>
    </w:tbl>
    <w:p w14:paraId="3D283DC8" w14:textId="77777777" w:rsidR="00314D6A" w:rsidRDefault="00314D6A" w:rsidP="00314D6A"/>
    <w:p w14:paraId="6AC9E143" w14:textId="5DD3B8EE" w:rsidR="00314D6A" w:rsidRDefault="00314D6A" w:rsidP="00314D6A">
      <w:r>
        <w:t>At low volume the always-on platform baseline dominates; at full volume LLM inference dominates. Dev + Test add ~-600/month.</w:t>
      </w:r>
    </w:p>
    <w:p w14:paraId="73802F54" w14:textId="17A4A1C7" w:rsidR="00314D6A" w:rsidRDefault="00314D6A" w:rsidP="00314D6A">
      <w:pPr>
        <w:pStyle w:val="Heading1"/>
      </w:pPr>
      <w:r>
        <w:t>11. Architecture Decision Records</w:t>
      </w:r>
    </w:p>
    <w:p w14:paraId="068DADCF" w14:textId="04518098" w:rsidR="00314D6A" w:rsidRDefault="00314D6A" w:rsidP="00314D6A">
      <w:pPr>
        <w:pStyle w:val="ListBullet"/>
      </w:pPr>
      <w:r>
        <w:t>ADR-1 Registry store: Cosmos DB vs reuse Azure SQL. (Open)</w:t>
      </w:r>
    </w:p>
    <w:p w14:paraId="4CC957A2" w14:textId="6333CDBF" w:rsidR="00314D6A" w:rsidRDefault="00314D6A" w:rsidP="00314D6A">
      <w:pPr>
        <w:pStyle w:val="ListBullet"/>
      </w:pPr>
      <w:r>
        <w:lastRenderedPageBreak/>
        <w:t>ADR-2 Orchestration: native tasks for pipeline; Foundry Agents for chatbot. (Proposed)</w:t>
      </w:r>
    </w:p>
    <w:p w14:paraId="395D477F" w14:textId="4A8CAEEC" w:rsidR="00314D6A" w:rsidRDefault="00314D6A" w:rsidP="00314D6A">
      <w:pPr>
        <w:pStyle w:val="ListBullet"/>
      </w:pPr>
      <w:r>
        <w:t>ADR-3 Evaluation engine: Azure AI Foundry evaluation. (Proposed)</w:t>
      </w:r>
    </w:p>
    <w:p w14:paraId="5DA9B052" w14:textId="51DE11C1" w:rsidR="00314D6A" w:rsidRDefault="00314D6A" w:rsidP="00314D6A">
      <w:pPr>
        <w:pStyle w:val="ListBullet"/>
      </w:pPr>
      <w:r>
        <w:t>ADR-4 Deployment shape: Container Apps Jobs for batch. (Proposed)</w:t>
      </w:r>
    </w:p>
    <w:p w14:paraId="16EE7C05" w14:textId="561890AD" w:rsidR="00314D6A" w:rsidRDefault="00314D6A" w:rsidP="00314D6A">
      <w:pPr>
        <w:pStyle w:val="Heading1"/>
      </w:pPr>
      <w:r>
        <w:t>12. Open Items</w:t>
      </w:r>
    </w:p>
    <w:p w14:paraId="64CFD464" w14:textId="1413FF1C" w:rsidR="00314D6A" w:rsidRDefault="00314D6A" w:rsidP="00314D6A">
      <w:pPr>
        <w:pStyle w:val="ListBullet"/>
      </w:pPr>
      <w:r>
        <w:t>ADR-1 registry store decision.</w:t>
      </w:r>
    </w:p>
    <w:p w14:paraId="3C2B83BC" w14:textId="6C698A67" w:rsidR="00314D6A" w:rsidRDefault="00314D6A" w:rsidP="00314D6A">
      <w:pPr>
        <w:pStyle w:val="ListBullet"/>
      </w:pPr>
      <w:r>
        <w:t>Scale/sizing inputs for throughput, rate-limit handling, caching.</w:t>
      </w:r>
    </w:p>
    <w:p w14:paraId="291D5BB1" w14:textId="66535297" w:rsidR="00314D6A" w:rsidRDefault="00314D6A" w:rsidP="00314D6A">
      <w:pPr>
        <w:pStyle w:val="ListBullet"/>
      </w:pPr>
      <w:r>
        <w:t>Compliance standards -&gt; security/residency and Content Safety cost.</w:t>
      </w:r>
    </w:p>
    <w:p w14:paraId="4774CBCC" w14:textId="66BB2A0C" w:rsidR="00314D6A" w:rsidRDefault="00314D6A" w:rsidP="00314D6A">
      <w:pPr>
        <w:pStyle w:val="ListBullet"/>
      </w:pPr>
      <w:r>
        <w:t>Network topology / landing zone for environments.</w:t>
      </w:r>
    </w:p>
    <w:p w14:paraId="4C7EB5FA" w14:textId="341827EA" w:rsidR="00314D6A" w:rsidRDefault="00314D6A" w:rsidP="00314D6A">
      <w:pPr>
        <w:pStyle w:val="ListBullet"/>
      </w:pPr>
      <w:r>
        <w:t>Carried: data dictionary, retention values, BR-FR-test matrix.</w:t>
      </w:r>
    </w:p>
    <w:p w14:paraId="6B8C0917" w14:textId="77777777" w:rsidR="00314D6A" w:rsidRPr="00314D6A" w:rsidRDefault="00314D6A" w:rsidP="00314D6A">
      <w:pPr>
        <w:pStyle w:val="ListBullet"/>
      </w:pPr>
    </w:p>
    <w:sectPr w:rsidR="00314D6A" w:rsidRPr="00314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322C9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5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6A"/>
    <w:rsid w:val="00314D6A"/>
    <w:rsid w:val="007B79D8"/>
    <w:rsid w:val="00BA6200"/>
    <w:rsid w:val="00CB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FFE5"/>
  <w15:chartTrackingRefBased/>
  <w15:docId w15:val="{3CF32B72-DD33-48CF-82C6-86F8D86A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6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14D6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Kumar Reddy Anugu</dc:creator>
  <cp:keywords/>
  <dc:description/>
  <cp:lastModifiedBy>Shyam Kumar Reddy Anugu</cp:lastModifiedBy>
  <cp:revision>1</cp:revision>
  <dcterms:created xsi:type="dcterms:W3CDTF">2026-10-08T07:53:00Z</dcterms:created>
  <dcterms:modified xsi:type="dcterms:W3CDTF">2026-10-08T07:53:00Z</dcterms:modified>
</cp:coreProperties>
</file>