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This dataset provides a comprehensive analysis of mobile device usage patterns and user behavior classification. It contains 700 samples of user data, including metrics such as app usage time, screen-on time, battery drain, and data consumption. Each entry is categorized into one of five user behavior classes, ranging from light to extreme usage, allowing for insightful analysis and modeling.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Key Features: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User ID: Unique identifier for each user.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Device Model: Model of the user's smartphone.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Operating System: The OS of the device (iOS or Android).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App Usage Time: Daily time spent on mobile applications, measured in minutes.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Screen On Time: Average hours per day the screen is active.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Battery Drain: Daily battery consumption in mAh.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Number of Apps Installed: Total apps available on the device.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Data Usage: Daily mobile data consumption in megabytes.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Age: Age of the user.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Gender: Gender of the user (Male or Female).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Rule="auto"/>
        <w:ind w:left="720" w:hanging="360"/>
      </w:pPr>
      <w:r w:rsidDel="00000000" w:rsidR="00000000" w:rsidRPr="00000000">
        <w:rPr>
          <w:color w:val="3c4043"/>
          <w:sz w:val="21"/>
          <w:szCs w:val="21"/>
          <w:rtl w:val="0"/>
        </w:rPr>
        <w:t xml:space="preserve">User Behavior Class: Classification of user behavior based on usage patterns (1 to 5).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