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F4C75"/>
          <w:sz w:val="18"/>
          <w:szCs w:val="18"/>
        </w:rPr>
        <w:t xml:space="preserve">PILOT PRODUCT SPEC  ·  ZYDUS HOSPITAL  ·  GENERAL MEDICINE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F172A"/>
          <w:sz w:val="48"/>
          <w:szCs w:val="48"/>
        </w:rPr>
        <w:t xml:space="preserve">Velora OS — V0 Product Spec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0F4C75"/>
          <w:sz w:val="26"/>
          <w:szCs w:val="26"/>
        </w:rPr>
        <w:t xml:space="preserve">The first surface. The smallest credible cut. The doctor moment.</w:t>
      </w:r>
    </w:p>
    <w:p>
      <w:pPr>
        <w:pBdr>
          <w:bottom w:val="single" w:color="0F4C75" w:sz="6" w:space="1"/>
        </w:pBdr>
        <w:spacing w:after="80" w:before="80"/>
      </w:pPr>
      <w:r>
        <w:t xml:space="preserve"/>
      </w:r>
    </w:p>
    <w:p>
      <w:pPr>
        <w:spacing w:after="120" w:before="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Authored by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Zyvelor Labs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  ·  Last updated 2026-05-08  ·  Sibling to </w:t>
      </w:r>
      <w:r>
        <w:rPr>
          <w:rFonts w:ascii="Arial" w:cs="Arial" w:eastAsia="Arial" w:hAnsi="Arial"/>
          <w:i/>
          <w:iCs/>
          <w:color w:val="0F172A"/>
          <w:sz w:val="22"/>
          <w:szCs w:val="22"/>
        </w:rPr>
        <w:t xml:space="preserve">Scope.md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 (V1 destination) and the Zydus Pilot Proposal (sales artifact).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4C75"/>
          <w:sz w:val="32"/>
          <w:szCs w:val="32"/>
        </w:rPr>
        <w:t xml:space="preserve">1. Purpose</w:t>
      </w:r>
    </w:p>
    <w:p>
      <w:pPr>
        <w:spacing w:after="120" w:before="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This document is the V0 product spec for Velora OS — the smallest, most opinionated cut of the Clinical Intelligence surface that we will ship into the 60-day Zydus pilot. It is narrower than Scope.md, which describes the V1 destination, and more concrete than the Zydus Pilot Proposal, which is a sales artifact.</w:t>
      </w:r>
    </w:p>
    <w:p>
      <w:pPr>
        <w:spacing w:after="120" w:before="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Audience: product designers, the founding engineering team, the Zydus clinical lead, and any clinical advisor reviewing what V0 will and will not show a doctor on day one. Every decision in this doc has a 'what we kept', 'what we dropped', and a one-line reason. If a section feels open, it is in §11 (Open questions) — not buried.</w:t>
      </w:r>
    </w:p>
    <w:p>
      <w:pPr>
        <w:spacing w:after="120" w:before="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When this doc and Scope.md disagree, this doc wins for V0 only. Scope.md remains the V1 north star.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4C75"/>
          <w:sz w:val="32"/>
          <w:szCs w:val="32"/>
        </w:rPr>
        <w:t xml:space="preserve">2. Where V0 sits in the artifact ladder</w:t>
      </w:r>
    </w:p>
    <w:p>
      <w:pPr>
        <w:spacing w:after="120" w:before="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Velora has three product artifacts in flight. Each answers a different question and lives at a different fidelity. Confusing them is the fastest way to over-build.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400"/>
        <w:gridCol w:w="2400"/>
        <w:gridCol w:w="2480"/>
      </w:tblGrid>
      <w:tr>
        <w:trPr>
          <w:tblHeader/>
        </w:trPr>
        <w:tc>
          <w:tcPr>
            <w:tcW w:type="dxa" w:w="20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Artifact</w:t>
            </w:r>
          </w:p>
        </w:tc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Question it answers</w:t>
            </w:r>
          </w:p>
        </w:tc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Fidelity</w:t>
            </w:r>
          </w:p>
        </w:tc>
        <w:tc>
          <w:tcPr>
            <w:tcW w:type="dxa" w:w="24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dxa" w:w="20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Zydus Pilot Proposal (PDF)</w:t>
            </w:r>
          </w:p>
        </w:tc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Why should Zydus run this pilot?</w:t>
            </w:r>
          </w:p>
        </w:tc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Pitch-grade, narrative</w:t>
            </w:r>
          </w:p>
        </w:tc>
        <w:tc>
          <w:tcPr>
            <w:tcW w:type="dxa" w:w="24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Zydus leadership, hospital admin</w:t>
            </w:r>
          </w:p>
        </w:tc>
      </w:tr>
      <w:tr>
        <w:tc>
          <w:tcPr>
            <w:tcW w:type="dxa" w:w="20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This doc — V0 Product Spec</w:t>
            </w:r>
          </w:p>
        </w:tc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What gets built in the first 60 days?</w:t>
            </w:r>
          </w:p>
        </w:tc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Build-grade, decision-locked</w:t>
            </w:r>
          </w:p>
        </w:tc>
        <w:tc>
          <w:tcPr>
            <w:tcW w:type="dxa" w:w="24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Product, design, engineering, clinical lead</w:t>
            </w:r>
          </w:p>
        </w:tc>
      </w:tr>
      <w:tr>
        <w:tc>
          <w:tcPr>
            <w:tcW w:type="dxa" w:w="20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Scope.md (V1)</w:t>
            </w:r>
          </w:p>
        </w:tc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What is the destination over 12 months?</w:t>
            </w:r>
          </w:p>
        </w:tc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North-star, fork-by-fork rationale</w:t>
            </w:r>
          </w:p>
        </w:tc>
        <w:tc>
          <w:tcPr>
            <w:tcW w:type="dxa" w:w="24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Founding team, clinical advisory board</w:t>
            </w:r>
          </w:p>
        </w:tc>
      </w:tr>
      <w:tr>
        <w:tc>
          <w:tcPr>
            <w:tcW w:type="dxa" w:w="20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Engineer.md</w:t>
            </w:r>
          </w:p>
        </w:tc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How is it actually wired up?</w:t>
            </w:r>
          </w:p>
        </w:tc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Code-level architecture</w:t>
            </w:r>
          </w:p>
        </w:tc>
        <w:tc>
          <w:tcPr>
            <w:tcW w:type="dxa" w:w="24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Engineering</w:t>
            </w:r>
          </w:p>
        </w:tc>
      </w:tr>
    </w:tbl>
    <w:p>
      <w:pPr>
        <w:spacing w:after="120" w:before="8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V0 is deliberately a subset of Scope.md V1. V0 does not introduce new ideas; it removes most of them. If a feature is not in V0 and is not flagged in §10 (Deferred), assume it is in Scope.md V1 and intentionally out of V0.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4C75"/>
          <w:sz w:val="32"/>
          <w:szCs w:val="32"/>
        </w:rPr>
        <w:t xml:space="preserve">3. The V0 hypothesis</w:t>
      </w:r>
    </w:p>
    <w:p>
      <w:pPr>
        <w:spacing w:after="120" w:before="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Bdr>
          <w:left w:val="single" w:color="0F4C75" w:sz="24" w:space="12"/>
        </w:pBdr>
        <w:spacing w:after="120" w:before="120" w:line="320"/>
        <w:ind w:left="240"/>
      </w:pPr>
      <w:r>
        <w:rPr>
          <w:rFonts w:ascii="Arial" w:cs="Arial" w:eastAsia="Arial" w:hAnsi="Arial"/>
          <w:i/>
          <w:iCs/>
          <w:color w:val="0F172A"/>
          <w:sz w:val="24"/>
          <w:szCs w:val="24"/>
        </w:rPr>
        <w:t xml:space="preserve">A General Medicine doctor at Zydus opens Velora at 8 AM, sees up to three patterns about their actual patients they could not have surfaced from the EMR in three clicks, and types one follow-up question that returns a verifiable answer with the executed Cypher visible underneath.</w:t>
      </w:r>
    </w:p>
    <w:p>
      <w:pPr>
        <w:spacing w:after="120" w:before="12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That single sentence is the only success criterion V0 is allowed to optimise for. Every product decision in this spec defends or extends one of three properties of that hypothesis: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Time-to-insight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— the doctor sees a pattern within the first 30 seconds of opening the app, not after a query.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Novelty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— the pattern is something the EMR could not surface in a worklist or chart-review screen. If the EMR can show it in three clicks, V0 will not show it.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Verifiability 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— the doctor can see the executed query for any answer, in one click, and the answer's data freshness.</w:t>
      </w:r>
    </w:p>
    <w:p>
      <w:pPr>
        <w:spacing w:after="120" w:before="10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Surface area, polish, and breadth of insight types are explicitly not V0 success criteria. They are V0.5+ concerns.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4C75"/>
          <w:sz w:val="32"/>
          <w:szCs w:val="32"/>
        </w:rPr>
        <w:t xml:space="preserve">4. The V0 cut — what's in, what's out</w:t>
      </w:r>
    </w:p>
    <w:p>
      <w:pPr>
        <w:spacing w:after="120" w:before="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Scope.md describes a five-lens surface with three specialty packs, four Quick Action tiles per lens, smart-token Insert dropdowns, severity-tiered Surfaced Now cards, citation chips, and a confidence-and-coverage scaffolding on every digest. V0 keeps roughly a quarter of that. Below: every keep / drop with the reason.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4.1 What V0 keeps (in)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Element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Why it stays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Single Clinical lens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Scope.md §3</w:t>
            </w:r>
          </w:p>
        </w:tc>
        <w:tc>
          <w:tcPr>
            <w:tcW w:type="dxa" w:w="4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It is the only lens the pilot doctor will see. Other lenses dilute the demo and invite dashboarding scope.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Single specialty pack: General Medicine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 decision (this conversation)</w:t>
            </w:r>
          </w:p>
        </w:tc>
        <w:tc>
          <w:tcPr>
            <w:tcW w:type="dxa" w:w="4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Broadest patient coverage in a Zydus GenMed cohort. Lowest-risk demo. Cohort definitions are well-anchored to ADA / WHO / NICE.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Today's Patterns feed (≤3 cards)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Scope.md §4 — Surfaced Now</w:t>
            </w:r>
          </w:p>
        </w:tc>
        <w:tc>
          <w:tcPr>
            <w:tcW w:type="dxa" w:w="4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Time-to-insight in §3 fails without a proactive zone. Three is the cap from the iter-2 review (alert fatigue).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Three severity states (critical / warning / neutral)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Scope.md §3 fork</w:t>
            </w:r>
          </w:p>
        </w:tc>
        <w:tc>
          <w:tcPr>
            <w:tcW w:type="dxa" w:w="4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Severity from structured thresholds is a non-negotiable trust contract. LLM-classified severity is rejected.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Plain-text Ask Anything input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Scope.md §4 — Ask Anything</w:t>
            </w:r>
          </w:p>
        </w:tc>
        <w:tc>
          <w:tcPr>
            <w:tcW w:type="dxa" w:w="4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Required for the follow-up half of the hypothesis. Tokens deferred.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AnswerCard with three shapes: table, kpi, digest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Scope.md §5</w:t>
            </w:r>
          </w:p>
        </w:tc>
        <w:tc>
          <w:tcPr>
            <w:tcW w:type="dxa" w:w="4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Covers list, count, and cross-encounter narrative — the three dominant return types in pilot data.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Empty + error envelopes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Scope.md §5</w:t>
            </w:r>
          </w:p>
        </w:tc>
        <w:tc>
          <w:tcPr>
            <w:tcW w:type="dxa" w:w="4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Free to ship; refusing to ship them is how RAG products lose trust.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Audit footer with Show Cypher toggle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Scope.md §3 fork — Plan-as-data</w:t>
            </w:r>
          </w:p>
        </w:tc>
        <w:tc>
          <w:tcPr>
            <w:tcW w:type="dxa" w:w="4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The verifiability property in §3 is impossible without it. Differentiator vs every opaque LLM tool.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Hybrid graph schema (Visit-anchored + materialised Patient-state)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Scope.md §6</w:t>
            </w:r>
          </w:p>
        </w:tc>
        <w:tc>
          <w:tcPr>
            <w:tcW w:type="dxa" w:w="4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Already locked in V1; V0 inherits it. Re-debating it would block the pilot.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Default-on special-population exclusions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Scope.md §3 fork</w:t>
            </w:r>
          </w:p>
        </w:tc>
        <w:tc>
          <w:tcPr>
            <w:tcW w:type="dxa" w:w="4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 wrong-population alert is worse than no alert. Cheap to ship at V0; expensive to retrofit trust.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Doctor identity from session (DoctorContext)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Scope.md §5</w:t>
            </w:r>
          </w:p>
        </w:tc>
        <w:tc>
          <w:tcPr>
            <w:tcW w:type="dxa" w:w="4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Required to scope 'my patients' queries. Already in V1.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4.2 What V0 drops (out)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Element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Where it lives in Scope.md</w:t>
            </w:r>
          </w:p>
        </w:tc>
        <w:tc>
          <w:tcPr>
            <w:tcW w:type="dxa" w:w="4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Why it's out of V0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Quick Actions tile row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§4 — Quick Actions</w:t>
            </w:r>
          </w:p>
        </w:tc>
        <w:tc>
          <w:tcPr>
            <w:tcW w:type="dxa" w:w="4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Three lanes (Patterns + Tiles + Ask) is one too many for a 30-second wow loop. Tiles also create a UI commitment to four canned queries that may or may not be the ones doctors actually want — defer until pilot data tells us.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Smart-token Insert dropdowns ([Department▾] [Doctor▾] [Patient▾] [Time▾])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§4 — Smart dropdowns</w:t>
            </w:r>
          </w:p>
        </w:tc>
        <w:tc>
          <w:tcPr>
            <w:tcW w:type="dxa" w:w="4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Adds a structured-input mental model on day one. V0 input is plain text. Tokens are V0.5 once we see what doctors actually type.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TRY chips / placeholder rotator / sparkle micro-anim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§4 — Try chips</w:t>
            </w:r>
          </w:p>
        </w:tc>
        <w:tc>
          <w:tcPr>
            <w:tcW w:type="dxa" w:w="4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Surface noise. The Today's Patterns cards already prime the doctor with examples.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Multi-lens sidebar (Revenue, Ops, Cost, Executive — even as previews)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§4 — Lens selector</w:t>
            </w:r>
          </w:p>
        </w:tc>
        <w:tc>
          <w:tcPr>
            <w:tcW w:type="dxa" w:w="4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Even greyed-out lenses imply a roadmap commitment. Hide the sidebar entirely in V0; it returns when a non-clinical lens has live data.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Multi-specialty pack switcher (Nephro / Cardio)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§7 — Per-specialty packs</w:t>
            </w:r>
          </w:p>
        </w:tc>
        <w:tc>
          <w:tcPr>
            <w:tcW w:type="dxa" w:w="4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GenMed only. Specialty switcher is V0.5.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Confidence badge, coverage bar, citation chips, source-rows panel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§3 fork — iter-2 trust scaffolding (reverted)</w:t>
            </w:r>
          </w:p>
        </w:tc>
        <w:tc>
          <w:tcPr>
            <w:tcW w:type="dxa" w:w="4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The clinical-AI reviewer reverted these for alert-fatigue reasons. Keeping them out of V0.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Timeline shape with chart rendering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§5 — Timeline shape</w:t>
            </w:r>
          </w:p>
        </w:tc>
        <w:tc>
          <w:tcPr>
            <w:tcW w:type="dxa" w:w="4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Time-series queries are rare in GenMed quick-look use. Render as a table for V0; chart in V0.5.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Multi-provider LLM abstraction (Anthropic / OpenAI / Azure)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§3 fork — Multi-provider</w:t>
            </w:r>
          </w:p>
        </w:tc>
        <w:tc>
          <w:tcPr>
            <w:tcW w:type="dxa" w:w="4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Pick one provider for V0 (most likely Anthropic given founding stack) and hard-code. Abstraction is a V0.5 customer-deployment concern.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Audit JSONL writer / reload toasts / per-doctor token caps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§9 — Engineering hardening</w:t>
            </w:r>
          </w:p>
        </w:tc>
        <w:tc>
          <w:tcPr>
            <w:tcW w:type="dxa" w:w="4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real, all V0.5. V0 logs to stdout.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'Report Issue' escalation channel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§9 — Iter-2 reverted</w:t>
            </w:r>
          </w:p>
        </w:tc>
        <w:tc>
          <w:tcPr>
            <w:tcW w:type="dxa" w:w="4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Same revert. V0 incident channel is the weekly check-in.</w:t>
            </w:r>
          </w:p>
        </w:tc>
      </w:tr>
    </w:tbl>
    <w:p>
      <w:pPr>
        <w:spacing w:after="120" w:before="8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Reading 4.1 and 4.2 together: V0 is the load-bearing minimum that still lets a clinical advisor sign off. We kept everything that constitutes Velora's identity (severity from structured data, plan-as-data, hybrid graph, exclusions) and dropped everything that is surface, breadth, or polish.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4C75"/>
          <w:sz w:val="32"/>
          <w:szCs w:val="32"/>
        </w:rPr>
        <w:t xml:space="preserve">5. The V0 surface</w:t>
      </w:r>
    </w:p>
    <w:p>
      <w:pPr>
        <w:spacing w:after="120" w:before="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One column. Top-to-bottom. No tabs, no sidebars, no settings panel. The entire app is one route.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5.1 Layout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Header — Velora wordmark (left) + doctor identity strip with name, department badge, sign-out (right).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Today's Patterns — up to 3 cards, ordered by severity descending. Each card carries a severity dot, short condition label, count + scope, last-changed timestamp, and an 'Ask' affordance.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Empty state — when zero patterns fire, render an explicit 'No exceptions today' card. This is a feature, not a bug; trains the doctor that the system is honest.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Ask Velora — sparkles icon, single-line text input, submit button. No tokens, no chips, no rotating placeholder.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AnswerCard — renders inline beneath the input on submit. Replaces previous answer rather than stacking.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Audit footer — under every answer: evidence tier label · row count · query duration · data freshness timestamp · 'Show Cypher' toggle.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5.2 Card → Ask flow</w:t>
      </w:r>
    </w:p>
    <w:p>
      <w:pPr>
        <w:spacing w:after="120" w:before="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Clicking a Today's Patterns card never expands inline. It pre-fills the Ask input with the canonical question that generated the card, scrolls to the input, and submits. The card is a trigger; the AnswerCard is the only rendering surface for results. This keeps one renderer to maintain and audit.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5.3 What's NOT on the V0 surface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Quick Actions tile row between Patterns and Ask.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lens sidebar. No lens labels visible anywhere.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specialty switcher chip in the header.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'Sync graph' admin button visible to doctors. (Admin reaches it via a query string for the pilot — not advertised.)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settings, profile, notifications, history, or saved-queries surfaces.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mobile layout. Desktop and iPad-landscape only.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4C75"/>
          <w:sz w:val="32"/>
          <w:szCs w:val="32"/>
        </w:rPr>
        <w:t xml:space="preserve">6. The three V0 insight templates</w:t>
      </w:r>
    </w:p>
    <w:p>
      <w:pPr>
        <w:spacing w:after="120" w:before="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V0 ships exactly three templates, chosen one-each from three of the five intelligence archetypes in Scope.md §7. Three is the cap because it equals the maximum cards on the Today's Patterns strip — there is nowhere for a fourth template to live in V0. Each template demonstrates a class of pattern the EMR cannot trivially surface.</w:t>
      </w:r>
    </w:p>
    <w:p>
      <w:pPr>
        <w:spacing w:after="120" w:before="6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three templates default-on the special-population exclusions in §8.4 and report excluded counts in their audit footer ('3 patients excluded: 1 paediatric, 1 palliative, 1 discharged &lt;7d'). All three are deterministic: the same chip on the same data must produce the same patient list across runs.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6.1 Template A — Adherence Gap (cross-domain stitch)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Archetype</w:t>
            </w:r>
          </w:p>
        </w:tc>
        <w:tc>
          <w:tcPr>
            <w:tcW w:type="dxa" w:w="7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Cross-domain stitch (EMR ↔ pharmacy)</w:t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Pattern</w:t>
            </w:r>
          </w:p>
        </w:tc>
        <w:tc>
          <w:tcPr>
            <w:tcW w:type="dxa" w:w="7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Patient prescribed a chronic medication; no pharmacy refill claim recorded in the last 90+ days.</w:t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Sources</w:t>
            </w:r>
          </w:p>
        </w:tc>
        <w:tc>
          <w:tcPr>
            <w:tcW w:type="dxa" w:w="7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EMR prescription edges + pharmacy dispensing edges. This is the stitch the EMR cannot do alone.</w:t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warning if last claim is 90–180 days stale; critical if 180+ days stale.</w:t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Cohort</w:t>
            </w:r>
          </w:p>
        </w:tc>
        <w:tc>
          <w:tcPr>
            <w:tcW w:type="dxa" w:w="7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patients on the signed-in doctor's panel with at least one active chronic medication.</w:t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Excludes</w:t>
            </w:r>
          </w:p>
        </w:tc>
        <w:tc>
          <w:tcPr>
            <w:tcW w:type="dxa" w:w="7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Discharged &lt;7d, palliative, medications explicitly tapered or stopped in last note, paediatric (&lt;18).</w:t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Why this template</w:t>
            </w:r>
          </w:p>
        </w:tc>
        <w:tc>
          <w:tcPr>
            <w:tcW w:type="dxa" w:w="7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Demonstrates 'no system shows you what Velora shows you' from the pitch deck. A doctor cannot see refill claims from inside their EMR.</w:t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Sample card label</w:t>
            </w:r>
          </w:p>
        </w:tc>
        <w:tc>
          <w:tcPr>
            <w:tcW w:type="dxa" w:w="7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 patients on chronic meds — no refill claim in 90+ days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6.2 Template B — Diabetics Overdue for HbA1c (population scan)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Archetype</w:t>
            </w:r>
          </w:p>
        </w:tc>
        <w:tc>
          <w:tcPr>
            <w:tcW w:type="dxa" w:w="7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Cohort filter + guideline gap</w:t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Pattern</w:t>
            </w:r>
          </w:p>
        </w:tc>
        <w:tc>
          <w:tcPr>
            <w:tcW w:type="dxa" w:w="7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Patients with an active T2DM diagnosis whose most recent HbA1c is &gt;6 months old (or absent).</w:t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Sources</w:t>
            </w:r>
          </w:p>
        </w:tc>
        <w:tc>
          <w:tcPr>
            <w:tcW w:type="dxa" w:w="7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EMR diagnosis edges + lab result edges (HbA1c).</w:t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warning at 6–9 months overdue; critical at 9+ months overdue.</w:t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Cohort</w:t>
            </w:r>
          </w:p>
        </w:tc>
        <w:tc>
          <w:tcPr>
            <w:tcW w:type="dxa" w:w="7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T2DM patients on the signed-in doctor's panel.</w:t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Excludes</w:t>
            </w:r>
          </w:p>
        </w:tc>
        <w:tc>
          <w:tcPr>
            <w:tcW w:type="dxa" w:w="7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Paediatric (&lt;18), pregnant, palliative, discharged &lt;7d, T2DM diagnosis flagged 'resolved' or 'in remission'.</w:t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Why this template</w:t>
            </w:r>
          </w:p>
        </w:tc>
        <w:tc>
          <w:tcPr>
            <w:tcW w:type="dxa" w:w="7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Demonstrates population scanning across the doctor's panel — something the EMR forces them to do patient-by-patient.</w:t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Sample card label</w:t>
            </w:r>
          </w:p>
        </w:tc>
        <w:tc>
          <w:tcPr>
            <w:tcW w:type="dxa" w:w="7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12 T2DM patients overdue for HbA1c (&gt;6 months)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6.3 Template C — BP Trending Uncontrolled (cross-encounter trend)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Archetype</w:t>
            </w:r>
          </w:p>
        </w:tc>
        <w:tc>
          <w:tcPr>
            <w:tcW w:type="dxa" w:w="7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Trend across encounters</w:t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Pattern</w:t>
            </w:r>
          </w:p>
        </w:tc>
        <w:tc>
          <w:tcPr>
            <w:tcW w:type="dxa" w:w="7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Hypertensive patients whose last 3 BP readings show a rising mean SBP AND most recent reading is ≥140/90.</w:t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Sources</w:t>
            </w:r>
          </w:p>
        </w:tc>
        <w:tc>
          <w:tcPr>
            <w:tcW w:type="dxa" w:w="7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EMR vitals across the most recent 3 visits.</w:t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warning when rising trend but most recent SBP &lt;150; critical when SBP ≥150 across the last 2 readings.</w:t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Cohort</w:t>
            </w:r>
          </w:p>
        </w:tc>
        <w:tc>
          <w:tcPr>
            <w:tcW w:type="dxa" w:w="7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HTN patients on the signed-in doctor's panel with at least 3 BP measurements in the last 12 months.</w:t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Excludes</w:t>
            </w:r>
          </w:p>
        </w:tc>
        <w:tc>
          <w:tcPr>
            <w:tcW w:type="dxa" w:w="7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Paediatric (&lt;18), pregnant, palliative, BP readings flagged as 'home device unverified', discharged &lt;7d.</w:t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Why this template</w:t>
            </w:r>
          </w:p>
        </w:tc>
        <w:tc>
          <w:tcPr>
            <w:tcW w:type="dxa" w:w="7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Demonstrates temporal pattern detection across encounters — the EMR shows the latest BP, not the trajectory.</w:t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Sample card label</w:t>
            </w:r>
          </w:p>
        </w:tc>
        <w:tc>
          <w:tcPr>
            <w:tcW w:type="dxa" w:w="7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 HTN patients with rising BP across last 3 visits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4C75"/>
          <w:sz w:val="32"/>
          <w:szCs w:val="32"/>
        </w:rPr>
        <w:t xml:space="preserve">7. The NL Ask flow</w:t>
      </w:r>
    </w:p>
    <w:p>
      <w:pPr>
        <w:spacing w:after="120" w:before="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V0 reuses the V1 query-router pipeline (Planner → Executor → Synthesizer → Shaper) but with a constrained input and output set. No changes to the router itself; the constraints live in the renderer.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7.1 Pipeline (unchanged from Scope.md)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Doctor submits plain text from the Ask input.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BFF (/api/ask) attaches session and proxies to the FastAPI query-router on :3004.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Planner LLM emits {shape, cypher, params} in one call.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Executor enforces forbidden-keyword block (CREATE/MERGE/DELETE/SET/REMOVE/DROP), mandatory LIMIT, 5-second timeout, 200-row cap. Read-only Memgraph user is V0.5.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If shape == digest, a second LLM call synthesises {summary, sections} from the rows.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Shaper builds the typed AnswerCardEnvelope and returns it.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7.2 V0 input constraints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Plain text only — no token chips, no autosuggest.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multi-turn chat. Each submission replaces the previous AnswerCard. (Conversational threading is V1+.)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history, no saved queries — typing the same question twice runs it twice.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7.3 V0 output shapes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Shape</w:t>
            </w:r>
          </w:p>
        </w:tc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When</w:t>
            </w:r>
          </w:p>
        </w:tc>
        <w:tc>
          <w:tcPr>
            <w:tcW w:type="dxa" w:w="49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V0 status</w:t>
            </w:r>
          </w:p>
        </w:tc>
      </w:tr>
      <w:tr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List of patients / encounters / labs</w:t>
            </w:r>
          </w:p>
        </w:tc>
        <w:tc>
          <w:tcPr>
            <w:tcW w:type="dxa" w:w="49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 V0</w:t>
            </w:r>
          </w:p>
        </w:tc>
      </w:tr>
      <w:tr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kpi</w:t>
            </w:r>
          </w:p>
        </w:tc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Single number (count, percentage)</w:t>
            </w:r>
          </w:p>
        </w:tc>
        <w:tc>
          <w:tcPr>
            <w:tcW w:type="dxa" w:w="49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 V0</w:t>
            </w:r>
          </w:p>
        </w:tc>
      </w:tr>
      <w:tr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digest</w:t>
            </w:r>
          </w:p>
        </w:tc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Cross-encounter narrative</w:t>
            </w:r>
          </w:p>
        </w:tc>
        <w:tc>
          <w:tcPr>
            <w:tcW w:type="dxa" w:w="49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 V0 — without iter-2 confidence/citation/coverage scaffolding</w:t>
            </w:r>
          </w:p>
        </w:tc>
      </w:tr>
      <w:tr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empty</w:t>
            </w:r>
          </w:p>
        </w:tc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Valid query, zero rows</w:t>
            </w:r>
          </w:p>
        </w:tc>
        <w:tc>
          <w:tcPr>
            <w:tcW w:type="dxa" w:w="49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 V0 — explicit empty state</w:t>
            </w:r>
          </w:p>
        </w:tc>
      </w:tr>
      <w:tr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Planner / executor / network failure</w:t>
            </w:r>
          </w:p>
        </w:tc>
        <w:tc>
          <w:tcPr>
            <w:tcW w:type="dxa" w:w="49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 V0 — clean red panel with reason</w:t>
            </w:r>
          </w:p>
        </w:tc>
      </w:tr>
      <w:tr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timeline</w:t>
            </w:r>
          </w:p>
        </w:tc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Date-ordered values (with chart)</w:t>
            </w:r>
          </w:p>
        </w:tc>
        <w:tc>
          <w:tcPr>
            <w:tcW w:type="dxa" w:w="49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Out — V0 renders as table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7.4 Audit footer (every answer)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Evidence tier label (e.g., 'Structured EMR + lab + pharmacy' / 'EMR vitals only').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Row count + duration in milliseconds.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Data freshness timestamp ('graph last synced X minutes ago').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Show Cypher toggle — collapsed by default, expands the executed query verbatim.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Excluded-population count when relevant ('3 patients excluded: ...').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4C75"/>
          <w:sz w:val="32"/>
          <w:szCs w:val="32"/>
        </w:rPr>
        <w:t xml:space="preserve">8. General Medicine pack content (V0)</w:t>
      </w:r>
    </w:p>
    <w:p>
      <w:pPr>
        <w:spacing w:after="120" w:before="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clinical config below must be reviewed and signed off by the Zydus GenMed clinical lead before pilot launch. Section §12 tracks the sign-off checklist.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8.1 Cohort registry (deterministic, signed)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Cohort</w:t>
            </w:r>
          </w:p>
        </w:tc>
        <w:tc>
          <w:tcPr>
            <w:tcW w:type="dxa" w:w="69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Definition (V0 candidate, pending sign-off)</w:t>
            </w:r>
          </w:p>
        </w:tc>
      </w:tr>
      <w:t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T2DM uncontrolled</w:t>
            </w:r>
          </w:p>
        </w:tc>
        <w:tc>
          <w:tcPr>
            <w:tcW w:type="dxa" w:w="69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Active T2DM diagnosis AND any HbA1c result &gt;9.0% in the last 12 months.</w:t>
            </w:r>
          </w:p>
        </w:tc>
      </w:tr>
      <w:t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Hypertensive uncontrolled</w:t>
            </w:r>
          </w:p>
        </w:tc>
        <w:tc>
          <w:tcPr>
            <w:tcW w:type="dxa" w:w="69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Active HTN diagnosis AND mean SBP across last 3 visits &gt;140 mmHg.</w:t>
            </w:r>
          </w:p>
        </w:tc>
      </w:tr>
      <w:t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Polypharmacy</w:t>
            </w:r>
          </w:p>
        </w:tc>
        <w:tc>
          <w:tcPr>
            <w:tcW w:type="dxa" w:w="69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≥5 distinct active chronic medications, each prescribed for ≥90 days.</w:t>
            </w:r>
          </w:p>
        </w:tc>
      </w:tr>
      <w:t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eGFR &lt;60 not yet referred to Nephro</w:t>
            </w:r>
          </w:p>
        </w:tc>
        <w:tc>
          <w:tcPr>
            <w:tcW w:type="dxa" w:w="69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Most recent eGFR &lt;60 mL/min/1.73m² AND no Nephrology referral edge in last 12 months.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8.2 Critical clinical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Metric</w:t>
            </w:r>
          </w:p>
        </w:tc>
        <w:tc>
          <w:tcPr>
            <w:tcW w:type="dxa" w:w="69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Threshold (V0 candidate, pending sign-off)</w:t>
            </w:r>
          </w:p>
        </w:tc>
      </w:tr>
      <w:t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HbA1c</w:t>
            </w:r>
          </w:p>
        </w:tc>
        <w:tc>
          <w:tcPr>
            <w:tcW w:type="dxa" w:w="69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Critical: &gt;9% / Warning: 7.5–9% / Target: &lt;7%</w:t>
            </w:r>
          </w:p>
        </w:tc>
      </w:tr>
      <w:t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Blood pressure</w:t>
            </w:r>
          </w:p>
        </w:tc>
        <w:tc>
          <w:tcPr>
            <w:tcW w:type="dxa" w:w="69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Critical: SBP ≥150 sustained / Warning: SBP 140–149 sustained / Target: &lt;140/90</w:t>
            </w:r>
          </w:p>
        </w:tc>
      </w:tr>
      <w:t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LDL on statin</w:t>
            </w:r>
          </w:p>
        </w:tc>
        <w:tc>
          <w:tcPr>
            <w:tcW w:type="dxa" w:w="69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Out-of-target: &gt;100 mg/dL</w:t>
            </w:r>
          </w:p>
        </w:tc>
      </w:tr>
      <w:t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BMI</w:t>
            </w:r>
          </w:p>
        </w:tc>
        <w:tc>
          <w:tcPr>
            <w:tcW w:type="dxa" w:w="69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Obesity: ≥30 / Overweight: 25–29.9</w:t>
            </w:r>
          </w:p>
        </w:tc>
      </w:tr>
      <w:t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eGFR</w:t>
            </w:r>
          </w:p>
        </w:tc>
        <w:tc>
          <w:tcPr>
            <w:tcW w:type="dxa" w:w="69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Stage 3+ CKD: &lt;60 mL/min/1.73m²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8.3 Guideline anchors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ADA 2024 — Diabetes care standards.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WHO 2023 — Hypertension guidelines (favoured over JNC for India context, pending Zydus confirmation).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NICE — Polypharmacy review framework.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KDIGO 2024 — eGFR-based CKD staging (used only for the Nephro-referral cohort).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8.4 Special-population exclusions (default-on)</w:t>
      </w:r>
    </w:p>
    <w:p>
      <w:pPr>
        <w:spacing w:after="120" w:before="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These exclusions apply to all three V0 templates by default. Each excluded patient is reported in the audit footer with reason. Doctors cannot disable exclusions in V0 — disabling is a V0.5 feature.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Paediatric — patient age &lt;18.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Pregnant — active pregnancy on chart in the last 9 months.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Palliative — palliative-care flag or hospice referral on chart.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Recently discharged — discharged &lt;7 days ago (avoid post-discharge alert noise).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4C75"/>
          <w:sz w:val="32"/>
          <w:szCs w:val="32"/>
        </w:rPr>
        <w:t xml:space="preserve">9. AnswerCard envelope — V0 subset</w:t>
      </w:r>
    </w:p>
    <w:p>
      <w:pPr>
        <w:spacing w:after="120" w:before="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router returns the same typed envelope shape as V1, with a deliberate subset of fields populated for V0. Every field below is either populated or explicitly null — never omitted, so the renderer can lean on a stable contract.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9.1 Envelope structure (V0)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V0 behaviour</w:t>
            </w:r>
          </w:p>
        </w:tc>
      </w:tr>
      <w:t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meta.evidenceTier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Populated. e.g., 'Structured EMR + lab + pharmacy'.</w:t>
            </w:r>
          </w:p>
        </w:tc>
      </w:tr>
      <w:t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meta.rowCount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Populated. Pre-truncation count is also reported when truncated.</w:t>
            </w:r>
          </w:p>
        </w:tc>
      </w:tr>
      <w:t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meta.durationMs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Populated. Time from request hitting router to envelope sent.</w:t>
            </w:r>
          </w:p>
        </w:tc>
      </w:tr>
      <w:t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meta.freshness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5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Populated. Last graph sync time.</w:t>
            </w:r>
          </w:p>
        </w:tc>
      </w:tr>
      <w:t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meta.cypher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Populated. The exact executed Cypher (sole source for Show Cypher).</w:t>
            </w:r>
          </w:p>
        </w:tc>
      </w:tr>
      <w:t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meta.generatedAt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5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Populated. Used for cache invalidation later.</w:t>
            </w:r>
          </w:p>
        </w:tc>
      </w:tr>
      <w:t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meta.exclusions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object | null</w:t>
            </w:r>
          </w:p>
        </w:tc>
        <w:tc>
          <w:tcPr>
            <w:tcW w:type="dxa" w:w="5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Populated for template-card answers; null for ad-hoc Ask.</w:t>
            </w:r>
          </w:p>
        </w:tc>
      </w:tr>
      <w:t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shape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One of: table | kpi | digest | empty | error. Never timeline in V0.</w:t>
            </w:r>
          </w:p>
        </w:tc>
      </w:tr>
      <w:t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payload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shape-specific</w:t>
            </w:r>
          </w:p>
        </w:tc>
        <w:tc>
          <w:tcPr>
            <w:tcW w:type="dxa" w:w="5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See §7.3.</w:t>
            </w:r>
          </w:p>
        </w:tc>
      </w:tr>
      <w:t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Omitted in V0. Reserved for V1.</w:t>
            </w:r>
          </w:p>
        </w:tc>
      </w:tr>
      <w:t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coverage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Omitted in V0. Reserved for V1.</w:t>
            </w:r>
          </w:p>
        </w:tc>
      </w:tr>
      <w:t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citations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Omitted in V0. Reserved for V1.</w:t>
            </w:r>
          </w:p>
        </w:tc>
      </w:tr>
      <w:t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sourceRows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Omitted in V0. Reserved for V1.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4C75"/>
          <w:sz w:val="32"/>
          <w:szCs w:val="32"/>
        </w:rPr>
        <w:t xml:space="preserve">10. What V0 ships without (deferred)</w:t>
      </w:r>
    </w:p>
    <w:p>
      <w:pPr>
        <w:spacing w:after="120" w:before="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Every item below is something a reviewer of Scope.md will look for and not find in V0. Listing them here makes the omissions intentional and reviewable, not accidental.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10.1 V0.5 (next 30–60 days after pilot launch)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Quick Actions tile row — restored once Today's Patterns telemetry tells us which canned queries doctors actually want.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Smart-token Insert dropdowns and TRY chips — once we see plain-text query patterns and can pick the right tokens.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Specialty switcher chip — to support Zydus registrars rotating through GenMed clinics from other departments.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Read-only Memgraph user — application-layer guards in V0 are sufficient for pilot but should harden before scale.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Audit JSONL writer — every query / plan / result tuple persisted for incident review.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Reload toasts — when the graph re-syncs, all open Ask sessions get a 'data updated' toast.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Per-doctor daily token cap — cost guardrail.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10.2 V1 (back to Scope.md)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Multi-lens sidebar — Revenue, Operational, Cost, Executive.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Multi-specialty packs — Nephrology, Cardiology added beside General Medicine.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Confidence + coverage + citation scaffolding on digests — re-attempted with the iter-2 lessons.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Timeline shape with chart rendering.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Multi-provider LLM abstraction (Anthropic / OpenAI / Azure).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Cross-specialty MDT brief with attribution-by-source.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Sub-personas for non-doctor roles (coordinators, nurses, MDT facilitators).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4C75"/>
          <w:sz w:val="32"/>
          <w:szCs w:val="32"/>
        </w:rPr>
        <w:t xml:space="preserve">11. Open questions (must be locked before pilot launch)</w:t>
      </w:r>
    </w:p>
    <w:p>
      <w:pPr>
        <w:spacing w:after="120" w:before="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Each question below blocks at least one V0 implementation choice. They are tracked here, not buried in Slack, and are owned with a name and a deadline before pilot start.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2640"/>
        <w:gridCol w:w="2240"/>
      </w:tblGrid>
      <w:tr>
        <w:trPr>
          <w:tblHeader/>
        </w:trPr>
        <w:tc>
          <w:tcPr>
            <w:tcW w:type="dxa" w:w="44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Question</w:t>
            </w:r>
          </w:p>
        </w:tc>
        <w:tc>
          <w:tcPr>
            <w:tcW w:type="dxa" w:w="264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Owner</w:t>
            </w:r>
          </w:p>
        </w:tc>
        <w:tc>
          <w:tcPr>
            <w:tcW w:type="dxa" w:w="224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44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Which Zydus department exactly — General OPD, GenMed inpatient, or General Medicine consult? Cohort sizes differ.</w:t>
            </w:r>
          </w:p>
        </w:tc>
        <w:tc>
          <w:tcPr>
            <w:tcW w:type="dxa" w:w="264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Zydus clinical lead</w:t>
            </w:r>
          </w:p>
        </w:tc>
        <w:tc>
          <w:tcPr>
            <w:tcW w:type="dxa" w:w="224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Pre-Day-1</w:t>
            </w:r>
          </w:p>
        </w:tc>
      </w:tr>
      <w:tr>
        <w:tc>
          <w:tcPr>
            <w:tcW w:type="dxa" w:w="44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Is 'doctor's panel' defined by primary attending in the EMR, or by encounters in the last N days? V0 needs a single rule.</w:t>
            </w:r>
          </w:p>
        </w:tc>
        <w:tc>
          <w:tcPr>
            <w:tcW w:type="dxa" w:w="264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Zydus clinical lead + Zyvelor PM</w:t>
            </w:r>
          </w:p>
        </w:tc>
        <w:tc>
          <w:tcPr>
            <w:tcW w:type="dxa" w:w="224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Pre-Day-1</w:t>
            </w:r>
          </w:p>
        </w:tc>
      </w:tr>
      <w:tr>
        <w:tc>
          <w:tcPr>
            <w:tcW w:type="dxa" w:w="44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Daily refresh cadence for the Today's Patterns feed — overnight batch only, or near-live (e.g., every 15 min)?</w:t>
            </w:r>
          </w:p>
        </w:tc>
        <w:tc>
          <w:tcPr>
            <w:tcW w:type="dxa" w:w="264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Zyvelor engineering + Zydus IT</w:t>
            </w:r>
          </w:p>
        </w:tc>
        <w:tc>
          <w:tcPr>
            <w:tcW w:type="dxa" w:w="224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Pre-Day-1</w:t>
            </w:r>
          </w:p>
        </w:tc>
      </w:tr>
      <w:tr>
        <w:tc>
          <w:tcPr>
            <w:tcW w:type="dxa" w:w="44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Who signs off the cohort registry and threshold table — Zydus alone, or Zyvelor's external clinical advisor as well?</w:t>
            </w:r>
          </w:p>
        </w:tc>
        <w:tc>
          <w:tcPr>
            <w:tcW w:type="dxa" w:w="264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Zyvelor founders</w:t>
            </w:r>
          </w:p>
        </w:tc>
        <w:tc>
          <w:tcPr>
            <w:tcW w:type="dxa" w:w="224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Pre-Day-1</w:t>
            </w:r>
          </w:p>
        </w:tc>
      </w:tr>
      <w:tr>
        <w:tc>
          <w:tcPr>
            <w:tcW w:type="dxa" w:w="44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When &gt;3 patterns fire, does V0 sort by severity, recency, or doctor-configurable order?</w:t>
            </w:r>
          </w:p>
        </w:tc>
        <w:tc>
          <w:tcPr>
            <w:tcW w:type="dxa" w:w="264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Zyvelor PM</w:t>
            </w:r>
          </w:p>
        </w:tc>
        <w:tc>
          <w:tcPr>
            <w:tcW w:type="dxa" w:w="224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Pre-Day-1</w:t>
            </w:r>
          </w:p>
        </w:tc>
      </w:tr>
      <w:tr>
        <w:tc>
          <w:tcPr>
            <w:tcW w:type="dxa" w:w="44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What language do BP readings ride on (mmHg assumed, but Zydus may store SI units in some sub-systems)?</w:t>
            </w:r>
          </w:p>
        </w:tc>
        <w:tc>
          <w:tcPr>
            <w:tcW w:type="dxa" w:w="264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Zydus IT + Zyvelor data</w:t>
            </w:r>
          </w:p>
        </w:tc>
        <w:tc>
          <w:tcPr>
            <w:tcW w:type="dxa" w:w="224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Pre-Day-1</w:t>
            </w:r>
          </w:p>
        </w:tc>
      </w:tr>
      <w:tr>
        <w:tc>
          <w:tcPr>
            <w:tcW w:type="dxa" w:w="44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Does the doctor identity strip show department + specialty (per Scope.md §4) or just name + sign-out for V0?</w:t>
            </w:r>
          </w:p>
        </w:tc>
        <w:tc>
          <w:tcPr>
            <w:tcW w:type="dxa" w:w="264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Zyvelor design</w:t>
            </w:r>
          </w:p>
        </w:tc>
        <w:tc>
          <w:tcPr>
            <w:tcW w:type="dxa" w:w="224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Day 1 of design</w:t>
            </w:r>
          </w:p>
        </w:tc>
      </w:tr>
      <w:tr>
        <w:tc>
          <w:tcPr>
            <w:tcW w:type="dxa" w:w="44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Pilot cohort size — exactly 5, exactly 10, or a range — and is recruitment opt-in or assigned by Zydus leadership?</w:t>
            </w:r>
          </w:p>
        </w:tc>
        <w:tc>
          <w:tcPr>
            <w:tcW w:type="dxa" w:w="264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Zydus + Zyvelor leadership</w:t>
            </w:r>
          </w:p>
        </w:tc>
        <w:tc>
          <w:tcPr>
            <w:tcW w:type="dxa" w:w="224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Pre-Day-1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4C75"/>
          <w:sz w:val="32"/>
          <w:szCs w:val="32"/>
        </w:rPr>
        <w:t xml:space="preserve">12. Pre-pilot checklist</w:t>
      </w:r>
    </w:p>
    <w:p>
      <w:pPr>
        <w:spacing w:after="120" w:before="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Grouped by owner. PMs can copy this list directly to a tracker.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12.1 Clinical curation (Zydus clinical lead + Zyvelor advisor)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Three insight templates reviewed and signed off (Adherence Gap, HbA1c overdue, BP trending uncontrolled).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Cohort registry (§8.1) signed off — definitions reproducible across runs.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Critical-threshold table (§8.2) signed off.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Special-population exclusion rules (§8.4) signed off.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Population-scope artifact written: 'Velora V0 is validated for adult (≥18) outpatient General Medicine at Zydus; NOT validated for paediatrics, pregnancy, ICU, or specialty clinics.'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Sample envelopes for each of the 3 templates reviewed by clinical advisor.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12.2 Engineering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OMOP ETL loaded with Zydus EMR + billing + lab data (rx-omop-transform pipeline → Postgres → Memgraph).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Hybrid KG materialisation pass run end-to-end (Patient-state derived edges).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Three V0 templates wired to query-router with deterministic Cypher.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AnswerCard renderer: table + kpi + digest + empty + error shapes.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Show Cypher toggle wired and verified to display the actual executed query (not a paraphrase).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Doctor identity strip pulls from session, not hard-coded.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Lint + type-check passing zero errors on the V0 surface and router.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12.3 Operational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5–10 Zydus GenMed doctors identified, briefed on pilot expectations.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Daily insight-feed refresh cadence confirmed and operating.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Weekly check-in calendar booked with Zydus clinical lead.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Pilot incident-response runbook: what happens when a doctor flags a wrong answer or a wrong-population alert.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Definition of 'doctor acted on a Velora insight' agreed in writing — measurable, not anecdotal.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4C75"/>
          <w:sz w:val="32"/>
          <w:szCs w:val="32"/>
        </w:rPr>
        <w:t xml:space="preserve">13. Reading order for new collaborators</w:t>
      </w:r>
    </w:p>
    <w:p>
      <w:pPr>
        <w:spacing w:after="120" w:before="0" w:line="3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For a designer or PM joining the team this week: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This document — V0 Product Spec (you are here).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Zydus Pilot Proposal PDF — narrative framing.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Scope.md — V1 destination, especially §3 (decision forks) and §6 (graph schema).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Engineer.md — code-level architecture for the query router and KG.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rx-omop-transform README — how Zydus EMR data lands in Postgres and Memgraph.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current /ask surface running locally — to feel the V1 baseline before designing the V0 cut on top of it.</w:t>
      </w:r>
    </w:p>
    <w:p>
      <w:pPr>
        <w:pBdr>
          <w:bottom w:val="single" w:color="0F4C75" w:sz="6" w:space="1"/>
        </w:pBdr>
        <w:spacing w:after="80" w:before="80"/>
      </w:pPr>
      <w:r>
        <w:t xml:space="preserve"/>
      </w:r>
    </w:p>
    <w:p>
      <w:pPr>
        <w:spacing w:after="120" w:before="80" w:line="300"/>
      </w:pPr>
      <w:r>
        <w:rPr>
          <w:rFonts w:ascii="Arial" w:cs="Arial" w:eastAsia="Arial" w:hAnsi="Arial"/>
          <w:i/>
          <w:iCs/>
          <w:color w:val="0F172A"/>
          <w:sz w:val="22"/>
          <w:szCs w:val="22"/>
        </w:rPr>
        <w:t xml:space="preserve">This document is a living artifact. Re-version on every locked decision before pilot launch. After launch, fold pilot learnings into a V0.1 amendment, not a Scope.md change.</w:t>
      </w:r>
    </w:p>
    <w:p>
      <w:pPr>
        <w:spacing w:after="120" w:before="0" w:line="300"/>
      </w:pPr>
      <w:r>
        <w:rPr>
          <w:rFonts w:ascii="Arial" w:cs="Arial" w:eastAsia="Arial" w:hAnsi="Arial"/>
          <w:i/>
          <w:iCs/>
          <w:color w:val="0F4C75"/>
          <w:sz w:val="22"/>
          <w:szCs w:val="22"/>
        </w:rPr>
        <w:t xml:space="preserve">Last review: 2026-05-08 — Zyvelor Labs.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94A3B8"/>
        <w:sz w:val="16"/>
        <w:szCs w:val="16"/>
      </w:rPr>
      <w:t xml:space="preserve">Zyvelor Labs · zyvelorlabs@tatvacare.in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of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F4C75"/>
        <w:sz w:val="16"/>
        <w:szCs w:val="16"/>
      </w:rPr>
      <w:t xml:space="preserve">VELORA OS · V0 Product Spec · Zydus Pilot · General Medicine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4C7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17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Velora OS — V0 Product Spec</dc:title>
  <dc:creator>Zyvelor Labs</dc:creator>
  <dc:description>V0 product specification for Velora OS Clinical Intelligence (Zydus pilot, General Medicine pack).</dc:description>
  <cp:lastModifiedBy>Un-named</cp:lastModifiedBy>
  <cp:revision>1</cp:revision>
  <dcterms:created xsi:type="dcterms:W3CDTF">2026-05-08T01:16:30.807Z</dcterms:created>
  <dcterms:modified xsi:type="dcterms:W3CDTF">2026-05-08T01:16:30.808Z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