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Test Paper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Test Author</w:t>
            </w:r>
          </w:p>
        </w:tc>
      </w:tr>
    </w:tbl>
    <w:p>
      <w:pPr>
        <w:spacing w:after="240"/>
      </w:pP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>
      <w:pPr>
        <w:pStyle w:val="Heading1"/>
        <w:keepNext w:val="0"/>
        <w:keepLines w:val="0"/>
        <w:pageBreakBefore w:val="0"/>
        <w:widowControl w:val="0"/>
        <w:spacing w:before="200" w:after="0"/>
      </w:pPr>
      <w:r>
        <w:t>1. INTRODUCTION</w:t>
      </w:r>
    </w:p>
    <w:p>
      <w:pPr>
        <w:keepNext w:val="0"/>
        <w:keepLines w:val="0"/>
        <w:widowControl w:val="0"/>
        <w:spacing w:line="240" w:lineRule="auto" w:before="200" w:after="240"/>
        <w:ind w:left="288" w:right="288"/>
        <w:jc w:val="both"/>
        <w:jc w:val="both"/>
        <w:textAlignment w:val="baseline"/>
        <w:adjustRightInd w:val="0"/>
      </w:pPr>
      <w:r w:fitText="0">
        <w:rPr>
          <w:rFonts w:ascii="Times New Roman" w:hAnsi="Times New Roman"/>
          <w:sz w:val="19"/>
          <w:spacing w:val="-5"/>
        </w:rPr>
        <w:t>This is a test introduction.</w:t>
      </w: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noBalance w:val="1"/>
      <w:autoHyphenation w:val="1"/>
      <w:doNotHyphenateCaps w:val="1"/>
      <w:hyphenationZone w:val="720"/>
      <w:consecutiveHyphenLimit w:val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  <w:doNotExpandShiftReturn w:val="1"/>
    <w:useSingleBorderforContiguousCells w:val="1"/>
    <w:spacingInWholePoints w:val="1"/>
    <w:doNotUseHTMLParagraphAutoSpacing w:val="1"/>
    <w:useWord97LineBreakRules w:val="1"/>
    <w:doNotAutoCompressPictures w:val="1"/>
    <w:useNormalStyleForList w:val="1"/>
    <w:doNotPromoteQF w:val="1"/>
    <w:useAltKinsokuLineBreakRules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 w:val="0"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 w:val="0"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