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A Comprehensive Test of IEEE Document Formatting with Unified Rendering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John A. Smith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Department of Computer Science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University of Technology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New York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NY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john.smith@university.edu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Jane B. Doe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Department of Electrical Engineering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Institute of Technology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Boston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MA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jane.doe@institute.edu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Robert C. Johnson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Department of Software Engineering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Technical University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San Francisco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CA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robert.johnson@tech.edu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paper presents a comprehensive test of the unified rendering system for IEEE document formatting. The system generates pixel-perfect HTML and PDF output that matches the exact formatting of Word documents created using OpenXML specifications. The approach uses a structured document model with precise formatting metadata to ensure consistent output across all formats. Experimental results demonstrate 100% visual fidelity between Word, HTML, and PDF outputs.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IEEE formatting, document generation, unified rendering, OpenXML, pixel-perfect output, HTML, PDF, Word documents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INTRODUCTION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The IEEE document format is widely used in academic and professional publications. Ensuring consistent formatting across different output formats (Word, HTML, PDF) has been a significant challenge. Traditional approaches often result in visual discrepancies between formats due to different rendering engines and layout algorithms.</w:t>
      </w: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paper introduces a unified rendering system that generates pixel-perfect output by using a structured document model with exact OpenXML-level formatting metadata. The system converts precise measurements from twips to CSS units and implements advanced justification algorithms to match Word's native text rendering.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2. METHODOLOGY</w:t>
      </w: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Our approach consists of three main components: (1) a document model builder that extracts formatting metadata from input data, (2) a unified HTML renderer that applies pixel-perfect CSS matching OpenXML specifications, and (3) format-specific generators that use the same underlying model.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18"/>
        </w:rPr>
        <w:t>TABLE 2.1: SYSTEM COMPONENTS AND FUNCTIONS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Component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Function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Output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Model Builder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Extract formatting metadata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Structured document model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HTML Renderer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Generate pixel-perfect CSS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IEEE-formatted HTML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PDF Generator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Convert HTML to PDF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Pixel-perfect PDF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DOCX Generator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Use OpenXML directly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Native Word document</w:t>
            </w:r>
          </w:p>
        </w:tc>
      </w:tr>
    </w:tbl>
    <w:p>
      <w:pPr>
        <w:spacing w:before="120"/>
      </w:pPr>
    </w:p>
    <w:p>
      <w:pPr>
        <w:spacing w:after="240"/>
      </w:pP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3. RESULTS</w:t>
      </w: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The unified rendering system successfully generates output with 100% visual fidelity across all formats. Font sizes, spacing, justification, and layout match exactly between Word documents and their HTML/PDF counterparts.</w:t>
      </w:r>
    </w:p>
    <w:p>
      <w:pPr>
        <w:pStyle w:val="Heading1"/>
        <w:keepNext w:val="0"/>
        <w:spacing w:before="0" w:after="0"/>
        <w:jc w:val="center"/>
      </w:pPr>
      <w:r>
        <w:t>REFERENCES</w:t>
      </w:r>
    </w:p>
    <w:p>
      <w:pPr>
        <w:ind w:hanging="360"/>
        <w:spacing w:before="60" w:after="240" w:line="200" w:lineRule="exact"/>
        <w:jc w:val="both"/>
        <w:jc w:val="both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[1] IEEE Standards Association, "IEEE Editorial Style Manual," IEEE Press, 2021.</w:t>
      </w:r>
    </w:p>
    <w:p>
      <w:pPr>
        <w:ind w:hanging="360"/>
        <w:spacing w:before="60" w:after="240" w:line="200" w:lineRule="exact"/>
        <w:jc w:val="both"/>
        <w:jc w:val="both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[2] Microsoft Corporation, "Office Open XML File Formats Specification," Microsoft Press, 2020.</w:t>
      </w:r>
    </w:p>
    <w:p>
      <w:pPr>
        <w:ind w:hanging="360"/>
        <w:spacing w:before="60" w:after="240" w:line="200" w:lineRule="exact"/>
        <w:jc w:val="both"/>
        <w:jc w:val="both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[3] W3C, "Cascading Style Sheets Level 3 Specification," World Wide Web Consortium, 2019.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